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5F38E" w14:textId="77777777" w:rsidR="001B4820" w:rsidRPr="004F6A90" w:rsidRDefault="001B4820" w:rsidP="001B4820">
      <w:pPr>
        <w:pStyle w:val="Example"/>
        <w:tabs>
          <w:tab w:val="num" w:pos="720"/>
        </w:tabs>
        <w:spacing w:after="120"/>
        <w:rPr>
          <w:rFonts w:ascii="Times New Roman" w:hAnsi="Times New Roman"/>
          <w:szCs w:val="24"/>
        </w:rPr>
      </w:pPr>
      <w:bookmarkStart w:id="0" w:name="_GoBack"/>
      <w:bookmarkEnd w:id="0"/>
    </w:p>
    <w:p w14:paraId="5EBD614E"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CSU DEGREE PROPOSAL</w:t>
      </w:r>
    </w:p>
    <w:p w14:paraId="224ADB8F" w14:textId="77777777" w:rsidR="001B4820" w:rsidRDefault="001B4820" w:rsidP="001B4820">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Faculty Check List</w:t>
      </w:r>
    </w:p>
    <w:p w14:paraId="2CD5B7D8"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Pr>
          <w:rFonts w:ascii="Times New Roman" w:hAnsi="Times New Roman" w:cs="Times New Roman"/>
          <w:b/>
        </w:rPr>
        <w:t>(please submit with program proposal)</w:t>
      </w:r>
    </w:p>
    <w:p w14:paraId="1DFAAA78" w14:textId="77777777" w:rsidR="001B4820" w:rsidRPr="00FC6657" w:rsidRDefault="001B4820" w:rsidP="001B4820">
      <w:pPr>
        <w:tabs>
          <w:tab w:val="left" w:pos="5040"/>
        </w:tabs>
        <w:ind w:right="115"/>
        <w:rPr>
          <w:rFonts w:ascii="Times New Roman" w:hAnsi="Times New Roman" w:cs="Times New Roman"/>
        </w:rPr>
      </w:pPr>
    </w:p>
    <w:p w14:paraId="346A7EA2"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Please confirm (√) that the following are included in the degree proposal:</w:t>
      </w:r>
    </w:p>
    <w:p w14:paraId="7488D9CD" w14:textId="77777777" w:rsidR="001B4820" w:rsidRPr="0055010F" w:rsidRDefault="001B4820" w:rsidP="001B4820">
      <w:pPr>
        <w:tabs>
          <w:tab w:val="left" w:pos="5040"/>
        </w:tabs>
        <w:ind w:right="115"/>
        <w:rPr>
          <w:rFonts w:ascii="Times New Roman" w:hAnsi="Times New Roman" w:cs="Times New Roman"/>
          <w:b/>
          <w:sz w:val="22"/>
          <w:szCs w:val="22"/>
        </w:rPr>
      </w:pPr>
    </w:p>
    <w:p w14:paraId="41187C38" w14:textId="6107D459"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__</w:t>
      </w:r>
      <w:r w:rsidR="0011105D" w:rsidRPr="0011105D">
        <w:rPr>
          <w:rFonts w:ascii="Times New Roman" w:hAnsi="Times New Roman" w:cs="Times New Roman"/>
          <w:b/>
          <w:sz w:val="22"/>
          <w:szCs w:val="22"/>
          <w:u w:val="single"/>
        </w:rPr>
        <w:t>X</w:t>
      </w:r>
      <w:r w:rsidR="0011105D">
        <w:rPr>
          <w:rFonts w:ascii="Times New Roman" w:hAnsi="Times New Roman" w:cs="Times New Roman"/>
          <w:b/>
          <w:sz w:val="22"/>
          <w:szCs w:val="22"/>
        </w:rPr>
        <w:t>_</w:t>
      </w:r>
      <w:r w:rsidRPr="0055010F">
        <w:rPr>
          <w:rFonts w:ascii="Times New Roman" w:hAnsi="Times New Roman" w:cs="Times New Roman"/>
          <w:b/>
          <w:sz w:val="22"/>
          <w:szCs w:val="22"/>
        </w:rPr>
        <w:t xml:space="preserve">_ Board of Trustees Academic Master Plan approval date </w:t>
      </w:r>
    </w:p>
    <w:p w14:paraId="636235CD" w14:textId="77777777" w:rsidR="001B4820" w:rsidRPr="0055010F" w:rsidRDefault="001B4820" w:rsidP="001B4820">
      <w:pPr>
        <w:tabs>
          <w:tab w:val="left" w:pos="5040"/>
        </w:tabs>
        <w:ind w:right="115"/>
        <w:rPr>
          <w:rFonts w:ascii="Times New Roman" w:hAnsi="Times New Roman" w:cs="Times New Roman"/>
          <w:b/>
          <w:sz w:val="22"/>
          <w:szCs w:val="22"/>
        </w:rPr>
      </w:pPr>
    </w:p>
    <w:p w14:paraId="49B6E1EC" w14:textId="7A74413D"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__</w:t>
      </w:r>
      <w:r w:rsidR="0011105D" w:rsidRPr="0011105D">
        <w:rPr>
          <w:rFonts w:ascii="Times New Roman" w:hAnsi="Times New Roman" w:cs="Times New Roman"/>
          <w:b/>
          <w:sz w:val="22"/>
          <w:szCs w:val="22"/>
          <w:u w:val="single"/>
        </w:rPr>
        <w:t>X</w:t>
      </w:r>
      <w:r w:rsidR="0011105D">
        <w:rPr>
          <w:rFonts w:ascii="Times New Roman" w:hAnsi="Times New Roman" w:cs="Times New Roman"/>
          <w:b/>
          <w:sz w:val="22"/>
          <w:szCs w:val="22"/>
        </w:rPr>
        <w:t>_</w:t>
      </w:r>
      <w:r w:rsidRPr="0055010F">
        <w:rPr>
          <w:rFonts w:ascii="Times New Roman" w:hAnsi="Times New Roman" w:cs="Times New Roman"/>
          <w:b/>
          <w:sz w:val="22"/>
          <w:szCs w:val="22"/>
        </w:rPr>
        <w:t xml:space="preserve">_ Date Substantive Change Program Screening Form submitted to WSCUC (WASC)  </w:t>
      </w:r>
    </w:p>
    <w:p w14:paraId="0805FC85" w14:textId="01838DA9"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 xml:space="preserve">           Substantive change required: yes _____  no __</w:t>
      </w:r>
      <w:r w:rsidR="0011105D">
        <w:rPr>
          <w:rFonts w:ascii="Times New Roman" w:hAnsi="Times New Roman" w:cs="Times New Roman"/>
          <w:b/>
          <w:sz w:val="22"/>
          <w:szCs w:val="22"/>
        </w:rPr>
        <w:t>X</w:t>
      </w:r>
      <w:r w:rsidRPr="0055010F">
        <w:rPr>
          <w:rFonts w:ascii="Times New Roman" w:hAnsi="Times New Roman" w:cs="Times New Roman"/>
          <w:b/>
          <w:sz w:val="22"/>
          <w:szCs w:val="22"/>
        </w:rPr>
        <w:t xml:space="preserve">__ </w:t>
      </w:r>
    </w:p>
    <w:p w14:paraId="68B52F5D" w14:textId="77777777" w:rsidR="001B4820" w:rsidRPr="0055010F" w:rsidRDefault="001B4820" w:rsidP="001B4820">
      <w:pPr>
        <w:tabs>
          <w:tab w:val="left" w:pos="5040"/>
        </w:tabs>
        <w:ind w:right="115"/>
        <w:rPr>
          <w:rFonts w:ascii="Times New Roman" w:hAnsi="Times New Roman" w:cs="Times New Roman"/>
          <w:b/>
          <w:sz w:val="22"/>
          <w:szCs w:val="22"/>
        </w:rPr>
      </w:pPr>
    </w:p>
    <w:p w14:paraId="09E6F3B5" w14:textId="7F07AB48" w:rsidR="001B4820" w:rsidRPr="0055010F" w:rsidRDefault="001B4820" w:rsidP="001B4820">
      <w:pPr>
        <w:tabs>
          <w:tab w:val="left" w:pos="5040"/>
        </w:tabs>
        <w:ind w:left="630" w:right="115" w:hanging="720"/>
        <w:rPr>
          <w:rFonts w:ascii="Times New Roman" w:hAnsi="Times New Roman" w:cs="Times New Roman"/>
          <w:sz w:val="22"/>
          <w:szCs w:val="22"/>
        </w:rPr>
      </w:pPr>
      <w:r w:rsidRPr="0055010F">
        <w:rPr>
          <w:rFonts w:ascii="Times New Roman" w:hAnsi="Times New Roman" w:cs="Times New Roman"/>
          <w:b/>
          <w:sz w:val="22"/>
          <w:szCs w:val="22"/>
        </w:rPr>
        <w:t xml:space="preserve"> __</w:t>
      </w:r>
      <w:r w:rsidR="00926094">
        <w:rPr>
          <w:rFonts w:ascii="Times New Roman" w:hAnsi="Times New Roman" w:cs="Times New Roman"/>
          <w:b/>
          <w:sz w:val="22"/>
          <w:szCs w:val="22"/>
        </w:rPr>
        <w:t>N/A</w:t>
      </w:r>
      <w:r w:rsidRPr="0055010F">
        <w:rPr>
          <w:rFonts w:ascii="Times New Roman" w:hAnsi="Times New Roman" w:cs="Times New Roman"/>
          <w:b/>
          <w:sz w:val="22"/>
          <w:szCs w:val="22"/>
        </w:rPr>
        <w:t xml:space="preserve">___ Copies of any contracts or agreements made between parties with an interest in operating the proposed program. </w:t>
      </w:r>
      <w:r w:rsidRPr="0055010F">
        <w:rPr>
          <w:rFonts w:ascii="Times New Roman" w:hAnsi="Times New Roman" w:cs="Times New Roman"/>
          <w:sz w:val="22"/>
          <w:szCs w:val="22"/>
        </w:rPr>
        <w:t>Other entities may include academic departments, academic institutions, foundations, vendors or similar. Please include a copy of the agreement and an e-mail or other evidence that the campus attorney has approved the agreement.</w:t>
      </w:r>
    </w:p>
    <w:p w14:paraId="7C200FF6" w14:textId="77777777" w:rsidR="001B4820" w:rsidRPr="0055010F" w:rsidRDefault="001B4820" w:rsidP="001B4820">
      <w:pPr>
        <w:tabs>
          <w:tab w:val="left" w:pos="5040"/>
        </w:tabs>
        <w:ind w:right="115"/>
        <w:rPr>
          <w:rFonts w:ascii="Times New Roman" w:hAnsi="Times New Roman" w:cs="Times New Roman"/>
          <w:sz w:val="22"/>
          <w:szCs w:val="22"/>
        </w:rPr>
      </w:pPr>
    </w:p>
    <w:p w14:paraId="75114CD2" w14:textId="68298265"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__</w:t>
      </w:r>
      <w:r w:rsidR="0011105D" w:rsidRPr="0011105D">
        <w:rPr>
          <w:rFonts w:ascii="Times New Roman" w:hAnsi="Times New Roman" w:cs="Times New Roman"/>
          <w:b/>
          <w:sz w:val="22"/>
          <w:szCs w:val="22"/>
          <w:u w:val="single"/>
        </w:rPr>
        <w:t>X</w:t>
      </w:r>
      <w:r w:rsidR="0011105D">
        <w:rPr>
          <w:rFonts w:ascii="Times New Roman" w:hAnsi="Times New Roman" w:cs="Times New Roman"/>
          <w:b/>
          <w:sz w:val="22"/>
          <w:szCs w:val="22"/>
        </w:rPr>
        <w:t>_</w:t>
      </w:r>
      <w:r w:rsidRPr="0055010F">
        <w:rPr>
          <w:rFonts w:ascii="Times New Roman" w:hAnsi="Times New Roman" w:cs="Times New Roman"/>
          <w:b/>
          <w:sz w:val="22"/>
          <w:szCs w:val="22"/>
        </w:rPr>
        <w:tab/>
        <w:t>The total number of units required for graduation is specified (not just the total for the major):</w:t>
      </w:r>
    </w:p>
    <w:p w14:paraId="33BD0941" w14:textId="77777777" w:rsidR="001B4820" w:rsidRPr="0055010F" w:rsidRDefault="001B4820" w:rsidP="001B4820">
      <w:pPr>
        <w:tabs>
          <w:tab w:val="left" w:pos="5040"/>
        </w:tabs>
        <w:ind w:right="115"/>
        <w:rPr>
          <w:rFonts w:ascii="Times New Roman" w:hAnsi="Times New Roman" w:cs="Times New Roman"/>
          <w:sz w:val="22"/>
          <w:szCs w:val="22"/>
        </w:rPr>
      </w:pPr>
    </w:p>
    <w:p w14:paraId="7618CAEB" w14:textId="099AB62F" w:rsidR="001B4820" w:rsidRPr="0055010F" w:rsidRDefault="001B4820" w:rsidP="001B4820">
      <w:pPr>
        <w:tabs>
          <w:tab w:val="left" w:pos="360"/>
          <w:tab w:val="left" w:pos="5040"/>
        </w:tabs>
        <w:ind w:right="115"/>
        <w:rPr>
          <w:rFonts w:ascii="Times New Roman" w:hAnsi="Times New Roman" w:cs="Times New Roman"/>
          <w:bCs/>
          <w:sz w:val="22"/>
          <w:szCs w:val="22"/>
        </w:rPr>
      </w:pPr>
      <w:r w:rsidRPr="0055010F">
        <w:rPr>
          <w:rFonts w:ascii="Times New Roman" w:hAnsi="Times New Roman" w:cs="Times New Roman"/>
          <w:sz w:val="22"/>
          <w:szCs w:val="22"/>
        </w:rPr>
        <w:tab/>
        <w:t xml:space="preserve">     _</w:t>
      </w:r>
      <w:r w:rsidR="0011105D" w:rsidRPr="0011105D">
        <w:rPr>
          <w:rFonts w:ascii="Times New Roman" w:hAnsi="Times New Roman" w:cs="Times New Roman"/>
          <w:b/>
          <w:sz w:val="22"/>
          <w:szCs w:val="22"/>
          <w:u w:val="single"/>
        </w:rPr>
        <w:t>n/a</w:t>
      </w:r>
      <w:r w:rsidR="0011105D">
        <w:rPr>
          <w:rFonts w:ascii="Times New Roman" w:hAnsi="Times New Roman" w:cs="Times New Roman"/>
          <w:sz w:val="22"/>
          <w:szCs w:val="22"/>
        </w:rPr>
        <w:t xml:space="preserve"> </w:t>
      </w:r>
      <w:r w:rsidRPr="0055010F">
        <w:rPr>
          <w:rFonts w:ascii="Times New Roman" w:hAnsi="Times New Roman" w:cs="Times New Roman"/>
          <w:sz w:val="22"/>
          <w:szCs w:val="22"/>
        </w:rPr>
        <w:t xml:space="preserve"> a proposed bachelor’s program requires no fewer than 120 semester units</w:t>
      </w:r>
    </w:p>
    <w:p w14:paraId="302D7E13" w14:textId="77777777" w:rsidR="001B4820" w:rsidRPr="0055010F" w:rsidRDefault="001B4820" w:rsidP="001B4820">
      <w:pPr>
        <w:tabs>
          <w:tab w:val="left" w:pos="5040"/>
        </w:tabs>
        <w:ind w:right="115"/>
        <w:rPr>
          <w:rFonts w:ascii="Times New Roman" w:hAnsi="Times New Roman" w:cs="Times New Roman"/>
          <w:sz w:val="22"/>
          <w:szCs w:val="22"/>
        </w:rPr>
      </w:pPr>
    </w:p>
    <w:p w14:paraId="5C4A7D89" w14:textId="6A4DB66E" w:rsidR="001B4820" w:rsidRPr="0055010F" w:rsidRDefault="001B4820" w:rsidP="001B4820">
      <w:pPr>
        <w:tabs>
          <w:tab w:val="left" w:pos="360"/>
          <w:tab w:val="left" w:pos="5040"/>
        </w:tabs>
        <w:ind w:left="1080" w:right="115" w:hanging="1260"/>
        <w:rPr>
          <w:rFonts w:ascii="Times New Roman" w:hAnsi="Times New Roman" w:cs="Times New Roman"/>
          <w:bCs/>
          <w:sz w:val="22"/>
          <w:szCs w:val="22"/>
        </w:rPr>
      </w:pPr>
      <w:r w:rsidRPr="0055010F">
        <w:rPr>
          <w:rFonts w:ascii="Times New Roman" w:hAnsi="Times New Roman" w:cs="Times New Roman"/>
          <w:b/>
          <w:bCs/>
          <w:sz w:val="22"/>
          <w:szCs w:val="22"/>
        </w:rPr>
        <w:tab/>
        <w:t xml:space="preserve">     _</w:t>
      </w:r>
      <w:r w:rsidR="0011105D" w:rsidRPr="0011105D">
        <w:rPr>
          <w:rFonts w:ascii="Times New Roman" w:hAnsi="Times New Roman" w:cs="Times New Roman"/>
          <w:b/>
          <w:bCs/>
          <w:sz w:val="22"/>
          <w:szCs w:val="22"/>
          <w:u w:val="single"/>
        </w:rPr>
        <w:t>n/a</w:t>
      </w:r>
      <w:r w:rsidR="0011105D">
        <w:rPr>
          <w:rFonts w:ascii="Times New Roman" w:hAnsi="Times New Roman" w:cs="Times New Roman"/>
          <w:b/>
          <w:bCs/>
          <w:sz w:val="22"/>
          <w:szCs w:val="22"/>
        </w:rPr>
        <w:t xml:space="preserve"> </w:t>
      </w:r>
      <w:r w:rsidRPr="0055010F">
        <w:rPr>
          <w:rFonts w:ascii="Times New Roman" w:hAnsi="Times New Roman" w:cs="Times New Roman"/>
          <w:b/>
          <w:bCs/>
          <w:sz w:val="22"/>
          <w:szCs w:val="22"/>
        </w:rPr>
        <w:t xml:space="preserve"> any </w:t>
      </w:r>
      <w:r w:rsidRPr="0055010F">
        <w:rPr>
          <w:rFonts w:ascii="Times New Roman" w:hAnsi="Times New Roman" w:cs="Times New Roman"/>
          <w:bCs/>
          <w:sz w:val="22"/>
          <w:szCs w:val="22"/>
        </w:rPr>
        <w:t>proposed bachelor’s</w:t>
      </w:r>
      <w:r w:rsidRPr="0055010F">
        <w:rPr>
          <w:rFonts w:ascii="Times New Roman" w:hAnsi="Times New Roman" w:cs="Times New Roman"/>
          <w:b/>
          <w:bCs/>
          <w:sz w:val="22"/>
          <w:szCs w:val="22"/>
        </w:rPr>
        <w:t xml:space="preserve"> </w:t>
      </w:r>
      <w:r w:rsidRPr="0055010F">
        <w:rPr>
          <w:rFonts w:ascii="Times New Roman" w:hAnsi="Times New Roman" w:cs="Times New Roman"/>
          <w:bCs/>
          <w:sz w:val="22"/>
          <w:szCs w:val="22"/>
        </w:rPr>
        <w:t>degree program with requirements exceeding 120 units must request an exception to the 120 semester unit limit policy</w:t>
      </w:r>
    </w:p>
    <w:p w14:paraId="30BEDA6B" w14:textId="77777777" w:rsidR="001B4820" w:rsidRPr="0055010F" w:rsidRDefault="001B4820" w:rsidP="001B4820">
      <w:pPr>
        <w:tabs>
          <w:tab w:val="left" w:pos="360"/>
          <w:tab w:val="left" w:pos="5040"/>
        </w:tabs>
        <w:ind w:left="1080" w:right="115" w:hanging="1260"/>
        <w:rPr>
          <w:rFonts w:ascii="Times New Roman" w:hAnsi="Times New Roman" w:cs="Times New Roman"/>
          <w:bCs/>
          <w:sz w:val="22"/>
          <w:szCs w:val="22"/>
        </w:rPr>
      </w:pPr>
    </w:p>
    <w:p w14:paraId="24CE190F" w14:textId="6442EDB4" w:rsidR="001B4820" w:rsidRPr="0055010F" w:rsidRDefault="001B4820" w:rsidP="001B4820">
      <w:pPr>
        <w:tabs>
          <w:tab w:val="left" w:pos="360"/>
          <w:tab w:val="left" w:pos="5040"/>
        </w:tabs>
        <w:ind w:left="1080" w:right="115" w:hanging="1260"/>
        <w:rPr>
          <w:rFonts w:ascii="Times New Roman" w:hAnsi="Times New Roman" w:cs="Times New Roman"/>
          <w:bCs/>
          <w:sz w:val="22"/>
          <w:szCs w:val="22"/>
        </w:rPr>
      </w:pPr>
      <w:r w:rsidRPr="0055010F">
        <w:rPr>
          <w:rFonts w:ascii="Times New Roman" w:hAnsi="Times New Roman" w:cs="Times New Roman"/>
          <w:b/>
          <w:bCs/>
          <w:sz w:val="22"/>
          <w:szCs w:val="22"/>
        </w:rPr>
        <w:tab/>
        <w:t xml:space="preserve">     _</w:t>
      </w:r>
      <w:r w:rsidR="00926094">
        <w:rPr>
          <w:rFonts w:ascii="Times New Roman" w:hAnsi="Times New Roman" w:cs="Times New Roman"/>
          <w:b/>
          <w:bCs/>
          <w:sz w:val="22"/>
          <w:szCs w:val="22"/>
        </w:rPr>
        <w:t>x</w:t>
      </w:r>
      <w:r w:rsidRPr="0055010F">
        <w:rPr>
          <w:rFonts w:ascii="Times New Roman" w:hAnsi="Times New Roman" w:cs="Times New Roman"/>
          <w:b/>
          <w:bCs/>
          <w:sz w:val="22"/>
          <w:szCs w:val="22"/>
        </w:rPr>
        <w:t xml:space="preserve">__ </w:t>
      </w:r>
      <w:r w:rsidRPr="0055010F">
        <w:rPr>
          <w:rFonts w:ascii="Times New Roman" w:hAnsi="Times New Roman" w:cs="Times New Roman"/>
          <w:bCs/>
          <w:sz w:val="22"/>
          <w:szCs w:val="22"/>
        </w:rPr>
        <w:t xml:space="preserve">all units required for degree completion must be included in the total units required for the degree. Any proficiencies required to graduate that are beyond what is included in university criteria admission criteria must be assigned unit values and included in the total unit count. </w:t>
      </w:r>
    </w:p>
    <w:p w14:paraId="11A4144B" w14:textId="77777777" w:rsidR="001B4820" w:rsidRPr="0055010F" w:rsidRDefault="001B4820" w:rsidP="001B4820">
      <w:pPr>
        <w:tabs>
          <w:tab w:val="left" w:pos="5040"/>
        </w:tabs>
        <w:ind w:right="115"/>
        <w:rPr>
          <w:rFonts w:ascii="Times New Roman" w:hAnsi="Times New Roman" w:cs="Times New Roman"/>
          <w:b/>
          <w:sz w:val="22"/>
          <w:szCs w:val="22"/>
        </w:rPr>
      </w:pPr>
    </w:p>
    <w:p w14:paraId="5EAB2B6E" w14:textId="76A5F8AA" w:rsidR="001B4820" w:rsidRPr="0055010F" w:rsidRDefault="001B4820" w:rsidP="001B4820">
      <w:pPr>
        <w:tabs>
          <w:tab w:val="left" w:pos="630"/>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___</w:t>
      </w:r>
      <w:r w:rsidR="00926094">
        <w:rPr>
          <w:rFonts w:ascii="Times New Roman" w:hAnsi="Times New Roman" w:cs="Times New Roman"/>
          <w:b/>
          <w:sz w:val="22"/>
          <w:szCs w:val="22"/>
        </w:rPr>
        <w:t>0</w:t>
      </w:r>
      <w:r w:rsidRPr="0055010F">
        <w:rPr>
          <w:rFonts w:ascii="Times New Roman" w:hAnsi="Times New Roman" w:cs="Times New Roman"/>
          <w:b/>
          <w:sz w:val="22"/>
          <w:szCs w:val="22"/>
        </w:rPr>
        <w:t>__ Please specify the total number of prerequisite units required for the major.</w:t>
      </w:r>
    </w:p>
    <w:p w14:paraId="67ADFEEA"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ab/>
        <w:t xml:space="preserve">Note: The prerequisites must be included in the total program unit count.  </w:t>
      </w:r>
    </w:p>
    <w:p w14:paraId="19193CB0" w14:textId="77777777" w:rsidR="001B4820" w:rsidRPr="0055010F" w:rsidRDefault="001B4820" w:rsidP="001B4820">
      <w:pPr>
        <w:tabs>
          <w:tab w:val="left" w:pos="5040"/>
        </w:tabs>
        <w:ind w:right="115"/>
        <w:rPr>
          <w:rFonts w:ascii="Times New Roman" w:hAnsi="Times New Roman" w:cs="Times New Roman"/>
          <w:sz w:val="22"/>
          <w:szCs w:val="22"/>
        </w:rPr>
      </w:pPr>
    </w:p>
    <w:p w14:paraId="7839F211"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bCs/>
          <w:sz w:val="22"/>
          <w:szCs w:val="22"/>
        </w:rPr>
        <w:tab/>
      </w:r>
      <w:r w:rsidRPr="0055010F">
        <w:rPr>
          <w:rFonts w:ascii="Times New Roman" w:hAnsi="Times New Roman" w:cs="Times New Roman"/>
          <w:b/>
          <w:sz w:val="22"/>
          <w:szCs w:val="22"/>
        </w:rPr>
        <w:t>List all courses and unit counts that are prerequisite to the major:</w:t>
      </w:r>
    </w:p>
    <w:p w14:paraId="79C937F2" w14:textId="11AF8698" w:rsidR="001B4820" w:rsidRPr="0055010F" w:rsidRDefault="001B4820" w:rsidP="001B4820">
      <w:pPr>
        <w:tabs>
          <w:tab w:val="left" w:pos="5040"/>
        </w:tabs>
        <w:ind w:left="630" w:right="115" w:hanging="630"/>
        <w:rPr>
          <w:rFonts w:ascii="Times New Roman" w:hAnsi="Times New Roman" w:cs="Times New Roman"/>
          <w:b/>
          <w:bCs/>
          <w:sz w:val="22"/>
          <w:szCs w:val="22"/>
        </w:rPr>
      </w:pPr>
      <w:r w:rsidRPr="0055010F">
        <w:rPr>
          <w:rFonts w:ascii="Times New Roman" w:hAnsi="Times New Roman" w:cs="Times New Roman"/>
          <w:b/>
          <w:bCs/>
          <w:sz w:val="22"/>
          <w:szCs w:val="22"/>
        </w:rPr>
        <w:tab/>
        <w:t>___</w:t>
      </w:r>
      <w:r w:rsidR="00926094" w:rsidRPr="00926094">
        <w:rPr>
          <w:rFonts w:ascii="Times New Roman" w:hAnsi="Times New Roman" w:cs="Times New Roman"/>
          <w:b/>
          <w:bCs/>
          <w:sz w:val="22"/>
          <w:szCs w:val="22"/>
          <w:u w:val="single"/>
        </w:rPr>
        <w:t>As an MA program a relevant Bachelor’s degree is required; there ar</w:t>
      </w:r>
      <w:r w:rsidR="00926094">
        <w:rPr>
          <w:rFonts w:ascii="Times New Roman" w:hAnsi="Times New Roman" w:cs="Times New Roman"/>
          <w:b/>
          <w:bCs/>
          <w:sz w:val="22"/>
          <w:szCs w:val="22"/>
          <w:u w:val="single"/>
        </w:rPr>
        <w:t xml:space="preserve">e no specific course requisites but </w:t>
      </w:r>
      <w:r w:rsidR="00926094" w:rsidRPr="00926094">
        <w:rPr>
          <w:rFonts w:ascii="Times New Roman" w:hAnsi="Times New Roman" w:cs="Times New Roman"/>
          <w:b/>
          <w:bCs/>
          <w:sz w:val="22"/>
          <w:szCs w:val="22"/>
          <w:u w:val="single"/>
        </w:rPr>
        <w:t xml:space="preserve">applicants are strongly encouraged to have completed </w:t>
      </w:r>
      <w:r w:rsidR="00926094">
        <w:rPr>
          <w:rFonts w:ascii="Times New Roman" w:hAnsi="Times New Roman" w:cs="Times New Roman"/>
          <w:b/>
          <w:bCs/>
          <w:sz w:val="22"/>
          <w:szCs w:val="22"/>
          <w:u w:val="single"/>
        </w:rPr>
        <w:t xml:space="preserve">(undergraduate) </w:t>
      </w:r>
      <w:r w:rsidR="00926094" w:rsidRPr="00926094">
        <w:rPr>
          <w:rFonts w:ascii="Times New Roman" w:hAnsi="Times New Roman" w:cs="Times New Roman"/>
          <w:b/>
          <w:bCs/>
          <w:sz w:val="22"/>
          <w:szCs w:val="22"/>
          <w:u w:val="single"/>
        </w:rPr>
        <w:t xml:space="preserve">Introduction to Macroeconomics and Introduction to Microeconomics.  </w:t>
      </w:r>
      <w:r w:rsidR="00926094">
        <w:rPr>
          <w:rFonts w:ascii="Times New Roman" w:hAnsi="Times New Roman" w:cs="Times New Roman"/>
          <w:b/>
          <w:bCs/>
          <w:sz w:val="22"/>
          <w:szCs w:val="22"/>
        </w:rPr>
        <w:t xml:space="preserve"> </w:t>
      </w:r>
      <w:r w:rsidRPr="0055010F">
        <w:rPr>
          <w:rFonts w:ascii="Times New Roman" w:hAnsi="Times New Roman" w:cs="Times New Roman"/>
          <w:b/>
          <w:bCs/>
          <w:sz w:val="22"/>
          <w:szCs w:val="22"/>
        </w:rPr>
        <w:tab/>
      </w:r>
    </w:p>
    <w:p w14:paraId="036F3F29" w14:textId="425C887B"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_</w:t>
      </w:r>
      <w:r w:rsidR="0011105D" w:rsidRPr="0011105D">
        <w:rPr>
          <w:rFonts w:ascii="Times New Roman" w:hAnsi="Times New Roman" w:cs="Times New Roman"/>
          <w:b/>
          <w:sz w:val="22"/>
          <w:szCs w:val="22"/>
          <w:u w:val="single"/>
        </w:rPr>
        <w:t>N/A</w:t>
      </w:r>
      <w:r w:rsidR="0011105D">
        <w:rPr>
          <w:rFonts w:ascii="Times New Roman" w:hAnsi="Times New Roman" w:cs="Times New Roman"/>
          <w:b/>
          <w:sz w:val="22"/>
          <w:szCs w:val="22"/>
        </w:rPr>
        <w:t xml:space="preserve">  </w:t>
      </w:r>
      <w:r w:rsidRPr="0055010F">
        <w:rPr>
          <w:rFonts w:ascii="Times New Roman" w:hAnsi="Times New Roman" w:cs="Times New Roman"/>
          <w:b/>
          <w:sz w:val="22"/>
          <w:szCs w:val="22"/>
        </w:rPr>
        <w:t>Title 5 minimum requirements for bachelor’s degree have been met, including:</w:t>
      </w:r>
    </w:p>
    <w:p w14:paraId="5DD6C5C9" w14:textId="77777777" w:rsidR="001B4820" w:rsidRPr="0055010F" w:rsidRDefault="001B4820" w:rsidP="001B4820">
      <w:pPr>
        <w:tabs>
          <w:tab w:val="left" w:pos="5040"/>
        </w:tabs>
        <w:ind w:right="115"/>
        <w:rPr>
          <w:rFonts w:ascii="Times New Roman" w:hAnsi="Times New Roman" w:cs="Times New Roman"/>
          <w:sz w:val="22"/>
          <w:szCs w:val="22"/>
        </w:rPr>
      </w:pPr>
    </w:p>
    <w:p w14:paraId="136E8B36" w14:textId="7CC6FBA7" w:rsidR="001B4820" w:rsidRPr="0055010F" w:rsidRDefault="001B4820" w:rsidP="001B4820">
      <w:pPr>
        <w:tabs>
          <w:tab w:val="left" w:pos="360"/>
          <w:tab w:val="left" w:pos="5040"/>
        </w:tabs>
        <w:ind w:left="1530" w:right="115" w:hanging="900"/>
        <w:rPr>
          <w:rFonts w:ascii="Times New Roman" w:hAnsi="Times New Roman" w:cs="Times New Roman"/>
          <w:bCs/>
          <w:sz w:val="22"/>
          <w:szCs w:val="22"/>
        </w:rPr>
      </w:pPr>
      <w:r w:rsidRPr="0055010F">
        <w:rPr>
          <w:rFonts w:ascii="Times New Roman" w:hAnsi="Times New Roman" w:cs="Times New Roman"/>
          <w:b/>
          <w:bCs/>
          <w:sz w:val="22"/>
          <w:szCs w:val="22"/>
        </w:rPr>
        <w:t>_</w:t>
      </w:r>
      <w:r w:rsidR="0011105D" w:rsidRPr="0011105D">
        <w:rPr>
          <w:rFonts w:ascii="Times New Roman" w:hAnsi="Times New Roman" w:cs="Times New Roman"/>
          <w:b/>
          <w:bCs/>
          <w:sz w:val="22"/>
          <w:szCs w:val="22"/>
          <w:u w:val="single"/>
        </w:rPr>
        <w:t>n/a</w:t>
      </w:r>
      <w:r w:rsidR="0011105D">
        <w:rPr>
          <w:rFonts w:ascii="Times New Roman" w:hAnsi="Times New Roman" w:cs="Times New Roman"/>
          <w:b/>
          <w:bCs/>
          <w:sz w:val="22"/>
          <w:szCs w:val="22"/>
        </w:rPr>
        <w:t xml:space="preserve"> </w:t>
      </w:r>
      <w:r w:rsidRPr="0055010F">
        <w:rPr>
          <w:rFonts w:ascii="Times New Roman" w:hAnsi="Times New Roman" w:cs="Times New Roman"/>
          <w:b/>
          <w:bCs/>
          <w:sz w:val="22"/>
          <w:szCs w:val="22"/>
        </w:rPr>
        <w:t xml:space="preserve"> </w:t>
      </w:r>
      <w:r w:rsidRPr="0055010F">
        <w:rPr>
          <w:rFonts w:ascii="Times New Roman" w:hAnsi="Times New Roman" w:cs="Times New Roman"/>
          <w:bCs/>
          <w:sz w:val="22"/>
          <w:szCs w:val="22"/>
        </w:rPr>
        <w:t>minimum number of units in major (BA 24 semester units), (BS 36 semester units)</w:t>
      </w:r>
    </w:p>
    <w:p w14:paraId="12DF4C45" w14:textId="77777777" w:rsidR="001B4820" w:rsidRPr="0055010F" w:rsidRDefault="001B4820" w:rsidP="001B4820">
      <w:pPr>
        <w:tabs>
          <w:tab w:val="left" w:pos="5040"/>
        </w:tabs>
        <w:ind w:right="115"/>
        <w:rPr>
          <w:rFonts w:ascii="Times New Roman" w:hAnsi="Times New Roman" w:cs="Times New Roman"/>
          <w:sz w:val="22"/>
          <w:szCs w:val="22"/>
        </w:rPr>
      </w:pPr>
    </w:p>
    <w:p w14:paraId="1B7DA8A5" w14:textId="45C8FD27" w:rsidR="001B4820" w:rsidRPr="0055010F" w:rsidRDefault="001B4820" w:rsidP="001B4820">
      <w:pPr>
        <w:tabs>
          <w:tab w:val="left" w:pos="360"/>
          <w:tab w:val="left" w:pos="5040"/>
        </w:tabs>
        <w:ind w:left="1080" w:right="115" w:hanging="1080"/>
        <w:rPr>
          <w:rFonts w:ascii="Times New Roman" w:hAnsi="Times New Roman" w:cs="Times New Roman"/>
          <w:bCs/>
          <w:sz w:val="22"/>
          <w:szCs w:val="22"/>
        </w:rPr>
      </w:pPr>
      <w:r w:rsidRPr="0055010F">
        <w:rPr>
          <w:rFonts w:ascii="Times New Roman" w:hAnsi="Times New Roman" w:cs="Times New Roman"/>
          <w:b/>
          <w:bCs/>
          <w:sz w:val="22"/>
          <w:szCs w:val="22"/>
        </w:rPr>
        <w:tab/>
        <w:t xml:space="preserve">    _</w:t>
      </w:r>
      <w:r w:rsidR="0011105D" w:rsidRPr="0011105D">
        <w:rPr>
          <w:rFonts w:ascii="Times New Roman" w:hAnsi="Times New Roman" w:cs="Times New Roman"/>
          <w:b/>
          <w:bCs/>
          <w:sz w:val="22"/>
          <w:szCs w:val="22"/>
          <w:u w:val="single"/>
        </w:rPr>
        <w:t>n/a</w:t>
      </w:r>
      <w:r w:rsidR="0011105D">
        <w:rPr>
          <w:rFonts w:ascii="Times New Roman" w:hAnsi="Times New Roman" w:cs="Times New Roman"/>
          <w:b/>
          <w:bCs/>
          <w:sz w:val="22"/>
          <w:szCs w:val="22"/>
        </w:rPr>
        <w:t>_</w:t>
      </w:r>
      <w:r w:rsidRPr="0055010F">
        <w:rPr>
          <w:rFonts w:ascii="Times New Roman" w:hAnsi="Times New Roman" w:cs="Times New Roman"/>
          <w:b/>
          <w:bCs/>
          <w:sz w:val="22"/>
          <w:szCs w:val="22"/>
        </w:rPr>
        <w:t xml:space="preserve"> </w:t>
      </w:r>
      <w:r w:rsidRPr="0055010F">
        <w:rPr>
          <w:rFonts w:ascii="Times New Roman" w:hAnsi="Times New Roman" w:cs="Times New Roman"/>
          <w:bCs/>
          <w:sz w:val="22"/>
          <w:szCs w:val="22"/>
        </w:rPr>
        <w:t>minimum number of units in upper-division (BA 12 semester units), (BS 18 semester units)</w:t>
      </w:r>
    </w:p>
    <w:p w14:paraId="3EBB708C" w14:textId="77777777" w:rsidR="001B4820" w:rsidRPr="0055010F" w:rsidRDefault="001B4820" w:rsidP="001B4820">
      <w:pPr>
        <w:tabs>
          <w:tab w:val="left" w:pos="5040"/>
        </w:tabs>
        <w:ind w:right="115"/>
        <w:rPr>
          <w:rFonts w:ascii="Times New Roman" w:hAnsi="Times New Roman" w:cs="Times New Roman"/>
          <w:sz w:val="22"/>
          <w:szCs w:val="22"/>
        </w:rPr>
      </w:pPr>
    </w:p>
    <w:p w14:paraId="37D983F3"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_____Title 5 requirements for proposed master’s degree have been met, including:</w:t>
      </w:r>
    </w:p>
    <w:p w14:paraId="2EA7D9FE" w14:textId="77777777" w:rsidR="001B4820" w:rsidRPr="0055010F" w:rsidRDefault="001B4820" w:rsidP="001B4820">
      <w:pPr>
        <w:tabs>
          <w:tab w:val="left" w:pos="5040"/>
        </w:tabs>
        <w:ind w:right="115"/>
        <w:rPr>
          <w:rFonts w:ascii="Times New Roman" w:hAnsi="Times New Roman" w:cs="Times New Roman"/>
          <w:sz w:val="22"/>
          <w:szCs w:val="22"/>
        </w:rPr>
      </w:pPr>
    </w:p>
    <w:p w14:paraId="7862C182" w14:textId="3DF165DA" w:rsidR="001B4820" w:rsidRPr="0055010F" w:rsidRDefault="001B4820" w:rsidP="001B4820">
      <w:pPr>
        <w:tabs>
          <w:tab w:val="left" w:pos="990"/>
          <w:tab w:val="left" w:pos="5040"/>
        </w:tabs>
        <w:ind w:left="1170" w:right="115" w:hanging="540"/>
        <w:rPr>
          <w:rFonts w:ascii="Times New Roman" w:hAnsi="Times New Roman" w:cs="Times New Roman"/>
          <w:sz w:val="22"/>
          <w:szCs w:val="22"/>
        </w:rPr>
      </w:pPr>
      <w:r w:rsidRPr="0055010F">
        <w:rPr>
          <w:rFonts w:ascii="Times New Roman" w:hAnsi="Times New Roman" w:cs="Times New Roman"/>
          <w:b/>
          <w:bCs/>
          <w:sz w:val="22"/>
          <w:szCs w:val="22"/>
        </w:rPr>
        <w:t>__</w:t>
      </w:r>
      <w:r w:rsidR="0011105D" w:rsidRPr="0011105D">
        <w:rPr>
          <w:rFonts w:ascii="Times New Roman" w:hAnsi="Times New Roman" w:cs="Times New Roman"/>
          <w:b/>
          <w:bCs/>
          <w:sz w:val="22"/>
          <w:szCs w:val="22"/>
          <w:u w:val="single"/>
        </w:rPr>
        <w:t>X</w:t>
      </w:r>
      <w:r w:rsidR="0011105D">
        <w:rPr>
          <w:rFonts w:ascii="Times New Roman" w:hAnsi="Times New Roman" w:cs="Times New Roman"/>
          <w:b/>
          <w:bCs/>
          <w:sz w:val="22"/>
          <w:szCs w:val="22"/>
        </w:rPr>
        <w:t xml:space="preserve"> </w:t>
      </w:r>
      <w:r w:rsidRPr="0055010F">
        <w:rPr>
          <w:rFonts w:ascii="Times New Roman" w:hAnsi="Times New Roman" w:cs="Times New Roman"/>
          <w:b/>
          <w:bCs/>
          <w:sz w:val="22"/>
          <w:szCs w:val="22"/>
        </w:rPr>
        <w:t xml:space="preserve">  </w:t>
      </w:r>
      <w:r w:rsidRPr="0055010F">
        <w:rPr>
          <w:rFonts w:ascii="Times New Roman" w:hAnsi="Times New Roman" w:cs="Times New Roman"/>
          <w:sz w:val="22"/>
          <w:szCs w:val="22"/>
        </w:rPr>
        <w:t>minimum of 30 semester units of approved graduate work are required</w:t>
      </w:r>
    </w:p>
    <w:p w14:paraId="7FA68911" w14:textId="77777777" w:rsidR="001B4820" w:rsidRPr="0055010F" w:rsidRDefault="001B4820" w:rsidP="001B4820">
      <w:pPr>
        <w:tabs>
          <w:tab w:val="left" w:pos="5040"/>
        </w:tabs>
        <w:ind w:right="115"/>
        <w:rPr>
          <w:rFonts w:ascii="Times New Roman" w:hAnsi="Times New Roman" w:cs="Times New Roman"/>
          <w:sz w:val="22"/>
          <w:szCs w:val="22"/>
        </w:rPr>
      </w:pPr>
    </w:p>
    <w:p w14:paraId="32E5404C" w14:textId="45F6B2E1" w:rsidR="001B4820" w:rsidRPr="0055010F" w:rsidRDefault="001B4820" w:rsidP="001B4820">
      <w:pPr>
        <w:tabs>
          <w:tab w:val="left" w:pos="630"/>
          <w:tab w:val="left" w:pos="1080"/>
          <w:tab w:val="left" w:pos="5040"/>
        </w:tabs>
        <w:ind w:left="1080" w:right="115" w:hanging="450"/>
        <w:rPr>
          <w:rFonts w:ascii="Times New Roman" w:hAnsi="Times New Roman" w:cs="Times New Roman"/>
          <w:sz w:val="22"/>
          <w:szCs w:val="22"/>
        </w:rPr>
      </w:pPr>
      <w:r w:rsidRPr="0055010F">
        <w:rPr>
          <w:rFonts w:ascii="Times New Roman" w:hAnsi="Times New Roman" w:cs="Times New Roman"/>
          <w:b/>
          <w:bCs/>
          <w:sz w:val="22"/>
          <w:szCs w:val="22"/>
        </w:rPr>
        <w:t>__</w:t>
      </w:r>
      <w:r w:rsidR="00926094">
        <w:rPr>
          <w:rFonts w:ascii="Times New Roman" w:hAnsi="Times New Roman" w:cs="Times New Roman"/>
          <w:b/>
          <w:bCs/>
          <w:sz w:val="22"/>
          <w:szCs w:val="22"/>
        </w:rPr>
        <w:t>X</w:t>
      </w:r>
      <w:r w:rsidRPr="0055010F">
        <w:rPr>
          <w:rFonts w:ascii="Times New Roman" w:hAnsi="Times New Roman" w:cs="Times New Roman"/>
          <w:b/>
          <w:bCs/>
          <w:sz w:val="22"/>
          <w:szCs w:val="22"/>
        </w:rPr>
        <w:t xml:space="preserve">_ </w:t>
      </w:r>
      <w:r w:rsidR="0011105D">
        <w:rPr>
          <w:rFonts w:ascii="Times New Roman" w:hAnsi="Times New Roman" w:cs="Times New Roman"/>
          <w:b/>
          <w:bCs/>
          <w:sz w:val="22"/>
          <w:szCs w:val="22"/>
        </w:rPr>
        <w:t xml:space="preserve"> </w:t>
      </w:r>
      <w:r w:rsidRPr="0055010F">
        <w:rPr>
          <w:rFonts w:ascii="Times New Roman" w:hAnsi="Times New Roman" w:cs="Times New Roman"/>
          <w:b/>
          <w:bCs/>
          <w:sz w:val="22"/>
          <w:szCs w:val="22"/>
        </w:rPr>
        <w:t xml:space="preserve"> </w:t>
      </w:r>
      <w:r w:rsidRPr="0055010F">
        <w:rPr>
          <w:rFonts w:ascii="Times New Roman" w:hAnsi="Times New Roman" w:cs="Times New Roman"/>
          <w:sz w:val="22"/>
          <w:szCs w:val="22"/>
        </w:rPr>
        <w:t>no more than 50% of required units are organized primarily for undergraduate students</w:t>
      </w:r>
    </w:p>
    <w:p w14:paraId="1FE06579" w14:textId="77777777" w:rsidR="001B4820" w:rsidRPr="0055010F" w:rsidRDefault="001B4820" w:rsidP="001B4820">
      <w:pPr>
        <w:tabs>
          <w:tab w:val="left" w:pos="5040"/>
        </w:tabs>
        <w:ind w:right="115"/>
        <w:rPr>
          <w:rFonts w:ascii="Times New Roman" w:hAnsi="Times New Roman" w:cs="Times New Roman"/>
          <w:sz w:val="22"/>
          <w:szCs w:val="22"/>
        </w:rPr>
      </w:pPr>
    </w:p>
    <w:p w14:paraId="7EA19FD4" w14:textId="0A5D41BF" w:rsidR="001B4820" w:rsidRPr="0055010F" w:rsidRDefault="001B4820" w:rsidP="001B4820">
      <w:pPr>
        <w:tabs>
          <w:tab w:val="left" w:pos="990"/>
          <w:tab w:val="left" w:pos="1170"/>
          <w:tab w:val="left" w:pos="5040"/>
        </w:tabs>
        <w:ind w:left="630" w:right="115"/>
        <w:rPr>
          <w:rFonts w:ascii="Times New Roman" w:hAnsi="Times New Roman" w:cs="Times New Roman"/>
          <w:sz w:val="22"/>
          <w:szCs w:val="22"/>
        </w:rPr>
      </w:pPr>
      <w:r w:rsidRPr="0055010F">
        <w:rPr>
          <w:rFonts w:ascii="Times New Roman" w:hAnsi="Times New Roman" w:cs="Times New Roman"/>
          <w:b/>
          <w:bCs/>
          <w:sz w:val="22"/>
          <w:szCs w:val="22"/>
        </w:rPr>
        <w:t>__</w:t>
      </w:r>
      <w:r w:rsidR="00926094">
        <w:rPr>
          <w:rFonts w:ascii="Times New Roman" w:hAnsi="Times New Roman" w:cs="Times New Roman"/>
          <w:b/>
          <w:bCs/>
          <w:sz w:val="22"/>
          <w:szCs w:val="22"/>
        </w:rPr>
        <w:t>X</w:t>
      </w:r>
      <w:r w:rsidRPr="0055010F">
        <w:rPr>
          <w:rFonts w:ascii="Times New Roman" w:hAnsi="Times New Roman" w:cs="Times New Roman"/>
          <w:b/>
          <w:bCs/>
          <w:sz w:val="22"/>
          <w:szCs w:val="22"/>
        </w:rPr>
        <w:t xml:space="preserve">__ </w:t>
      </w:r>
      <w:r w:rsidRPr="0055010F">
        <w:rPr>
          <w:rFonts w:ascii="Times New Roman" w:hAnsi="Times New Roman" w:cs="Times New Roman"/>
          <w:sz w:val="22"/>
          <w:szCs w:val="22"/>
        </w:rPr>
        <w:t>maximum of 6 semester units are allowed for thesis or project</w:t>
      </w:r>
    </w:p>
    <w:p w14:paraId="197D9628" w14:textId="77777777" w:rsidR="001B4820" w:rsidRPr="0055010F" w:rsidRDefault="001B4820" w:rsidP="001B4820">
      <w:pPr>
        <w:tabs>
          <w:tab w:val="left" w:pos="5040"/>
        </w:tabs>
        <w:ind w:right="115"/>
        <w:rPr>
          <w:rFonts w:ascii="Times New Roman" w:hAnsi="Times New Roman" w:cs="Times New Roman"/>
          <w:sz w:val="22"/>
          <w:szCs w:val="22"/>
        </w:rPr>
      </w:pPr>
    </w:p>
    <w:p w14:paraId="01F6460A" w14:textId="36B004B2" w:rsidR="001B4820" w:rsidRPr="0055010F" w:rsidRDefault="001B4820" w:rsidP="001B4820">
      <w:pPr>
        <w:tabs>
          <w:tab w:val="left" w:pos="5040"/>
        </w:tabs>
        <w:ind w:left="1170" w:right="115" w:hanging="810"/>
        <w:rPr>
          <w:rFonts w:ascii="Times New Roman" w:hAnsi="Times New Roman" w:cs="Times New Roman"/>
          <w:sz w:val="22"/>
          <w:szCs w:val="22"/>
        </w:rPr>
      </w:pPr>
      <w:r w:rsidRPr="0055010F">
        <w:rPr>
          <w:rFonts w:ascii="Times New Roman" w:hAnsi="Times New Roman" w:cs="Times New Roman"/>
          <w:b/>
          <w:bCs/>
          <w:sz w:val="22"/>
          <w:szCs w:val="22"/>
        </w:rPr>
        <w:t xml:space="preserve">    __</w:t>
      </w:r>
      <w:r w:rsidR="00926094">
        <w:rPr>
          <w:rFonts w:ascii="Times New Roman" w:hAnsi="Times New Roman" w:cs="Times New Roman"/>
          <w:b/>
          <w:bCs/>
          <w:sz w:val="22"/>
          <w:szCs w:val="22"/>
        </w:rPr>
        <w:t>X</w:t>
      </w:r>
      <w:r w:rsidRPr="0055010F">
        <w:rPr>
          <w:rFonts w:ascii="Times New Roman" w:hAnsi="Times New Roman" w:cs="Times New Roman"/>
          <w:b/>
          <w:bCs/>
          <w:sz w:val="22"/>
          <w:szCs w:val="22"/>
        </w:rPr>
        <w:t xml:space="preserve">__ </w:t>
      </w:r>
      <w:r w:rsidRPr="0055010F">
        <w:rPr>
          <w:rFonts w:ascii="Times New Roman" w:hAnsi="Times New Roman" w:cs="Times New Roman"/>
          <w:sz w:val="22"/>
          <w:szCs w:val="22"/>
        </w:rPr>
        <w:t>Title 5 requirements for master’s degree culminating experience are clearly explained.</w:t>
      </w:r>
    </w:p>
    <w:p w14:paraId="5FE9A860" w14:textId="77777777" w:rsidR="001B4820" w:rsidRPr="0055010F" w:rsidRDefault="001B4820" w:rsidP="001B4820">
      <w:pPr>
        <w:tabs>
          <w:tab w:val="left" w:pos="5040"/>
        </w:tabs>
        <w:ind w:right="115"/>
        <w:rPr>
          <w:rFonts w:ascii="Times New Roman" w:hAnsi="Times New Roman" w:cs="Times New Roman"/>
          <w:sz w:val="22"/>
          <w:szCs w:val="22"/>
        </w:rPr>
      </w:pPr>
    </w:p>
    <w:p w14:paraId="21ED544E" w14:textId="73DBF075" w:rsidR="001B4820" w:rsidRPr="0055010F" w:rsidRDefault="001B4820" w:rsidP="001B4820">
      <w:pPr>
        <w:tabs>
          <w:tab w:val="left" w:pos="630"/>
          <w:tab w:val="left" w:pos="1080"/>
          <w:tab w:val="left" w:pos="5040"/>
        </w:tabs>
        <w:ind w:left="1170" w:right="115" w:hanging="900"/>
        <w:rPr>
          <w:rFonts w:ascii="Times New Roman" w:hAnsi="Times New Roman" w:cs="Times New Roman"/>
          <w:sz w:val="22"/>
          <w:szCs w:val="22"/>
        </w:rPr>
      </w:pPr>
      <w:r w:rsidRPr="0055010F">
        <w:rPr>
          <w:rFonts w:ascii="Times New Roman" w:hAnsi="Times New Roman" w:cs="Times New Roman"/>
          <w:b/>
          <w:bCs/>
          <w:sz w:val="22"/>
          <w:szCs w:val="22"/>
        </w:rPr>
        <w:t xml:space="preserve">     __</w:t>
      </w:r>
      <w:r w:rsidR="0011105D" w:rsidRPr="0011105D">
        <w:rPr>
          <w:rFonts w:ascii="Times New Roman" w:hAnsi="Times New Roman" w:cs="Times New Roman"/>
          <w:b/>
          <w:bCs/>
          <w:sz w:val="22"/>
          <w:szCs w:val="22"/>
          <w:u w:val="single"/>
        </w:rPr>
        <w:t>X</w:t>
      </w:r>
      <w:r w:rsidR="0011105D">
        <w:rPr>
          <w:rFonts w:ascii="Times New Roman" w:hAnsi="Times New Roman" w:cs="Times New Roman"/>
          <w:b/>
          <w:bCs/>
          <w:sz w:val="22"/>
          <w:szCs w:val="22"/>
        </w:rPr>
        <w:t>_</w:t>
      </w:r>
      <w:r w:rsidRPr="0055010F">
        <w:rPr>
          <w:rFonts w:ascii="Times New Roman" w:hAnsi="Times New Roman" w:cs="Times New Roman"/>
          <w:b/>
          <w:bCs/>
          <w:sz w:val="22"/>
          <w:szCs w:val="22"/>
        </w:rPr>
        <w:t xml:space="preserve">  </w:t>
      </w:r>
      <w:r w:rsidRPr="0055010F">
        <w:rPr>
          <w:rFonts w:ascii="Times New Roman" w:hAnsi="Times New Roman" w:cs="Times New Roman"/>
          <w:sz w:val="22"/>
          <w:szCs w:val="22"/>
        </w:rPr>
        <w:t>for graduate programs, at least five full-time faculty with terminal degrees in appropriate disciplines are on staff.</w:t>
      </w:r>
    </w:p>
    <w:p w14:paraId="28C7EE42" w14:textId="77777777" w:rsidR="001B4820" w:rsidRPr="0055010F" w:rsidRDefault="001B4820" w:rsidP="001B4820">
      <w:pPr>
        <w:tabs>
          <w:tab w:val="left" w:pos="5040"/>
        </w:tabs>
        <w:ind w:right="115"/>
        <w:rPr>
          <w:rFonts w:ascii="Times New Roman" w:hAnsi="Times New Roman" w:cs="Times New Roman"/>
          <w:sz w:val="22"/>
          <w:szCs w:val="22"/>
        </w:rPr>
      </w:pPr>
    </w:p>
    <w:p w14:paraId="190C1D1D" w14:textId="19B0DF02"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_</w:t>
      </w:r>
      <w:r w:rsidR="00926094">
        <w:rPr>
          <w:rFonts w:ascii="Times New Roman" w:hAnsi="Times New Roman" w:cs="Times New Roman"/>
          <w:b/>
          <w:sz w:val="22"/>
          <w:szCs w:val="22"/>
        </w:rPr>
        <w:t>X</w:t>
      </w:r>
      <w:r w:rsidRPr="0055010F">
        <w:rPr>
          <w:rFonts w:ascii="Times New Roman" w:hAnsi="Times New Roman" w:cs="Times New Roman"/>
          <w:b/>
          <w:sz w:val="22"/>
          <w:szCs w:val="22"/>
        </w:rPr>
        <w:t>____For self-support programs:</w:t>
      </w:r>
    </w:p>
    <w:p w14:paraId="00C5B1CA" w14:textId="77777777" w:rsidR="001B4820" w:rsidRPr="0055010F" w:rsidRDefault="001B4820" w:rsidP="001B4820">
      <w:pPr>
        <w:tabs>
          <w:tab w:val="left" w:pos="5040"/>
        </w:tabs>
        <w:ind w:left="630" w:right="115"/>
        <w:rPr>
          <w:rFonts w:ascii="Times New Roman" w:hAnsi="Times New Roman" w:cs="Times New Roman"/>
          <w:b/>
          <w:sz w:val="22"/>
          <w:szCs w:val="22"/>
        </w:rPr>
      </w:pPr>
      <w:r w:rsidRPr="0055010F">
        <w:rPr>
          <w:rFonts w:ascii="Times New Roman" w:hAnsi="Times New Roman" w:cs="Times New Roman"/>
          <w:b/>
          <w:sz w:val="22"/>
          <w:szCs w:val="22"/>
        </w:rPr>
        <w:t>(in conformance with EO 1099 and EO 1102)</w:t>
      </w:r>
    </w:p>
    <w:p w14:paraId="3B42341A" w14:textId="77777777" w:rsidR="001B4820" w:rsidRPr="0055010F" w:rsidRDefault="001B4820" w:rsidP="001B4820">
      <w:pPr>
        <w:tabs>
          <w:tab w:val="left" w:pos="5040"/>
        </w:tabs>
        <w:ind w:left="630" w:right="115"/>
        <w:rPr>
          <w:rFonts w:ascii="Times New Roman" w:hAnsi="Times New Roman" w:cs="Times New Roman"/>
          <w:b/>
          <w:sz w:val="22"/>
          <w:szCs w:val="22"/>
        </w:rPr>
      </w:pPr>
    </w:p>
    <w:p w14:paraId="75D5993E" w14:textId="31680800" w:rsidR="001B4820" w:rsidRPr="0055010F" w:rsidRDefault="001B4820" w:rsidP="001B4820">
      <w:pPr>
        <w:tabs>
          <w:tab w:val="left" w:pos="5040"/>
        </w:tabs>
        <w:ind w:right="115" w:firstLine="360"/>
        <w:rPr>
          <w:rFonts w:ascii="Times New Roman" w:hAnsi="Times New Roman" w:cs="Times New Roman"/>
          <w:b/>
          <w:sz w:val="22"/>
          <w:szCs w:val="22"/>
        </w:rPr>
      </w:pPr>
      <w:r w:rsidRPr="0055010F">
        <w:rPr>
          <w:rFonts w:ascii="Times New Roman" w:hAnsi="Times New Roman" w:cs="Times New Roman"/>
          <w:b/>
          <w:bCs/>
          <w:sz w:val="22"/>
          <w:szCs w:val="22"/>
        </w:rPr>
        <w:t xml:space="preserve">    __</w:t>
      </w:r>
      <w:r w:rsidR="00926094">
        <w:rPr>
          <w:rFonts w:ascii="Times New Roman" w:hAnsi="Times New Roman" w:cs="Times New Roman"/>
          <w:b/>
          <w:bCs/>
          <w:sz w:val="22"/>
          <w:szCs w:val="22"/>
        </w:rPr>
        <w:t>X</w:t>
      </w:r>
      <w:r w:rsidRPr="0055010F">
        <w:rPr>
          <w:rFonts w:ascii="Times New Roman" w:hAnsi="Times New Roman" w:cs="Times New Roman"/>
          <w:b/>
          <w:bCs/>
          <w:sz w:val="22"/>
          <w:szCs w:val="22"/>
        </w:rPr>
        <w:t xml:space="preserve">__ </w:t>
      </w:r>
      <w:r w:rsidRPr="0055010F">
        <w:rPr>
          <w:rFonts w:ascii="Times New Roman" w:hAnsi="Times New Roman" w:cs="Times New Roman"/>
          <w:bCs/>
          <w:sz w:val="22"/>
          <w:szCs w:val="22"/>
        </w:rPr>
        <w:t>specification of how all required EO 1099 self-support criteria are met</w:t>
      </w:r>
    </w:p>
    <w:p w14:paraId="1E64D5FD" w14:textId="77777777" w:rsidR="001B4820" w:rsidRPr="0055010F" w:rsidRDefault="001B4820" w:rsidP="001B4820">
      <w:pPr>
        <w:tabs>
          <w:tab w:val="left" w:pos="5040"/>
        </w:tabs>
        <w:ind w:right="115"/>
        <w:rPr>
          <w:rFonts w:ascii="Times New Roman" w:hAnsi="Times New Roman" w:cs="Times New Roman"/>
          <w:b/>
          <w:sz w:val="22"/>
          <w:szCs w:val="22"/>
        </w:rPr>
      </w:pPr>
    </w:p>
    <w:p w14:paraId="1D720522" w14:textId="69226CF2" w:rsidR="001B4820" w:rsidRPr="0055010F" w:rsidRDefault="001B4820" w:rsidP="001B4820">
      <w:pPr>
        <w:tabs>
          <w:tab w:val="left" w:pos="360"/>
          <w:tab w:val="left" w:pos="1260"/>
          <w:tab w:val="left" w:pos="5040"/>
        </w:tabs>
        <w:ind w:left="1260" w:right="115" w:hanging="990"/>
        <w:rPr>
          <w:rFonts w:ascii="Times New Roman" w:hAnsi="Times New Roman" w:cs="Times New Roman"/>
          <w:bCs/>
          <w:sz w:val="22"/>
          <w:szCs w:val="22"/>
        </w:rPr>
      </w:pPr>
      <w:r w:rsidRPr="0055010F">
        <w:rPr>
          <w:rFonts w:ascii="Times New Roman" w:hAnsi="Times New Roman" w:cs="Times New Roman"/>
          <w:b/>
          <w:bCs/>
          <w:sz w:val="22"/>
          <w:szCs w:val="22"/>
        </w:rPr>
        <w:tab/>
        <w:t xml:space="preserve">    __</w:t>
      </w:r>
      <w:r w:rsidR="0011105D" w:rsidRPr="0011105D">
        <w:rPr>
          <w:rFonts w:ascii="Times New Roman" w:hAnsi="Times New Roman" w:cs="Times New Roman"/>
          <w:b/>
          <w:bCs/>
          <w:sz w:val="22"/>
          <w:szCs w:val="22"/>
          <w:u w:val="single"/>
        </w:rPr>
        <w:t>X</w:t>
      </w:r>
      <w:r w:rsidRPr="0055010F">
        <w:rPr>
          <w:rFonts w:ascii="Times New Roman" w:hAnsi="Times New Roman" w:cs="Times New Roman"/>
          <w:b/>
          <w:bCs/>
          <w:sz w:val="22"/>
          <w:szCs w:val="22"/>
        </w:rPr>
        <w:t xml:space="preserve">__ </w:t>
      </w:r>
      <w:r w:rsidRPr="0055010F">
        <w:rPr>
          <w:rFonts w:ascii="Times New Roman" w:hAnsi="Times New Roman" w:cs="Times New Roman"/>
          <w:bCs/>
          <w:sz w:val="22"/>
          <w:szCs w:val="22"/>
        </w:rPr>
        <w:t>the proposed program does not replace existing state-support courses or programs</w:t>
      </w:r>
    </w:p>
    <w:p w14:paraId="3A3BA1FF" w14:textId="77777777" w:rsidR="001B4820" w:rsidRPr="0055010F" w:rsidRDefault="001B4820" w:rsidP="001B4820">
      <w:pPr>
        <w:tabs>
          <w:tab w:val="left" w:pos="360"/>
          <w:tab w:val="left" w:pos="1260"/>
          <w:tab w:val="left" w:pos="5040"/>
        </w:tabs>
        <w:ind w:left="1260" w:right="115" w:hanging="990"/>
        <w:rPr>
          <w:rFonts w:ascii="Times New Roman" w:hAnsi="Times New Roman" w:cs="Times New Roman"/>
          <w:bCs/>
          <w:sz w:val="22"/>
          <w:szCs w:val="22"/>
        </w:rPr>
      </w:pPr>
    </w:p>
    <w:p w14:paraId="1CC299C4" w14:textId="68BA60B8" w:rsidR="001B4820" w:rsidRPr="0055010F" w:rsidRDefault="001B4820" w:rsidP="001B4820">
      <w:pPr>
        <w:tabs>
          <w:tab w:val="left" w:pos="360"/>
          <w:tab w:val="left" w:pos="1170"/>
          <w:tab w:val="left" w:pos="5040"/>
        </w:tabs>
        <w:ind w:left="1170" w:right="115" w:hanging="900"/>
        <w:rPr>
          <w:rFonts w:ascii="Times New Roman" w:hAnsi="Times New Roman" w:cs="Times New Roman"/>
          <w:bCs/>
          <w:sz w:val="22"/>
          <w:szCs w:val="22"/>
        </w:rPr>
      </w:pPr>
      <w:r w:rsidRPr="0055010F">
        <w:rPr>
          <w:rFonts w:ascii="Times New Roman" w:hAnsi="Times New Roman" w:cs="Times New Roman"/>
          <w:bCs/>
          <w:sz w:val="22"/>
          <w:szCs w:val="22"/>
        </w:rPr>
        <w:tab/>
        <w:t xml:space="preserve">    __</w:t>
      </w:r>
      <w:r w:rsidR="0011105D" w:rsidRPr="0011105D">
        <w:rPr>
          <w:rFonts w:ascii="Times New Roman" w:hAnsi="Times New Roman" w:cs="Times New Roman"/>
          <w:b/>
          <w:bCs/>
          <w:sz w:val="22"/>
          <w:szCs w:val="22"/>
          <w:u w:val="single"/>
        </w:rPr>
        <w:t>X</w:t>
      </w:r>
      <w:r w:rsidRPr="0055010F">
        <w:rPr>
          <w:rFonts w:ascii="Times New Roman" w:hAnsi="Times New Roman" w:cs="Times New Roman"/>
          <w:bCs/>
          <w:sz w:val="22"/>
          <w:szCs w:val="22"/>
        </w:rPr>
        <w:t>__ academic standards associated with all aspects of such offerings are identical to those of comparable state-supported CSU instructional programs</w:t>
      </w:r>
    </w:p>
    <w:p w14:paraId="7091BDC8" w14:textId="77777777" w:rsidR="001B4820" w:rsidRPr="0055010F" w:rsidRDefault="001B4820" w:rsidP="001B4820">
      <w:pPr>
        <w:tabs>
          <w:tab w:val="left" w:pos="360"/>
          <w:tab w:val="left" w:pos="1260"/>
          <w:tab w:val="left" w:pos="5040"/>
        </w:tabs>
        <w:ind w:left="1260" w:right="115" w:hanging="990"/>
        <w:rPr>
          <w:rFonts w:ascii="Times New Roman" w:hAnsi="Times New Roman" w:cs="Times New Roman"/>
          <w:bCs/>
          <w:sz w:val="22"/>
          <w:szCs w:val="22"/>
        </w:rPr>
      </w:pPr>
    </w:p>
    <w:p w14:paraId="222A89BC" w14:textId="511D66C2" w:rsidR="001B4820" w:rsidRPr="0055010F" w:rsidRDefault="001B4820" w:rsidP="001B4820">
      <w:pPr>
        <w:tabs>
          <w:tab w:val="left" w:pos="360"/>
          <w:tab w:val="left" w:pos="1260"/>
          <w:tab w:val="left" w:pos="5040"/>
        </w:tabs>
        <w:ind w:right="115"/>
        <w:rPr>
          <w:rFonts w:ascii="Times New Roman" w:hAnsi="Times New Roman" w:cs="Times New Roman"/>
          <w:bCs/>
          <w:sz w:val="22"/>
          <w:szCs w:val="22"/>
        </w:rPr>
      </w:pPr>
      <w:r w:rsidRPr="0055010F">
        <w:rPr>
          <w:rFonts w:ascii="Times New Roman" w:hAnsi="Times New Roman" w:cs="Times New Roman"/>
          <w:b/>
          <w:bCs/>
          <w:sz w:val="22"/>
          <w:szCs w:val="22"/>
        </w:rPr>
        <w:tab/>
        <w:t xml:space="preserve">    __</w:t>
      </w:r>
      <w:r w:rsidR="0011105D" w:rsidRPr="0011105D">
        <w:rPr>
          <w:rFonts w:ascii="Times New Roman" w:hAnsi="Times New Roman" w:cs="Times New Roman"/>
          <w:b/>
          <w:bCs/>
          <w:sz w:val="22"/>
          <w:szCs w:val="22"/>
          <w:u w:val="single"/>
        </w:rPr>
        <w:t>X</w:t>
      </w:r>
      <w:r w:rsidRPr="0055010F">
        <w:rPr>
          <w:rFonts w:ascii="Times New Roman" w:hAnsi="Times New Roman" w:cs="Times New Roman"/>
          <w:b/>
          <w:bCs/>
          <w:sz w:val="22"/>
          <w:szCs w:val="22"/>
        </w:rPr>
        <w:t xml:space="preserve">__ </w:t>
      </w:r>
      <w:r w:rsidRPr="0055010F">
        <w:rPr>
          <w:rFonts w:ascii="Times New Roman" w:hAnsi="Times New Roman" w:cs="Times New Roman"/>
          <w:bCs/>
          <w:sz w:val="22"/>
          <w:szCs w:val="22"/>
        </w:rPr>
        <w:t>explanation of why state funds are either inappropriate or unavailable</w:t>
      </w:r>
    </w:p>
    <w:p w14:paraId="54F2B050" w14:textId="77777777" w:rsidR="001B4820" w:rsidRPr="0055010F" w:rsidRDefault="001B4820" w:rsidP="001B4820">
      <w:pPr>
        <w:tabs>
          <w:tab w:val="left" w:pos="360"/>
          <w:tab w:val="left" w:pos="5040"/>
        </w:tabs>
        <w:ind w:left="630" w:right="115" w:hanging="630"/>
        <w:rPr>
          <w:rFonts w:ascii="Times New Roman" w:hAnsi="Times New Roman" w:cs="Times New Roman"/>
          <w:sz w:val="22"/>
          <w:szCs w:val="22"/>
        </w:rPr>
      </w:pPr>
    </w:p>
    <w:p w14:paraId="7D62BDAF" w14:textId="65AAC55C" w:rsidR="001B4820" w:rsidRPr="0055010F" w:rsidRDefault="001B4820" w:rsidP="001B4820">
      <w:pPr>
        <w:tabs>
          <w:tab w:val="left" w:pos="630"/>
          <w:tab w:val="left" w:pos="5040"/>
        </w:tabs>
        <w:ind w:left="630" w:right="115" w:hanging="630"/>
        <w:rPr>
          <w:rFonts w:ascii="Times New Roman" w:hAnsi="Times New Roman" w:cs="Times New Roman"/>
          <w:bCs/>
          <w:sz w:val="22"/>
          <w:szCs w:val="22"/>
        </w:rPr>
      </w:pPr>
      <w:r w:rsidRPr="0055010F">
        <w:rPr>
          <w:rFonts w:ascii="Times New Roman" w:hAnsi="Times New Roman" w:cs="Times New Roman"/>
          <w:b/>
          <w:bCs/>
          <w:sz w:val="22"/>
          <w:szCs w:val="22"/>
        </w:rPr>
        <w:tab/>
        <w:t>__</w:t>
      </w:r>
      <w:r w:rsidR="0011105D" w:rsidRPr="0011105D">
        <w:rPr>
          <w:rFonts w:ascii="Times New Roman" w:hAnsi="Times New Roman" w:cs="Times New Roman"/>
          <w:b/>
          <w:bCs/>
          <w:sz w:val="22"/>
          <w:szCs w:val="22"/>
          <w:u w:val="single"/>
        </w:rPr>
        <w:t>X</w:t>
      </w:r>
      <w:r w:rsidR="0011105D">
        <w:rPr>
          <w:rFonts w:ascii="Times New Roman" w:hAnsi="Times New Roman" w:cs="Times New Roman"/>
          <w:b/>
          <w:bCs/>
          <w:sz w:val="22"/>
          <w:szCs w:val="22"/>
        </w:rPr>
        <w:t xml:space="preserve">_ </w:t>
      </w:r>
      <w:r w:rsidRPr="0055010F">
        <w:rPr>
          <w:rFonts w:ascii="Times New Roman" w:hAnsi="Times New Roman" w:cs="Times New Roman"/>
          <w:b/>
          <w:bCs/>
          <w:sz w:val="22"/>
          <w:szCs w:val="22"/>
        </w:rPr>
        <w:t xml:space="preserve"> </w:t>
      </w:r>
      <w:r w:rsidRPr="0055010F">
        <w:rPr>
          <w:rFonts w:ascii="Times New Roman" w:hAnsi="Times New Roman" w:cs="Times New Roman"/>
          <w:bCs/>
          <w:sz w:val="22"/>
          <w:szCs w:val="22"/>
        </w:rPr>
        <w:t>a cost-recovery program budget is included*</w:t>
      </w:r>
    </w:p>
    <w:p w14:paraId="5013CD7F" w14:textId="77777777" w:rsidR="001B4820" w:rsidRPr="0055010F" w:rsidRDefault="001B4820" w:rsidP="001B4820">
      <w:pPr>
        <w:tabs>
          <w:tab w:val="left" w:pos="360"/>
          <w:tab w:val="left" w:pos="5040"/>
        </w:tabs>
        <w:ind w:left="630" w:right="115" w:hanging="630"/>
        <w:rPr>
          <w:rFonts w:ascii="Times New Roman" w:hAnsi="Times New Roman" w:cs="Times New Roman"/>
          <w:sz w:val="22"/>
          <w:szCs w:val="22"/>
        </w:rPr>
      </w:pPr>
    </w:p>
    <w:p w14:paraId="22BF62C5" w14:textId="30BBE73A"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r w:rsidRPr="0055010F">
        <w:rPr>
          <w:rFonts w:ascii="Times New Roman" w:hAnsi="Times New Roman" w:cs="Times New Roman"/>
          <w:b/>
          <w:bCs/>
          <w:sz w:val="22"/>
          <w:szCs w:val="22"/>
        </w:rPr>
        <w:tab/>
        <w:t xml:space="preserve">    __</w:t>
      </w:r>
      <w:r w:rsidR="0011105D" w:rsidRPr="0011105D">
        <w:rPr>
          <w:rFonts w:ascii="Times New Roman" w:hAnsi="Times New Roman" w:cs="Times New Roman"/>
          <w:b/>
          <w:bCs/>
          <w:sz w:val="22"/>
          <w:szCs w:val="22"/>
          <w:u w:val="single"/>
        </w:rPr>
        <w:t>X</w:t>
      </w:r>
      <w:r w:rsidRPr="0055010F">
        <w:rPr>
          <w:rFonts w:ascii="Times New Roman" w:hAnsi="Times New Roman" w:cs="Times New Roman"/>
          <w:b/>
          <w:bCs/>
          <w:sz w:val="22"/>
          <w:szCs w:val="22"/>
        </w:rPr>
        <w:t xml:space="preserve">__ </w:t>
      </w:r>
      <w:r w:rsidRPr="0055010F">
        <w:rPr>
          <w:rFonts w:ascii="Times New Roman" w:hAnsi="Times New Roman" w:cs="Times New Roman"/>
          <w:bCs/>
          <w:sz w:val="22"/>
          <w:szCs w:val="22"/>
        </w:rPr>
        <w:t>student per-unit cost is specified</w:t>
      </w:r>
    </w:p>
    <w:p w14:paraId="233CED0B"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p>
    <w:p w14:paraId="735E91CA" w14:textId="33A279A8"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r w:rsidRPr="0055010F">
        <w:rPr>
          <w:rFonts w:ascii="Times New Roman" w:hAnsi="Times New Roman" w:cs="Times New Roman"/>
          <w:bCs/>
          <w:sz w:val="22"/>
          <w:szCs w:val="22"/>
        </w:rPr>
        <w:tab/>
        <w:t xml:space="preserve">    __</w:t>
      </w:r>
      <w:r w:rsidR="0011105D" w:rsidRPr="0011105D">
        <w:rPr>
          <w:rFonts w:ascii="Times New Roman" w:hAnsi="Times New Roman" w:cs="Times New Roman"/>
          <w:b/>
          <w:bCs/>
          <w:sz w:val="22"/>
          <w:szCs w:val="22"/>
          <w:u w:val="single"/>
        </w:rPr>
        <w:t>X</w:t>
      </w:r>
      <w:r w:rsidRPr="0055010F">
        <w:rPr>
          <w:rFonts w:ascii="Times New Roman" w:hAnsi="Times New Roman" w:cs="Times New Roman"/>
          <w:bCs/>
          <w:sz w:val="22"/>
          <w:szCs w:val="22"/>
        </w:rPr>
        <w:t xml:space="preserve">__ total cost for students to complete the program is specified </w:t>
      </w:r>
    </w:p>
    <w:p w14:paraId="0E0BE793"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p>
    <w:p w14:paraId="79BFA92C"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bCs/>
          <w:sz w:val="22"/>
          <w:szCs w:val="22"/>
        </w:rPr>
        <w:t>*</w:t>
      </w:r>
      <w:r w:rsidRPr="0055010F">
        <w:rPr>
          <w:rFonts w:ascii="Times New Roman" w:hAnsi="Times New Roman" w:cs="Times New Roman"/>
          <w:sz w:val="22"/>
          <w:szCs w:val="22"/>
        </w:rPr>
        <w:t xml:space="preserve"> Basic Cost Recovery Budget Elements </w:t>
      </w:r>
    </w:p>
    <w:p w14:paraId="48C9F4B8"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sz w:val="22"/>
          <w:szCs w:val="22"/>
        </w:rPr>
        <w:t>(Three to five year budget projection)</w:t>
      </w:r>
    </w:p>
    <w:p w14:paraId="06BE1AE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Student per-unit cost</w:t>
      </w:r>
    </w:p>
    <w:p w14:paraId="4619C9A8"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14:paraId="665A1A68"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Total cost a student will pay to complete the program</w:t>
      </w:r>
    </w:p>
    <w:p w14:paraId="29B3E299" w14:textId="77777777" w:rsidR="001B4820" w:rsidRPr="0055010F" w:rsidRDefault="001B4820" w:rsidP="001B4820">
      <w:pPr>
        <w:rPr>
          <w:rFonts w:ascii="Times New Roman" w:hAnsi="Times New Roman" w:cs="Times New Roman"/>
          <w:sz w:val="22"/>
          <w:szCs w:val="22"/>
        </w:rPr>
      </w:pPr>
    </w:p>
    <w:p w14:paraId="7508C0C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Revenue  - (yearly projection over three years for a two-year program; five years for a four-year program)</w:t>
      </w:r>
    </w:p>
    <w:p w14:paraId="6BD7764A"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 xml:space="preserve">Student fees </w:t>
      </w:r>
    </w:p>
    <w:p w14:paraId="43E1EE7E"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Include projected attrition numbers each year</w:t>
      </w:r>
    </w:p>
    <w:p w14:paraId="4D872A1E"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14:paraId="5567B2A3"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r>
    </w:p>
    <w:p w14:paraId="063D0D15"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14:paraId="6F2B8763"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Operational costs – (e.g., facility rental)</w:t>
      </w:r>
    </w:p>
    <w:p w14:paraId="73F5D9F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Extended Education costs – staff, recruitment, marketing, etc.</w:t>
      </w:r>
    </w:p>
    <w:p w14:paraId="39B80CC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14:paraId="64CF4113" w14:textId="77777777" w:rsidR="001B4820" w:rsidRPr="0055010F" w:rsidRDefault="001B4820" w:rsidP="001B4820">
      <w:pPr>
        <w:rPr>
          <w:rFonts w:ascii="Times New Roman" w:hAnsi="Times New Roman" w:cs="Times New Roman"/>
          <w:sz w:val="22"/>
          <w:szCs w:val="22"/>
        </w:rPr>
      </w:pPr>
    </w:p>
    <w:p w14:paraId="7E006FBB"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t xml:space="preserve">Extended Education overhead </w:t>
      </w:r>
      <w:r w:rsidRPr="0055010F">
        <w:rPr>
          <w:rFonts w:ascii="Times New Roman" w:hAnsi="Times New Roman" w:cs="Times New Roman"/>
          <w:sz w:val="22"/>
          <w:szCs w:val="22"/>
        </w:rPr>
        <w:br/>
        <w:t>Chancellor’s Office overhead</w:t>
      </w:r>
    </w:p>
    <w:p w14:paraId="71CB6678"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 xml:space="preserve"> </w:t>
      </w:r>
    </w:p>
    <w:p w14:paraId="23270E72"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maybe added based on program characteristics and needs.</w:t>
      </w:r>
    </w:p>
    <w:p w14:paraId="2C61E0D7" w14:textId="77777777" w:rsidR="001B4820" w:rsidRDefault="001B4820" w:rsidP="001B4820">
      <w:pPr>
        <w:pStyle w:val="Example"/>
        <w:pBdr>
          <w:top w:val="single" w:sz="4" w:space="0" w:color="FF0000"/>
          <w:left w:val="single" w:sz="4" w:space="4" w:color="FF0000"/>
          <w:bottom w:val="single" w:sz="4" w:space="1" w:color="FF0000"/>
          <w:right w:val="single" w:sz="4" w:space="4" w:color="FF0000"/>
        </w:pBdr>
        <w:jc w:val="center"/>
        <w:rPr>
          <w:rFonts w:ascii="Times New Roman" w:hAnsi="Times New Roman"/>
          <w:b/>
          <w:bCs/>
          <w:szCs w:val="24"/>
        </w:rPr>
      </w:pPr>
      <w:r w:rsidRPr="0055010F">
        <w:rPr>
          <w:rFonts w:ascii="Times New Roman" w:hAnsi="Times New Roman"/>
          <w:b/>
          <w:bCs/>
          <w:sz w:val="22"/>
          <w:szCs w:val="22"/>
        </w:rPr>
        <w:br w:type="page"/>
      </w:r>
    </w:p>
    <w:p w14:paraId="41FB5F23" w14:textId="345534F2" w:rsidR="001B4820" w:rsidRPr="000D3D94" w:rsidRDefault="008D1479" w:rsidP="001B4820">
      <w:pPr>
        <w:pStyle w:val="Example"/>
        <w:jc w:val="center"/>
        <w:rPr>
          <w:rFonts w:ascii="Times New Roman" w:hAnsi="Times New Roman"/>
          <w:b/>
          <w:bCs/>
          <w:color w:val="FF0000"/>
          <w:sz w:val="20"/>
        </w:rPr>
      </w:pPr>
      <w:r>
        <w:rPr>
          <w:rFonts w:ascii="Times New Roman" w:hAnsi="Times New Roman"/>
          <w:b/>
          <w:bCs/>
          <w:szCs w:val="24"/>
        </w:rPr>
        <w:lastRenderedPageBreak/>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sidR="001B4820">
        <w:rPr>
          <w:rFonts w:ascii="Times New Roman" w:hAnsi="Times New Roman"/>
          <w:b/>
          <w:bCs/>
          <w:color w:val="FF0000"/>
          <w:sz w:val="20"/>
        </w:rPr>
        <w:t>October 201</w:t>
      </w:r>
      <w:r w:rsidR="00D37A65">
        <w:rPr>
          <w:rFonts w:ascii="Times New Roman" w:hAnsi="Times New Roman"/>
          <w:b/>
          <w:bCs/>
          <w:color w:val="FF0000"/>
          <w:sz w:val="20"/>
        </w:rPr>
        <w:t>9</w:t>
      </w:r>
    </w:p>
    <w:p w14:paraId="637DA30B" w14:textId="77777777" w:rsidR="001B4820" w:rsidRPr="00FC6657" w:rsidRDefault="001B4820" w:rsidP="001B4820">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sidRPr="00FC6657">
        <w:rPr>
          <w:rFonts w:ascii="Times New Roman" w:hAnsi="Times New Roman"/>
          <w:b/>
          <w:bCs/>
          <w:szCs w:val="24"/>
        </w:rPr>
        <w:t>CSU Degree Program Proposal Template</w:t>
      </w:r>
    </w:p>
    <w:p w14:paraId="65E4DB53" w14:textId="0D4C00CF" w:rsidR="001B4820" w:rsidRDefault="001B4820" w:rsidP="001B4820">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Pr>
          <w:rFonts w:ascii="Times New Roman" w:hAnsi="Times New Roman"/>
          <w:b/>
          <w:bCs/>
          <w:szCs w:val="24"/>
        </w:rPr>
        <w:t>Revised October 201</w:t>
      </w:r>
      <w:r w:rsidR="00D37A65">
        <w:rPr>
          <w:rFonts w:ascii="Times New Roman" w:hAnsi="Times New Roman"/>
          <w:b/>
          <w:bCs/>
          <w:szCs w:val="24"/>
        </w:rPr>
        <w:t>9</w:t>
      </w:r>
    </w:p>
    <w:p w14:paraId="17BEE26F" w14:textId="77777777" w:rsidR="001B4820" w:rsidRDefault="001B4820" w:rsidP="001B4820">
      <w:pPr>
        <w:pStyle w:val="Example"/>
        <w:jc w:val="center"/>
        <w:rPr>
          <w:rFonts w:ascii="Times New Roman" w:hAnsi="Times New Roman"/>
          <w:b/>
          <w:bCs/>
          <w:szCs w:val="24"/>
        </w:rPr>
      </w:pPr>
    </w:p>
    <w:p w14:paraId="110189A7" w14:textId="77777777" w:rsidR="001B4820" w:rsidRPr="004E2389" w:rsidRDefault="001B4820" w:rsidP="001B4820">
      <w:pPr>
        <w:rPr>
          <w:rFonts w:ascii="Times New Roman" w:hAnsi="Times New Roman" w:cs="Times New Roman"/>
          <w:b/>
          <w:sz w:val="22"/>
          <w:szCs w:val="22"/>
        </w:rPr>
      </w:pPr>
      <w:r w:rsidRPr="004E2389">
        <w:rPr>
          <w:rFonts w:ascii="Times New Roman" w:hAnsi="Times New Roman" w:cs="Times New Roman"/>
          <w:b/>
          <w:sz w:val="22"/>
          <w:szCs w:val="22"/>
        </w:rPr>
        <w:t>Please Note:</w:t>
      </w:r>
    </w:p>
    <w:p w14:paraId="030A9088" w14:textId="77777777" w:rsidR="001B4820" w:rsidRPr="004E2389" w:rsidRDefault="001B4820" w:rsidP="001B4820">
      <w:pPr>
        <w:rPr>
          <w:rFonts w:ascii="Times New Roman" w:hAnsi="Times New Roman" w:cs="Times New Roman"/>
          <w:b/>
          <w:sz w:val="22"/>
          <w:szCs w:val="22"/>
        </w:rPr>
      </w:pPr>
    </w:p>
    <w:p w14:paraId="4757621C" w14:textId="77777777" w:rsidR="001B4820" w:rsidRPr="004E2389" w:rsidRDefault="001B4820" w:rsidP="00DB27CF">
      <w:pPr>
        <w:pStyle w:val="ListParagraph"/>
        <w:numPr>
          <w:ilvl w:val="0"/>
          <w:numId w:val="3"/>
        </w:numPr>
        <w:rPr>
          <w:rFonts w:ascii="Times New Roman" w:hAnsi="Times New Roman" w:cs="Times New Roman"/>
          <w:sz w:val="22"/>
          <w:szCs w:val="22"/>
        </w:rPr>
      </w:pPr>
      <w:r w:rsidRPr="004E2389">
        <w:rPr>
          <w:rFonts w:ascii="Times New Roman" w:hAnsi="Times New Roman" w:cs="Times New Roman"/>
          <w:sz w:val="22"/>
          <w:szCs w:val="22"/>
        </w:rPr>
        <w:t>Campuses may mention proposed degree programs in recruitment material if it is specified that enrollment in the proposed program is contingent on final program authorization from the CSU Chancellor’s Office.</w:t>
      </w:r>
      <w:r w:rsidRPr="004E2389">
        <w:rPr>
          <w:rFonts w:ascii="Times New Roman" w:hAnsi="Times New Roman" w:cs="Times New Roman"/>
          <w:sz w:val="22"/>
          <w:szCs w:val="22"/>
        </w:rPr>
        <w:br/>
      </w:r>
    </w:p>
    <w:p w14:paraId="7E5BA88F" w14:textId="77777777" w:rsidR="001B4820" w:rsidRPr="004E2389" w:rsidRDefault="001B4820" w:rsidP="00DB27CF">
      <w:pPr>
        <w:pStyle w:val="ListParagraph"/>
        <w:numPr>
          <w:ilvl w:val="0"/>
          <w:numId w:val="3"/>
        </w:numPr>
        <w:rPr>
          <w:rFonts w:ascii="Times New Roman" w:hAnsi="Times New Roman" w:cs="Times New Roman"/>
          <w:sz w:val="22"/>
          <w:szCs w:val="22"/>
        </w:rPr>
      </w:pPr>
      <w:r w:rsidRPr="004E2389">
        <w:rPr>
          <w:rFonts w:ascii="Times New Roman" w:hAnsi="Times New Roman" w:cs="Times New Roman"/>
          <w:sz w:val="22"/>
          <w:szCs w:val="22"/>
        </w:rPr>
        <w:t>Approved degree programs will be subject to campus program review within five years after implementation. Program review should follow system and Board of Trustee guidelines (including engaging outside evaluators) and should not rely solely on accreditation review.</w:t>
      </w:r>
    </w:p>
    <w:p w14:paraId="1D5E655F" w14:textId="77777777" w:rsidR="001B4820" w:rsidRPr="004E2389" w:rsidRDefault="001B4820" w:rsidP="001B4820">
      <w:pPr>
        <w:rPr>
          <w:rFonts w:ascii="Times New Roman" w:hAnsi="Times New Roman" w:cs="Times New Roman"/>
          <w:sz w:val="22"/>
          <w:szCs w:val="22"/>
        </w:rPr>
      </w:pPr>
    </w:p>
    <w:p w14:paraId="4963A4E2" w14:textId="77777777" w:rsidR="001B4820" w:rsidRPr="004E2389" w:rsidRDefault="001B4820" w:rsidP="00DB27CF">
      <w:pPr>
        <w:pStyle w:val="ListParagraph"/>
        <w:numPr>
          <w:ilvl w:val="0"/>
          <w:numId w:val="3"/>
        </w:numPr>
        <w:rPr>
          <w:rFonts w:ascii="Times New Roman" w:hAnsi="Times New Roman" w:cs="Times New Roman"/>
          <w:b/>
          <w:i/>
          <w:sz w:val="22"/>
          <w:szCs w:val="22"/>
        </w:rPr>
      </w:pPr>
      <w:r w:rsidRPr="004E2389">
        <w:rPr>
          <w:rFonts w:ascii="Times New Roman" w:hAnsi="Times New Roman" w:cs="Times New Roman"/>
          <w:b/>
          <w:i/>
          <w:sz w:val="22"/>
          <w:szCs w:val="22"/>
        </w:rPr>
        <w:t>Please refer to the document “Tips for Completing a Successful Program Proposal” (which follows this document) before completing the Program Proposal Template.</w:t>
      </w:r>
    </w:p>
    <w:p w14:paraId="0EB954DC" w14:textId="77777777" w:rsidR="001B4820" w:rsidRPr="004E2389" w:rsidRDefault="001B4820" w:rsidP="001B4820">
      <w:pPr>
        <w:pStyle w:val="Example"/>
        <w:rPr>
          <w:rFonts w:ascii="Times New Roman" w:hAnsi="Times New Roman"/>
          <w:sz w:val="22"/>
          <w:szCs w:val="22"/>
        </w:rPr>
      </w:pPr>
    </w:p>
    <w:p w14:paraId="76F93ED4" w14:textId="77777777" w:rsidR="001B4820" w:rsidRPr="004E2389" w:rsidRDefault="001B4820" w:rsidP="001B4820">
      <w:pPr>
        <w:pStyle w:val="Example"/>
        <w:jc w:val="both"/>
        <w:rPr>
          <w:rFonts w:ascii="Times New Roman" w:hAnsi="Times New Roman"/>
          <w:sz w:val="22"/>
          <w:szCs w:val="22"/>
        </w:rPr>
      </w:pPr>
      <w:r w:rsidRPr="004E2389">
        <w:rPr>
          <w:rFonts w:ascii="Times New Roman" w:hAnsi="Times New Roman"/>
          <w:noProof/>
          <w:sz w:val="22"/>
          <w:szCs w:val="22"/>
        </w:rPr>
        <mc:AlternateContent>
          <mc:Choice Requires="wps">
            <w:drawing>
              <wp:anchor distT="4294967293" distB="4294967293" distL="114300" distR="114300" simplePos="0" relativeHeight="251659264" behindDoc="0" locked="0" layoutInCell="1" allowOverlap="1" wp14:anchorId="3A8C8A5E" wp14:editId="3CA4FF68">
                <wp:simplePos x="0" y="0"/>
                <wp:positionH relativeFrom="column">
                  <wp:posOffset>590550</wp:posOffset>
                </wp:positionH>
                <wp:positionV relativeFrom="paragraph">
                  <wp:posOffset>27939</wp:posOffset>
                </wp:positionV>
                <wp:extent cx="4648200" cy="0"/>
                <wp:effectExtent l="0" t="0" r="19050" b="19050"/>
                <wp:wrapNone/>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F979E6"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y6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"/>
            </w:pict>
          </mc:Fallback>
        </mc:AlternateContent>
      </w:r>
    </w:p>
    <w:p w14:paraId="52EC5316" w14:textId="77777777" w:rsidR="001B4820" w:rsidRPr="004E2389" w:rsidRDefault="001B4820" w:rsidP="00DB27CF">
      <w:pPr>
        <w:pStyle w:val="Example"/>
        <w:numPr>
          <w:ilvl w:val="0"/>
          <w:numId w:val="10"/>
        </w:numPr>
        <w:rPr>
          <w:rFonts w:ascii="Times New Roman" w:hAnsi="Times New Roman"/>
          <w:b/>
          <w:bCs/>
          <w:sz w:val="22"/>
          <w:szCs w:val="22"/>
        </w:rPr>
      </w:pPr>
      <w:r w:rsidRPr="004E2389">
        <w:rPr>
          <w:rFonts w:ascii="Times New Roman" w:hAnsi="Times New Roman"/>
          <w:b/>
          <w:bCs/>
          <w:sz w:val="22"/>
          <w:szCs w:val="22"/>
        </w:rPr>
        <w:t>Program Type (Please specify any from the list below that apply—delete the others)</w:t>
      </w:r>
    </w:p>
    <w:p w14:paraId="4F3C4770" w14:textId="77777777" w:rsidR="001B4820" w:rsidRPr="004E2389" w:rsidRDefault="001B4820" w:rsidP="001B4820">
      <w:pPr>
        <w:pStyle w:val="Example"/>
        <w:ind w:firstLine="720"/>
        <w:rPr>
          <w:rFonts w:ascii="Times New Roman" w:hAnsi="Times New Roman"/>
          <w:sz w:val="22"/>
          <w:szCs w:val="22"/>
        </w:rPr>
      </w:pPr>
    </w:p>
    <w:p w14:paraId="090358FD" w14:textId="1A428368" w:rsidR="001B4820" w:rsidRPr="004E2389" w:rsidRDefault="001B4820" w:rsidP="001B4820">
      <w:pPr>
        <w:pStyle w:val="Example"/>
        <w:spacing w:after="120"/>
        <w:ind w:left="720"/>
        <w:rPr>
          <w:rFonts w:ascii="Times New Roman" w:hAnsi="Times New Roman"/>
          <w:sz w:val="22"/>
          <w:szCs w:val="22"/>
        </w:rPr>
      </w:pPr>
      <w:r w:rsidRPr="004E2389">
        <w:rPr>
          <w:rFonts w:ascii="Times New Roman" w:hAnsi="Times New Roman"/>
          <w:sz w:val="22"/>
          <w:szCs w:val="22"/>
        </w:rPr>
        <w:t xml:space="preserve">b.  </w:t>
      </w:r>
      <w:r w:rsidR="00BB20B1">
        <w:rPr>
          <w:rFonts w:ascii="Times New Roman" w:hAnsi="Times New Roman"/>
          <w:sz w:val="22"/>
          <w:szCs w:val="22"/>
        </w:rPr>
        <w:t xml:space="preserve"> </w:t>
      </w:r>
      <w:hyperlink r:id="rId8" w:history="1">
        <w:r w:rsidRPr="004E2389">
          <w:rPr>
            <w:rStyle w:val="Hyperlink"/>
            <w:rFonts w:ascii="Times New Roman" w:hAnsi="Times New Roman"/>
            <w:sz w:val="22"/>
            <w:szCs w:val="22"/>
          </w:rPr>
          <w:t>Self-Support</w:t>
        </w:r>
      </w:hyperlink>
    </w:p>
    <w:p w14:paraId="60AF937D" w14:textId="26DA2E8D" w:rsidR="001B4820" w:rsidRPr="004E2389" w:rsidRDefault="001B4820" w:rsidP="001B4820">
      <w:pPr>
        <w:pStyle w:val="Example"/>
        <w:spacing w:after="120"/>
        <w:ind w:left="720"/>
        <w:rPr>
          <w:rFonts w:ascii="Times New Roman" w:hAnsi="Times New Roman"/>
          <w:sz w:val="22"/>
          <w:szCs w:val="22"/>
        </w:rPr>
      </w:pPr>
      <w:r w:rsidRPr="004E2389">
        <w:rPr>
          <w:rFonts w:ascii="Times New Roman" w:hAnsi="Times New Roman"/>
          <w:sz w:val="22"/>
          <w:szCs w:val="22"/>
        </w:rPr>
        <w:t xml:space="preserve">g. </w:t>
      </w:r>
      <w:r w:rsidR="00BB20B1">
        <w:rPr>
          <w:rFonts w:ascii="Times New Roman" w:hAnsi="Times New Roman"/>
          <w:sz w:val="22"/>
          <w:szCs w:val="22"/>
        </w:rPr>
        <w:t xml:space="preserve">  </w:t>
      </w:r>
      <w:r w:rsidRPr="004E2389">
        <w:rPr>
          <w:rFonts w:ascii="Times New Roman" w:hAnsi="Times New Roman"/>
          <w:sz w:val="22"/>
          <w:szCs w:val="22"/>
        </w:rPr>
        <w:t xml:space="preserve">New Program </w:t>
      </w:r>
    </w:p>
    <w:p w14:paraId="5E8D1836" w14:textId="77777777" w:rsidR="001B4820" w:rsidRPr="004E2389" w:rsidRDefault="001B4820" w:rsidP="00DB27CF">
      <w:pPr>
        <w:pStyle w:val="Example"/>
        <w:numPr>
          <w:ilvl w:val="0"/>
          <w:numId w:val="10"/>
        </w:numPr>
        <w:spacing w:after="120"/>
        <w:rPr>
          <w:rFonts w:ascii="Times New Roman" w:hAnsi="Times New Roman"/>
          <w:b/>
          <w:bCs/>
          <w:sz w:val="22"/>
          <w:szCs w:val="22"/>
        </w:rPr>
      </w:pPr>
      <w:r w:rsidRPr="004E2389">
        <w:rPr>
          <w:rFonts w:ascii="Times New Roman" w:hAnsi="Times New Roman"/>
          <w:b/>
          <w:bCs/>
          <w:sz w:val="22"/>
          <w:szCs w:val="22"/>
        </w:rPr>
        <w:t>Program Identification</w:t>
      </w:r>
    </w:p>
    <w:p w14:paraId="65E6AED9" w14:textId="77777777" w:rsidR="001B4820" w:rsidRPr="004E2389" w:rsidRDefault="001B4820" w:rsidP="00DB27CF">
      <w:pPr>
        <w:pStyle w:val="ListParagraph"/>
        <w:numPr>
          <w:ilvl w:val="0"/>
          <w:numId w:val="4"/>
        </w:numPr>
        <w:rPr>
          <w:rFonts w:ascii="Times New Roman" w:hAnsi="Times New Roman" w:cs="Times New Roman"/>
          <w:sz w:val="22"/>
          <w:szCs w:val="22"/>
        </w:rPr>
      </w:pPr>
      <w:r w:rsidRPr="004E2389">
        <w:rPr>
          <w:rFonts w:ascii="Times New Roman" w:hAnsi="Times New Roman" w:cs="Times New Roman"/>
          <w:sz w:val="22"/>
          <w:szCs w:val="22"/>
        </w:rPr>
        <w:t>Campus</w:t>
      </w:r>
    </w:p>
    <w:p w14:paraId="271FB0CB" w14:textId="77777777" w:rsidR="003F18B7" w:rsidRPr="004E2389" w:rsidRDefault="003F18B7" w:rsidP="003F18B7">
      <w:pPr>
        <w:ind w:left="720" w:firstLine="360"/>
        <w:rPr>
          <w:rFonts w:ascii="Times New Roman" w:hAnsi="Times New Roman" w:cs="Times New Roman"/>
          <w:sz w:val="22"/>
          <w:szCs w:val="22"/>
        </w:rPr>
      </w:pPr>
    </w:p>
    <w:p w14:paraId="41BEA33C" w14:textId="77777777" w:rsidR="003F18B7" w:rsidRPr="004E2389" w:rsidRDefault="003F18B7" w:rsidP="003F18B7">
      <w:pPr>
        <w:ind w:left="720" w:firstLine="360"/>
        <w:rPr>
          <w:rFonts w:ascii="Times New Roman" w:hAnsi="Times New Roman" w:cs="Times New Roman"/>
          <w:sz w:val="22"/>
          <w:szCs w:val="22"/>
        </w:rPr>
      </w:pPr>
      <w:r w:rsidRPr="004E2389">
        <w:rPr>
          <w:rFonts w:ascii="Times New Roman" w:hAnsi="Times New Roman" w:cs="Times New Roman"/>
          <w:sz w:val="22"/>
          <w:szCs w:val="22"/>
        </w:rPr>
        <w:t>California State University, Long Beach</w:t>
      </w:r>
    </w:p>
    <w:p w14:paraId="5DCEB5DD" w14:textId="77777777" w:rsidR="001B4820" w:rsidRPr="004E2389" w:rsidRDefault="001B4820" w:rsidP="001B4820">
      <w:pPr>
        <w:ind w:left="360"/>
        <w:rPr>
          <w:rFonts w:ascii="Times New Roman" w:hAnsi="Times New Roman" w:cs="Times New Roman"/>
          <w:sz w:val="22"/>
          <w:szCs w:val="22"/>
        </w:rPr>
      </w:pPr>
    </w:p>
    <w:p w14:paraId="5E23C2DD" w14:textId="77777777" w:rsidR="001B4820" w:rsidRPr="004E2389" w:rsidRDefault="001B4820" w:rsidP="00DB27CF">
      <w:pPr>
        <w:pStyle w:val="ListParagraph"/>
        <w:numPr>
          <w:ilvl w:val="0"/>
          <w:numId w:val="4"/>
        </w:numPr>
        <w:rPr>
          <w:rFonts w:ascii="Times New Roman" w:hAnsi="Times New Roman" w:cs="Times New Roman"/>
          <w:sz w:val="22"/>
          <w:szCs w:val="22"/>
        </w:rPr>
      </w:pPr>
      <w:r w:rsidRPr="004E2389">
        <w:rPr>
          <w:rFonts w:ascii="Times New Roman" w:hAnsi="Times New Roman" w:cs="Times New Roman"/>
          <w:sz w:val="22"/>
          <w:szCs w:val="22"/>
        </w:rPr>
        <w:t>Full and exact degree designation and title (e.g. Master of Science in Genetic Counseling, Bachelor of Arts with a Major in History).</w:t>
      </w:r>
    </w:p>
    <w:p w14:paraId="1AA03320" w14:textId="77777777" w:rsidR="003F18B7" w:rsidRPr="004E2389" w:rsidRDefault="003F18B7" w:rsidP="003F18B7">
      <w:pPr>
        <w:ind w:left="720" w:firstLine="360"/>
        <w:rPr>
          <w:rFonts w:ascii="Times New Roman" w:hAnsi="Times New Roman" w:cs="Times New Roman"/>
          <w:sz w:val="22"/>
          <w:szCs w:val="22"/>
        </w:rPr>
      </w:pPr>
    </w:p>
    <w:p w14:paraId="689CFD2D" w14:textId="77777777" w:rsidR="003F18B7" w:rsidRPr="004E2389" w:rsidRDefault="003F18B7" w:rsidP="003F18B7">
      <w:pPr>
        <w:ind w:left="720" w:firstLine="360"/>
        <w:rPr>
          <w:rFonts w:ascii="Times New Roman" w:hAnsi="Times New Roman" w:cs="Times New Roman"/>
          <w:sz w:val="22"/>
          <w:szCs w:val="22"/>
        </w:rPr>
      </w:pPr>
      <w:r w:rsidRPr="004E2389">
        <w:rPr>
          <w:rFonts w:ascii="Times New Roman" w:hAnsi="Times New Roman" w:cs="Times New Roman"/>
          <w:sz w:val="22"/>
          <w:szCs w:val="22"/>
        </w:rPr>
        <w:t>Master of Arts in International Affairs</w:t>
      </w:r>
    </w:p>
    <w:p w14:paraId="1CF7817D" w14:textId="77777777" w:rsidR="001B4820" w:rsidRPr="004E2389" w:rsidRDefault="001B4820" w:rsidP="001B4820">
      <w:pPr>
        <w:ind w:left="360"/>
        <w:rPr>
          <w:rFonts w:ascii="Times New Roman" w:hAnsi="Times New Roman" w:cs="Times New Roman"/>
          <w:sz w:val="22"/>
          <w:szCs w:val="22"/>
        </w:rPr>
      </w:pPr>
    </w:p>
    <w:p w14:paraId="5E2F4CC9" w14:textId="77777777" w:rsidR="001B4820" w:rsidRPr="004E2389" w:rsidRDefault="001B4820" w:rsidP="00DB27CF">
      <w:pPr>
        <w:pStyle w:val="ListParagraph"/>
        <w:numPr>
          <w:ilvl w:val="0"/>
          <w:numId w:val="4"/>
        </w:numPr>
        <w:rPr>
          <w:rFonts w:ascii="Times New Roman" w:hAnsi="Times New Roman" w:cs="Times New Roman"/>
          <w:sz w:val="22"/>
          <w:szCs w:val="22"/>
        </w:rPr>
      </w:pPr>
      <w:r w:rsidRPr="004E2389">
        <w:rPr>
          <w:rFonts w:ascii="Times New Roman" w:hAnsi="Times New Roman" w:cs="Times New Roman"/>
          <w:sz w:val="22"/>
          <w:szCs w:val="22"/>
        </w:rPr>
        <w:t>Date the Board of Trustees approved adding this program projection to the campus Academic Master Plan.</w:t>
      </w:r>
    </w:p>
    <w:p w14:paraId="5B10AE2E" w14:textId="77777777" w:rsidR="003F18B7" w:rsidRPr="004E2389" w:rsidRDefault="003F18B7" w:rsidP="003F18B7">
      <w:pPr>
        <w:pStyle w:val="ListParagraph"/>
        <w:ind w:left="1080"/>
        <w:rPr>
          <w:rFonts w:ascii="Times New Roman" w:hAnsi="Times New Roman" w:cs="Times New Roman"/>
          <w:sz w:val="22"/>
          <w:szCs w:val="22"/>
        </w:rPr>
      </w:pPr>
    </w:p>
    <w:p w14:paraId="33017C77" w14:textId="77777777" w:rsidR="003F18B7" w:rsidRPr="004E2389" w:rsidRDefault="003F18B7" w:rsidP="003F18B7">
      <w:pPr>
        <w:pStyle w:val="ListParagraph"/>
        <w:ind w:left="1080"/>
        <w:rPr>
          <w:rFonts w:ascii="Times New Roman" w:hAnsi="Times New Roman" w:cs="Times New Roman"/>
          <w:sz w:val="22"/>
          <w:szCs w:val="22"/>
        </w:rPr>
      </w:pPr>
      <w:r w:rsidRPr="004E2389">
        <w:rPr>
          <w:rFonts w:ascii="Times New Roman" w:hAnsi="Times New Roman" w:cs="Times New Roman"/>
          <w:sz w:val="22"/>
          <w:szCs w:val="22"/>
        </w:rPr>
        <w:t>December 7, 2015</w:t>
      </w:r>
    </w:p>
    <w:p w14:paraId="57A19395" w14:textId="77777777" w:rsidR="001B4820" w:rsidRPr="004E2389" w:rsidRDefault="001B4820" w:rsidP="003F18B7">
      <w:pPr>
        <w:rPr>
          <w:rFonts w:ascii="Times New Roman" w:hAnsi="Times New Roman" w:cs="Times New Roman"/>
          <w:sz w:val="22"/>
          <w:szCs w:val="22"/>
        </w:rPr>
      </w:pPr>
    </w:p>
    <w:p w14:paraId="6CA7AFCA" w14:textId="77777777" w:rsidR="001B4820" w:rsidRPr="004E2389" w:rsidRDefault="001B4820" w:rsidP="00DB27CF">
      <w:pPr>
        <w:pStyle w:val="ListParagraph"/>
        <w:numPr>
          <w:ilvl w:val="0"/>
          <w:numId w:val="4"/>
        </w:numPr>
        <w:rPr>
          <w:rFonts w:ascii="Times New Roman" w:hAnsi="Times New Roman" w:cs="Times New Roman"/>
          <w:sz w:val="22"/>
          <w:szCs w:val="22"/>
        </w:rPr>
      </w:pPr>
      <w:r w:rsidRPr="004E2389">
        <w:rPr>
          <w:rFonts w:ascii="Times New Roman" w:hAnsi="Times New Roman" w:cs="Times New Roman"/>
          <w:sz w:val="22"/>
          <w:szCs w:val="22"/>
        </w:rPr>
        <w:t>Term and academic year of intended implementation (e.g., fall 2018).</w:t>
      </w:r>
    </w:p>
    <w:p w14:paraId="5F0EA086" w14:textId="77777777" w:rsidR="003F18B7" w:rsidRPr="004E2389" w:rsidRDefault="003F18B7" w:rsidP="003F18B7">
      <w:pPr>
        <w:ind w:left="1080"/>
        <w:rPr>
          <w:rFonts w:ascii="Times New Roman" w:hAnsi="Times New Roman" w:cs="Times New Roman"/>
          <w:sz w:val="22"/>
          <w:szCs w:val="22"/>
        </w:rPr>
      </w:pPr>
    </w:p>
    <w:p w14:paraId="780FD177" w14:textId="677F8E32" w:rsidR="001B4820" w:rsidRPr="004E2389" w:rsidRDefault="003F18B7" w:rsidP="003F18B7">
      <w:pPr>
        <w:ind w:left="1080"/>
        <w:rPr>
          <w:rFonts w:ascii="Times New Roman" w:hAnsi="Times New Roman" w:cs="Times New Roman"/>
          <w:sz w:val="22"/>
          <w:szCs w:val="22"/>
        </w:rPr>
      </w:pPr>
      <w:r w:rsidRPr="004E2389">
        <w:rPr>
          <w:rFonts w:ascii="Times New Roman" w:hAnsi="Times New Roman" w:cs="Times New Roman"/>
          <w:sz w:val="22"/>
          <w:szCs w:val="22"/>
        </w:rPr>
        <w:t xml:space="preserve">Fall </w:t>
      </w:r>
      <w:r w:rsidR="00D80A57">
        <w:rPr>
          <w:rFonts w:ascii="Times New Roman" w:hAnsi="Times New Roman" w:cs="Times New Roman"/>
          <w:sz w:val="22"/>
          <w:szCs w:val="22"/>
        </w:rPr>
        <w:t>2020</w:t>
      </w:r>
    </w:p>
    <w:p w14:paraId="2AE6B4E2" w14:textId="77777777" w:rsidR="003F18B7" w:rsidRPr="004E2389" w:rsidRDefault="003F18B7" w:rsidP="003F18B7">
      <w:pPr>
        <w:ind w:left="1080"/>
        <w:rPr>
          <w:rFonts w:ascii="Times New Roman" w:hAnsi="Times New Roman" w:cs="Times New Roman"/>
          <w:sz w:val="22"/>
          <w:szCs w:val="22"/>
        </w:rPr>
      </w:pPr>
    </w:p>
    <w:p w14:paraId="11E3B074" w14:textId="77777777" w:rsidR="001B4820" w:rsidRPr="004E2389" w:rsidRDefault="001B4820" w:rsidP="00DB27CF">
      <w:pPr>
        <w:pStyle w:val="ListParagraph"/>
        <w:numPr>
          <w:ilvl w:val="0"/>
          <w:numId w:val="4"/>
        </w:numPr>
        <w:rPr>
          <w:rFonts w:ascii="Times New Roman" w:hAnsi="Times New Roman" w:cs="Times New Roman"/>
          <w:sz w:val="22"/>
          <w:szCs w:val="22"/>
        </w:rPr>
      </w:pPr>
      <w:r w:rsidRPr="004E2389">
        <w:rPr>
          <w:rFonts w:ascii="Times New Roman" w:hAnsi="Times New Roman" w:cs="Times New Roman"/>
          <w:sz w:val="22"/>
          <w:szCs w:val="22"/>
        </w:rPr>
        <w:t xml:space="preserve">Total number of units required for graduation. This will include all requirements (and campus-specific graduation requirements), not just major requirements.  </w:t>
      </w:r>
    </w:p>
    <w:p w14:paraId="0B8ABAFA" w14:textId="77777777" w:rsidR="003F18B7" w:rsidRPr="004E2389" w:rsidRDefault="003F18B7" w:rsidP="003F18B7">
      <w:pPr>
        <w:pStyle w:val="ListParagraph"/>
        <w:ind w:left="1080"/>
        <w:rPr>
          <w:rFonts w:ascii="Times New Roman" w:hAnsi="Times New Roman" w:cs="Times New Roman"/>
          <w:sz w:val="22"/>
          <w:szCs w:val="22"/>
        </w:rPr>
      </w:pPr>
    </w:p>
    <w:p w14:paraId="092CE8A4" w14:textId="77777777" w:rsidR="003F18B7" w:rsidRPr="004E2389" w:rsidRDefault="003F18B7" w:rsidP="003F18B7">
      <w:pPr>
        <w:pStyle w:val="ListParagraph"/>
        <w:ind w:left="1080"/>
        <w:rPr>
          <w:rFonts w:ascii="Times New Roman" w:hAnsi="Times New Roman" w:cs="Times New Roman"/>
          <w:sz w:val="22"/>
          <w:szCs w:val="22"/>
        </w:rPr>
      </w:pPr>
      <w:r w:rsidRPr="004E2389">
        <w:rPr>
          <w:rFonts w:ascii="Times New Roman" w:hAnsi="Times New Roman" w:cs="Times New Roman"/>
          <w:sz w:val="22"/>
          <w:szCs w:val="22"/>
        </w:rPr>
        <w:t xml:space="preserve">33 semester units to be completed in 18 months </w:t>
      </w:r>
    </w:p>
    <w:p w14:paraId="3569A01B" w14:textId="77777777" w:rsidR="003F18B7" w:rsidRPr="004E2389" w:rsidRDefault="003F18B7" w:rsidP="003F18B7">
      <w:pPr>
        <w:pStyle w:val="ListParagraph"/>
        <w:ind w:left="1080"/>
        <w:rPr>
          <w:rFonts w:ascii="Times New Roman" w:hAnsi="Times New Roman" w:cs="Times New Roman"/>
          <w:sz w:val="22"/>
          <w:szCs w:val="22"/>
        </w:rPr>
      </w:pPr>
    </w:p>
    <w:p w14:paraId="66F50D1B" w14:textId="77777777" w:rsidR="001B4820" w:rsidRPr="004E2389" w:rsidRDefault="001B4820" w:rsidP="001B4820">
      <w:pPr>
        <w:ind w:left="360"/>
        <w:rPr>
          <w:rFonts w:ascii="Times New Roman" w:hAnsi="Times New Roman" w:cs="Times New Roman"/>
          <w:sz w:val="22"/>
          <w:szCs w:val="22"/>
        </w:rPr>
      </w:pPr>
    </w:p>
    <w:p w14:paraId="6204C323" w14:textId="77777777" w:rsidR="001B4820" w:rsidRPr="004E2389" w:rsidRDefault="001B4820" w:rsidP="00DB27CF">
      <w:pPr>
        <w:pStyle w:val="ListParagraph"/>
        <w:numPr>
          <w:ilvl w:val="0"/>
          <w:numId w:val="4"/>
        </w:numPr>
        <w:rPr>
          <w:rFonts w:ascii="Times New Roman" w:hAnsi="Times New Roman" w:cs="Times New Roman"/>
          <w:sz w:val="22"/>
          <w:szCs w:val="22"/>
        </w:rPr>
      </w:pPr>
      <w:r w:rsidRPr="004E2389">
        <w:rPr>
          <w:rFonts w:ascii="Times New Roman" w:hAnsi="Times New Roman" w:cs="Times New Roman"/>
          <w:sz w:val="22"/>
          <w:szCs w:val="22"/>
        </w:rPr>
        <w:t>Name of the department(s), division, or other unit of the campus that would offer the proposed degree major program. Please identify the unit that will have primary responsibility.</w:t>
      </w:r>
    </w:p>
    <w:p w14:paraId="36EC2F14" w14:textId="77777777" w:rsidR="003F18B7" w:rsidRPr="004E2389" w:rsidRDefault="003F18B7" w:rsidP="003F18B7">
      <w:pPr>
        <w:pStyle w:val="ListParagraph"/>
        <w:ind w:left="1080"/>
        <w:rPr>
          <w:rFonts w:ascii="Times New Roman" w:hAnsi="Times New Roman" w:cs="Times New Roman"/>
          <w:sz w:val="22"/>
          <w:szCs w:val="22"/>
        </w:rPr>
      </w:pPr>
    </w:p>
    <w:p w14:paraId="6433C00A" w14:textId="305B3AD1" w:rsidR="003F18B7" w:rsidRDefault="003F18B7" w:rsidP="003F18B7">
      <w:pPr>
        <w:pStyle w:val="ListParagraph"/>
        <w:ind w:left="1080"/>
        <w:rPr>
          <w:rFonts w:ascii="Times New Roman" w:hAnsi="Times New Roman" w:cs="Times New Roman"/>
          <w:sz w:val="22"/>
          <w:szCs w:val="22"/>
        </w:rPr>
      </w:pPr>
      <w:r w:rsidRPr="004E2389">
        <w:rPr>
          <w:rFonts w:ascii="Times New Roman" w:hAnsi="Times New Roman" w:cs="Times New Roman"/>
          <w:sz w:val="22"/>
          <w:szCs w:val="22"/>
        </w:rPr>
        <w:t>College of Liberal Arts</w:t>
      </w:r>
    </w:p>
    <w:p w14:paraId="1B3899D6" w14:textId="46BF8A13" w:rsidR="00BB20B1" w:rsidRPr="004E2389" w:rsidRDefault="00BB20B1" w:rsidP="003F18B7">
      <w:pPr>
        <w:pStyle w:val="ListParagraph"/>
        <w:ind w:left="1080"/>
        <w:rPr>
          <w:rFonts w:ascii="Times New Roman" w:hAnsi="Times New Roman" w:cs="Times New Roman"/>
          <w:sz w:val="22"/>
          <w:szCs w:val="22"/>
        </w:rPr>
      </w:pPr>
      <w:r>
        <w:rPr>
          <w:rFonts w:ascii="Times New Roman" w:hAnsi="Times New Roman" w:cs="Times New Roman"/>
          <w:sz w:val="22"/>
          <w:szCs w:val="22"/>
        </w:rPr>
        <w:t>College of Professional</w:t>
      </w:r>
      <w:r w:rsidR="0083720A">
        <w:rPr>
          <w:rFonts w:ascii="Times New Roman" w:hAnsi="Times New Roman" w:cs="Times New Roman"/>
          <w:sz w:val="22"/>
          <w:szCs w:val="22"/>
        </w:rPr>
        <w:t xml:space="preserve"> and International</w:t>
      </w:r>
      <w:r>
        <w:rPr>
          <w:rFonts w:ascii="Times New Roman" w:hAnsi="Times New Roman" w:cs="Times New Roman"/>
          <w:sz w:val="22"/>
          <w:szCs w:val="22"/>
        </w:rPr>
        <w:t xml:space="preserve"> Education</w:t>
      </w:r>
    </w:p>
    <w:p w14:paraId="6BBEF8FE" w14:textId="77777777" w:rsidR="001B4820" w:rsidRPr="004E2389" w:rsidRDefault="001B4820" w:rsidP="001B4820">
      <w:pPr>
        <w:ind w:left="360"/>
        <w:rPr>
          <w:rFonts w:ascii="Times New Roman" w:hAnsi="Times New Roman" w:cs="Times New Roman"/>
          <w:sz w:val="22"/>
          <w:szCs w:val="22"/>
        </w:rPr>
      </w:pPr>
    </w:p>
    <w:p w14:paraId="18631BF7" w14:textId="77777777" w:rsidR="001B4820" w:rsidRPr="004E2389" w:rsidRDefault="001B4820" w:rsidP="00DB27CF">
      <w:pPr>
        <w:pStyle w:val="ListParagraph"/>
        <w:numPr>
          <w:ilvl w:val="0"/>
          <w:numId w:val="4"/>
        </w:numPr>
        <w:rPr>
          <w:rFonts w:ascii="Times New Roman" w:hAnsi="Times New Roman" w:cs="Times New Roman"/>
          <w:sz w:val="22"/>
          <w:szCs w:val="22"/>
        </w:rPr>
      </w:pPr>
      <w:r w:rsidRPr="004E2389">
        <w:rPr>
          <w:rFonts w:ascii="Times New Roman" w:hAnsi="Times New Roman" w:cs="Times New Roman"/>
          <w:sz w:val="22"/>
          <w:szCs w:val="22"/>
        </w:rPr>
        <w:t>Name, title, and rank of the individual(s) primarily responsible for drafting the proposed degree major program.</w:t>
      </w:r>
    </w:p>
    <w:p w14:paraId="5C0CA332" w14:textId="77777777" w:rsidR="003F18B7" w:rsidRPr="004E2389" w:rsidRDefault="003F18B7" w:rsidP="003F18B7">
      <w:pPr>
        <w:pStyle w:val="ListParagraph"/>
        <w:ind w:left="1080"/>
        <w:rPr>
          <w:rFonts w:ascii="Times New Roman" w:hAnsi="Times New Roman" w:cs="Times New Roman"/>
          <w:sz w:val="22"/>
          <w:szCs w:val="22"/>
        </w:rPr>
      </w:pPr>
    </w:p>
    <w:p w14:paraId="06053244" w14:textId="77777777" w:rsidR="003F18B7" w:rsidRPr="004E2389" w:rsidRDefault="003F18B7" w:rsidP="003F18B7">
      <w:pPr>
        <w:pStyle w:val="ListParagraph"/>
        <w:ind w:left="1080"/>
        <w:rPr>
          <w:rFonts w:ascii="Times New Roman" w:hAnsi="Times New Roman" w:cs="Times New Roman"/>
          <w:sz w:val="22"/>
          <w:szCs w:val="22"/>
        </w:rPr>
      </w:pPr>
      <w:r w:rsidRPr="004E2389">
        <w:rPr>
          <w:rFonts w:ascii="Times New Roman" w:hAnsi="Times New Roman" w:cs="Times New Roman"/>
          <w:sz w:val="22"/>
          <w:szCs w:val="22"/>
        </w:rPr>
        <w:t xml:space="preserve">Richard Marcus, Director and Full Professor, International Studies </w:t>
      </w:r>
    </w:p>
    <w:p w14:paraId="1066154D" w14:textId="44469595" w:rsidR="003F18B7" w:rsidRPr="004E2389" w:rsidRDefault="003F18B7" w:rsidP="003F18B7">
      <w:pPr>
        <w:pStyle w:val="ListParagraph"/>
        <w:ind w:left="1080"/>
        <w:rPr>
          <w:rFonts w:ascii="Times New Roman" w:hAnsi="Times New Roman" w:cs="Times New Roman"/>
          <w:sz w:val="22"/>
          <w:szCs w:val="22"/>
        </w:rPr>
      </w:pPr>
      <w:r w:rsidRPr="004E2389">
        <w:rPr>
          <w:rFonts w:ascii="Times New Roman" w:hAnsi="Times New Roman" w:cs="Times New Roman"/>
          <w:sz w:val="22"/>
          <w:szCs w:val="22"/>
        </w:rPr>
        <w:t xml:space="preserve">Tim Mozia, Associate Dean, </w:t>
      </w:r>
      <w:r w:rsidR="0083720A">
        <w:rPr>
          <w:rFonts w:ascii="Times New Roman" w:hAnsi="Times New Roman" w:cs="Times New Roman"/>
          <w:sz w:val="22"/>
          <w:szCs w:val="22"/>
        </w:rPr>
        <w:t>CPIE</w:t>
      </w:r>
    </w:p>
    <w:p w14:paraId="74E0F09A" w14:textId="4AEB54E2" w:rsidR="003F18B7" w:rsidRPr="004E2389" w:rsidRDefault="003F18B7" w:rsidP="003F18B7">
      <w:pPr>
        <w:pStyle w:val="ListParagraph"/>
        <w:ind w:left="1080"/>
        <w:rPr>
          <w:rFonts w:ascii="Times New Roman" w:hAnsi="Times New Roman" w:cs="Times New Roman"/>
          <w:sz w:val="22"/>
          <w:szCs w:val="22"/>
        </w:rPr>
      </w:pPr>
      <w:r w:rsidRPr="004E2389">
        <w:rPr>
          <w:rFonts w:ascii="Times New Roman" w:hAnsi="Times New Roman" w:cs="Times New Roman"/>
          <w:sz w:val="22"/>
          <w:szCs w:val="22"/>
        </w:rPr>
        <w:t xml:space="preserve">Matt Reimers, Program Developer, </w:t>
      </w:r>
      <w:r w:rsidR="0083720A">
        <w:rPr>
          <w:rFonts w:ascii="Times New Roman" w:hAnsi="Times New Roman" w:cs="Times New Roman"/>
          <w:sz w:val="22"/>
          <w:szCs w:val="22"/>
        </w:rPr>
        <w:t>CPIE</w:t>
      </w:r>
    </w:p>
    <w:p w14:paraId="1DD6F33A" w14:textId="77777777" w:rsidR="003F18B7" w:rsidRPr="004E2389" w:rsidRDefault="003F18B7" w:rsidP="003F18B7">
      <w:pPr>
        <w:pStyle w:val="ListParagraph"/>
        <w:ind w:left="1080"/>
        <w:rPr>
          <w:rFonts w:ascii="Times New Roman" w:hAnsi="Times New Roman" w:cs="Times New Roman"/>
          <w:sz w:val="22"/>
          <w:szCs w:val="22"/>
        </w:rPr>
      </w:pPr>
    </w:p>
    <w:p w14:paraId="2D349797" w14:textId="77777777" w:rsidR="001B4820" w:rsidRPr="004E2389" w:rsidRDefault="001B4820" w:rsidP="001B4820">
      <w:pPr>
        <w:ind w:left="360"/>
        <w:rPr>
          <w:rFonts w:ascii="Times New Roman" w:hAnsi="Times New Roman" w:cs="Times New Roman"/>
          <w:sz w:val="22"/>
          <w:szCs w:val="22"/>
        </w:rPr>
      </w:pPr>
    </w:p>
    <w:p w14:paraId="55A852EC" w14:textId="77777777" w:rsidR="001B4820" w:rsidRPr="004E2389" w:rsidRDefault="001B4820" w:rsidP="00DB27CF">
      <w:pPr>
        <w:pStyle w:val="ListParagraph"/>
        <w:numPr>
          <w:ilvl w:val="0"/>
          <w:numId w:val="4"/>
        </w:numPr>
        <w:rPr>
          <w:rFonts w:ascii="Times New Roman" w:hAnsi="Times New Roman" w:cs="Times New Roman"/>
          <w:sz w:val="22"/>
          <w:szCs w:val="22"/>
        </w:rPr>
      </w:pPr>
      <w:r w:rsidRPr="004E2389">
        <w:rPr>
          <w:rFonts w:ascii="Times New Roman" w:hAnsi="Times New Roman" w:cs="Times New Roman"/>
          <w:sz w:val="22"/>
          <w:szCs w:val="22"/>
        </w:rPr>
        <w:t xml:space="preserve">Statement from the appropriate campus administrative authority that the addition of this program supports the campus mission and will not impede the successful operation and growth of existing academic programs. </w:t>
      </w:r>
    </w:p>
    <w:p w14:paraId="6455D1DE" w14:textId="77777777" w:rsidR="003F18B7" w:rsidRPr="004E2389" w:rsidRDefault="003F18B7" w:rsidP="003F18B7">
      <w:pPr>
        <w:pStyle w:val="ListParagraph"/>
        <w:ind w:left="1080"/>
        <w:rPr>
          <w:rFonts w:ascii="Times New Roman" w:hAnsi="Times New Roman" w:cs="Times New Roman"/>
          <w:sz w:val="22"/>
          <w:szCs w:val="22"/>
        </w:rPr>
      </w:pPr>
    </w:p>
    <w:p w14:paraId="6CC10AC0" w14:textId="77777777" w:rsidR="003F18B7" w:rsidRPr="004E2389" w:rsidRDefault="003F18B7" w:rsidP="003F18B7">
      <w:pPr>
        <w:pStyle w:val="ListParagraph"/>
        <w:ind w:left="1080"/>
        <w:rPr>
          <w:rFonts w:ascii="Times New Roman" w:hAnsi="Times New Roman" w:cs="Times New Roman"/>
          <w:sz w:val="22"/>
          <w:szCs w:val="22"/>
        </w:rPr>
      </w:pPr>
      <w:r w:rsidRPr="004E2389">
        <w:rPr>
          <w:rFonts w:ascii="Times New Roman" w:hAnsi="Times New Roman" w:cs="Times New Roman"/>
          <w:sz w:val="22"/>
          <w:szCs w:val="22"/>
        </w:rPr>
        <w:t>Dean of the College of Liberal Arts, endorsed the proposed program.  His statement is in Appendix A.</w:t>
      </w:r>
    </w:p>
    <w:p w14:paraId="44C6676E" w14:textId="77777777" w:rsidR="003F18B7" w:rsidRPr="004E2389" w:rsidRDefault="003F18B7" w:rsidP="003F18B7">
      <w:pPr>
        <w:pStyle w:val="ListParagraph"/>
        <w:ind w:left="1080"/>
        <w:rPr>
          <w:rFonts w:ascii="Times New Roman" w:hAnsi="Times New Roman" w:cs="Times New Roman"/>
          <w:sz w:val="22"/>
          <w:szCs w:val="22"/>
        </w:rPr>
      </w:pPr>
    </w:p>
    <w:p w14:paraId="0A7AAE39" w14:textId="2FA4A54A" w:rsidR="003F18B7" w:rsidRPr="004E2389" w:rsidRDefault="003F18B7" w:rsidP="003F18B7">
      <w:pPr>
        <w:pStyle w:val="ListParagraph"/>
        <w:ind w:left="1080"/>
        <w:rPr>
          <w:rFonts w:ascii="Times New Roman" w:hAnsi="Times New Roman" w:cs="Times New Roman"/>
          <w:sz w:val="22"/>
          <w:szCs w:val="22"/>
        </w:rPr>
      </w:pPr>
      <w:r w:rsidRPr="004E2389">
        <w:rPr>
          <w:rFonts w:ascii="Times New Roman" w:hAnsi="Times New Roman" w:cs="Times New Roman"/>
          <w:sz w:val="22"/>
          <w:szCs w:val="22"/>
        </w:rPr>
        <w:t>Dr. Jeet Joshee, Dean of the College of Professional</w:t>
      </w:r>
      <w:r w:rsidR="0083720A">
        <w:rPr>
          <w:rFonts w:ascii="Times New Roman" w:hAnsi="Times New Roman" w:cs="Times New Roman"/>
          <w:sz w:val="22"/>
          <w:szCs w:val="22"/>
        </w:rPr>
        <w:t xml:space="preserve"> and International</w:t>
      </w:r>
      <w:r w:rsidRPr="004E2389">
        <w:rPr>
          <w:rFonts w:ascii="Times New Roman" w:hAnsi="Times New Roman" w:cs="Times New Roman"/>
          <w:sz w:val="22"/>
          <w:szCs w:val="22"/>
        </w:rPr>
        <w:t xml:space="preserve"> Education, agrees to offer the program in self-support mode. His statement is in Appendix A.</w:t>
      </w:r>
    </w:p>
    <w:p w14:paraId="02EA27BB" w14:textId="77777777" w:rsidR="003F18B7" w:rsidRPr="004E2389" w:rsidRDefault="003F18B7" w:rsidP="003F18B7">
      <w:pPr>
        <w:pStyle w:val="ListParagraph"/>
        <w:ind w:left="1080"/>
        <w:rPr>
          <w:rFonts w:ascii="Times New Roman" w:hAnsi="Times New Roman" w:cs="Times New Roman"/>
          <w:sz w:val="22"/>
          <w:szCs w:val="22"/>
        </w:rPr>
      </w:pPr>
    </w:p>
    <w:p w14:paraId="3582041F" w14:textId="77777777" w:rsidR="001B4820" w:rsidRPr="004E2389" w:rsidRDefault="001B4820" w:rsidP="001B4820">
      <w:pPr>
        <w:ind w:left="360"/>
        <w:rPr>
          <w:rFonts w:ascii="Times New Roman" w:hAnsi="Times New Roman" w:cs="Times New Roman"/>
          <w:sz w:val="22"/>
          <w:szCs w:val="22"/>
        </w:rPr>
      </w:pPr>
    </w:p>
    <w:p w14:paraId="57E4F1AD" w14:textId="77777777" w:rsidR="001B4820" w:rsidRPr="004E2389" w:rsidRDefault="001B4820" w:rsidP="00DB27CF">
      <w:pPr>
        <w:pStyle w:val="ListParagraph"/>
        <w:numPr>
          <w:ilvl w:val="0"/>
          <w:numId w:val="4"/>
        </w:numPr>
        <w:rPr>
          <w:rFonts w:ascii="Times New Roman" w:hAnsi="Times New Roman" w:cs="Times New Roman"/>
          <w:sz w:val="22"/>
          <w:szCs w:val="22"/>
        </w:rPr>
      </w:pPr>
      <w:r w:rsidRPr="004E2389">
        <w:rPr>
          <w:rFonts w:ascii="Times New Roman" w:hAnsi="Times New Roman" w:cs="Times New Roman"/>
          <w:sz w:val="22"/>
          <w:szCs w:val="22"/>
        </w:rPr>
        <w:t>Any other campus approval documents that may apply (e.g. curriculum committee approvals).</w:t>
      </w:r>
    </w:p>
    <w:p w14:paraId="05186094" w14:textId="77777777" w:rsidR="001B4820" w:rsidRPr="004E2389" w:rsidRDefault="001B4820" w:rsidP="001B4820">
      <w:pPr>
        <w:ind w:left="360"/>
        <w:rPr>
          <w:rFonts w:ascii="Times New Roman" w:hAnsi="Times New Roman" w:cs="Times New Roman"/>
          <w:sz w:val="22"/>
          <w:szCs w:val="22"/>
        </w:rPr>
      </w:pPr>
    </w:p>
    <w:p w14:paraId="133DC25E" w14:textId="77777777" w:rsidR="001B4820" w:rsidRPr="004E2389" w:rsidRDefault="001B4820" w:rsidP="00DB27CF">
      <w:pPr>
        <w:pStyle w:val="ListParagraph"/>
        <w:numPr>
          <w:ilvl w:val="0"/>
          <w:numId w:val="4"/>
        </w:numPr>
        <w:rPr>
          <w:rFonts w:ascii="Times New Roman" w:hAnsi="Times New Roman" w:cs="Times New Roman"/>
          <w:sz w:val="22"/>
          <w:szCs w:val="22"/>
        </w:rPr>
      </w:pPr>
      <w:r w:rsidRPr="004E2389">
        <w:rPr>
          <w:rFonts w:ascii="Times New Roman" w:hAnsi="Times New Roman" w:cs="Times New Roman"/>
          <w:sz w:val="22"/>
          <w:szCs w:val="22"/>
        </w:rPr>
        <w:t xml:space="preserve">Please specify whether this proposed program is subject to WASC Substantive Change review. The campus may submit a copy of the WASC Sub-Change proposal in lieu of this CSU proposal format. If campuses choose to submit the WASC Substantive Change Proposal, they will also be required to submit a program assessment plan using the format found in the CSU program proposal template.  </w:t>
      </w:r>
    </w:p>
    <w:p w14:paraId="2AE50E1A" w14:textId="77777777" w:rsidR="003F18B7" w:rsidRPr="004E2389" w:rsidRDefault="003F18B7" w:rsidP="003F18B7">
      <w:pPr>
        <w:pStyle w:val="ListParagraph"/>
        <w:rPr>
          <w:rFonts w:ascii="Times New Roman" w:hAnsi="Times New Roman" w:cs="Times New Roman"/>
          <w:sz w:val="22"/>
          <w:szCs w:val="22"/>
        </w:rPr>
      </w:pPr>
    </w:p>
    <w:p w14:paraId="68DBEC2F" w14:textId="77777777" w:rsidR="003F18B7" w:rsidRPr="004E2389" w:rsidRDefault="003F18B7" w:rsidP="003F18B7">
      <w:pPr>
        <w:ind w:left="1080"/>
        <w:rPr>
          <w:rFonts w:ascii="Times New Roman" w:hAnsi="Times New Roman" w:cs="Times New Roman"/>
          <w:sz w:val="22"/>
          <w:szCs w:val="22"/>
        </w:rPr>
      </w:pPr>
      <w:r w:rsidRPr="004E2389">
        <w:rPr>
          <w:rFonts w:ascii="Times New Roman" w:hAnsi="Times New Roman" w:cs="Times New Roman"/>
          <w:sz w:val="22"/>
          <w:szCs w:val="22"/>
        </w:rPr>
        <w:t xml:space="preserve">WASC substantive change proposal not applicable. </w:t>
      </w:r>
    </w:p>
    <w:p w14:paraId="6A71CD7C" w14:textId="77777777" w:rsidR="003F18B7" w:rsidRPr="004E2389" w:rsidRDefault="003F18B7" w:rsidP="003F18B7">
      <w:pPr>
        <w:pStyle w:val="ListParagraph"/>
        <w:ind w:left="1080"/>
        <w:rPr>
          <w:rFonts w:ascii="Times New Roman" w:hAnsi="Times New Roman" w:cs="Times New Roman"/>
          <w:sz w:val="22"/>
          <w:szCs w:val="22"/>
        </w:rPr>
      </w:pPr>
    </w:p>
    <w:p w14:paraId="43565741" w14:textId="77777777" w:rsidR="001B4820" w:rsidRPr="004E2389" w:rsidRDefault="001B4820" w:rsidP="001B4820">
      <w:pPr>
        <w:ind w:left="360"/>
        <w:rPr>
          <w:rFonts w:ascii="Times New Roman" w:hAnsi="Times New Roman" w:cs="Times New Roman"/>
          <w:sz w:val="22"/>
          <w:szCs w:val="22"/>
        </w:rPr>
      </w:pPr>
    </w:p>
    <w:p w14:paraId="625E40E9" w14:textId="77777777" w:rsidR="001B4820" w:rsidRPr="004E2389" w:rsidRDefault="001B4820" w:rsidP="00DB27CF">
      <w:pPr>
        <w:pStyle w:val="ListParagraph"/>
        <w:numPr>
          <w:ilvl w:val="0"/>
          <w:numId w:val="4"/>
        </w:numPr>
        <w:rPr>
          <w:rFonts w:ascii="Times New Roman" w:hAnsi="Times New Roman" w:cs="Times New Roman"/>
          <w:sz w:val="22"/>
          <w:szCs w:val="22"/>
        </w:rPr>
      </w:pPr>
      <w:r w:rsidRPr="004E2389">
        <w:rPr>
          <w:rFonts w:ascii="Times New Roman" w:hAnsi="Times New Roman" w:cs="Times New Roman"/>
          <w:sz w:val="22"/>
          <w:szCs w:val="22"/>
        </w:rPr>
        <w:t>Optional: Proposed Classification of Instructional Programs and CSU Degree Program Code</w:t>
      </w:r>
    </w:p>
    <w:p w14:paraId="54ED24DA" w14:textId="77777777" w:rsidR="001B4820" w:rsidRPr="004E2389" w:rsidRDefault="001B4820" w:rsidP="001B4820">
      <w:pPr>
        <w:pStyle w:val="letters"/>
        <w:tabs>
          <w:tab w:val="num" w:pos="1440"/>
        </w:tabs>
        <w:ind w:left="0" w:firstLine="0"/>
        <w:jc w:val="left"/>
        <w:rPr>
          <w:rFonts w:ascii="Times New Roman" w:hAnsi="Times New Roman"/>
          <w:szCs w:val="22"/>
        </w:rPr>
      </w:pPr>
    </w:p>
    <w:p w14:paraId="28ABA2DA" w14:textId="3F16243E" w:rsidR="001B4820" w:rsidRPr="004E2389" w:rsidRDefault="001B4820" w:rsidP="001B4820">
      <w:pPr>
        <w:pStyle w:val="letters"/>
        <w:ind w:left="1080" w:firstLine="0"/>
        <w:jc w:val="left"/>
        <w:rPr>
          <w:rFonts w:ascii="Times New Roman" w:hAnsi="Times New Roman"/>
          <w:szCs w:val="22"/>
        </w:rPr>
      </w:pPr>
      <w:r w:rsidRPr="004E2389">
        <w:rPr>
          <w:rFonts w:ascii="Times New Roman" w:hAnsi="Times New Roman"/>
          <w:szCs w:val="22"/>
        </w:rPr>
        <w:t xml:space="preserve">Campuses are invited to suggest one CSU degree program code and one corresponding CIP code.  If an appropriate CSU code does not appear on the system-wide list at: </w:t>
      </w:r>
      <w:hyperlink r:id="rId9" w:history="1">
        <w:r w:rsidRPr="004E2389">
          <w:rPr>
            <w:rFonts w:ascii="Times New Roman" w:eastAsia="MS Mincho" w:hAnsi="Times New Roman"/>
            <w:color w:val="0000F1"/>
            <w:szCs w:val="22"/>
            <w:u w:val="single" w:color="0000F1"/>
          </w:rPr>
          <w:t>http://www.calstate.edu/app/resources.shtml</w:t>
        </w:r>
      </w:hyperlink>
      <w:r w:rsidRPr="004E2389">
        <w:rPr>
          <w:rFonts w:ascii="Times New Roman" w:hAnsi="Times New Roman"/>
          <w:szCs w:val="22"/>
        </w:rPr>
        <w:t xml:space="preserve">, you can search CIP 2010 at </w:t>
      </w:r>
      <w:hyperlink r:id="rId10" w:history="1">
        <w:r w:rsidRPr="004E2389">
          <w:rPr>
            <w:rFonts w:ascii="Times New Roman" w:eastAsia="MS Mincho" w:hAnsi="Times New Roman"/>
            <w:color w:val="0000F1"/>
            <w:szCs w:val="22"/>
            <w:u w:val="single" w:color="0000F1"/>
          </w:rPr>
          <w:t>http://nces.ed.gov/ipeds/cipcode/Default.aspx?y=55</w:t>
        </w:r>
      </w:hyperlink>
      <w:r w:rsidRPr="004E2389">
        <w:rPr>
          <w:rFonts w:ascii="Times New Roman" w:eastAsia="MS Mincho" w:hAnsi="Times New Roman"/>
          <w:szCs w:val="22"/>
        </w:rPr>
        <w:t xml:space="preserve"> </w:t>
      </w:r>
      <w:r w:rsidRPr="004E2389">
        <w:rPr>
          <w:rFonts w:ascii="Times New Roman" w:hAnsi="Times New Roman"/>
          <w:szCs w:val="22"/>
        </w:rPr>
        <w:t>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program is approved by the Chancellor.</w:t>
      </w:r>
    </w:p>
    <w:p w14:paraId="48B63113" w14:textId="77777777" w:rsidR="003F18B7" w:rsidRPr="004E2389" w:rsidRDefault="003F18B7" w:rsidP="001B4820">
      <w:pPr>
        <w:pStyle w:val="letters"/>
        <w:ind w:left="1080" w:firstLine="0"/>
        <w:jc w:val="left"/>
        <w:rPr>
          <w:rFonts w:ascii="Times New Roman" w:hAnsi="Times New Roman"/>
          <w:szCs w:val="22"/>
        </w:rPr>
      </w:pPr>
    </w:p>
    <w:p w14:paraId="2FA4EF14" w14:textId="6574B0F9" w:rsidR="003F18B7" w:rsidRPr="004E2389" w:rsidRDefault="003F18B7" w:rsidP="001B4820">
      <w:pPr>
        <w:pStyle w:val="letters"/>
        <w:ind w:left="1080" w:firstLine="0"/>
        <w:jc w:val="left"/>
        <w:rPr>
          <w:rFonts w:ascii="Times New Roman" w:hAnsi="Times New Roman"/>
          <w:szCs w:val="22"/>
        </w:rPr>
      </w:pPr>
      <w:r w:rsidRPr="004E2389">
        <w:rPr>
          <w:rFonts w:ascii="Times New Roman" w:hAnsi="Times New Roman"/>
          <w:szCs w:val="22"/>
        </w:rPr>
        <w:t xml:space="preserve">To be assigned by the Chancellor’s Office.  </w:t>
      </w:r>
    </w:p>
    <w:p w14:paraId="5B934F00" w14:textId="77777777" w:rsidR="001B4820" w:rsidRPr="004E2389" w:rsidRDefault="001B4820" w:rsidP="001B4820">
      <w:pPr>
        <w:pStyle w:val="Example"/>
        <w:tabs>
          <w:tab w:val="left" w:pos="720"/>
        </w:tabs>
        <w:jc w:val="both"/>
        <w:rPr>
          <w:rFonts w:ascii="Times New Roman" w:hAnsi="Times New Roman"/>
          <w:sz w:val="22"/>
          <w:szCs w:val="22"/>
        </w:rPr>
      </w:pPr>
    </w:p>
    <w:p w14:paraId="51BDAA08" w14:textId="77777777" w:rsidR="0065278F" w:rsidRDefault="0065278F" w:rsidP="001B4820">
      <w:pPr>
        <w:pStyle w:val="Example"/>
        <w:ind w:left="360"/>
        <w:rPr>
          <w:rFonts w:ascii="Times New Roman" w:hAnsi="Times New Roman"/>
          <w:b/>
          <w:sz w:val="22"/>
          <w:szCs w:val="22"/>
        </w:rPr>
      </w:pPr>
    </w:p>
    <w:p w14:paraId="7430D6D6" w14:textId="77777777" w:rsidR="0065278F" w:rsidRDefault="0065278F" w:rsidP="001B4820">
      <w:pPr>
        <w:pStyle w:val="Example"/>
        <w:ind w:left="360"/>
        <w:rPr>
          <w:rFonts w:ascii="Times New Roman" w:hAnsi="Times New Roman"/>
          <w:b/>
          <w:sz w:val="22"/>
          <w:szCs w:val="22"/>
        </w:rPr>
      </w:pPr>
    </w:p>
    <w:p w14:paraId="3D4A899E" w14:textId="77777777" w:rsidR="001B4820" w:rsidRPr="004E2389" w:rsidRDefault="001B4820" w:rsidP="001B4820">
      <w:pPr>
        <w:pStyle w:val="Example"/>
        <w:ind w:left="360"/>
        <w:rPr>
          <w:rFonts w:ascii="Times New Roman" w:hAnsi="Times New Roman"/>
          <w:b/>
          <w:sz w:val="22"/>
          <w:szCs w:val="22"/>
        </w:rPr>
      </w:pPr>
      <w:r w:rsidRPr="004E2389">
        <w:rPr>
          <w:rFonts w:ascii="Times New Roman" w:hAnsi="Times New Roman"/>
          <w:b/>
          <w:sz w:val="22"/>
          <w:szCs w:val="22"/>
        </w:rPr>
        <w:t>3.  Program Overview and Rationale</w:t>
      </w:r>
    </w:p>
    <w:p w14:paraId="6F8E4B56" w14:textId="77777777" w:rsidR="001B4820" w:rsidRPr="004E2389" w:rsidRDefault="001B4820" w:rsidP="001B4820">
      <w:pPr>
        <w:pStyle w:val="Example"/>
        <w:ind w:left="720"/>
        <w:rPr>
          <w:rFonts w:ascii="Times New Roman" w:hAnsi="Times New Roman"/>
          <w:b/>
          <w:sz w:val="22"/>
          <w:szCs w:val="22"/>
        </w:rPr>
      </w:pPr>
    </w:p>
    <w:p w14:paraId="40ED1362" w14:textId="77777777" w:rsidR="001B4820" w:rsidRPr="004E2389" w:rsidRDefault="001B4820" w:rsidP="00DB27CF">
      <w:pPr>
        <w:pStyle w:val="letters"/>
        <w:numPr>
          <w:ilvl w:val="0"/>
          <w:numId w:val="28"/>
        </w:numPr>
        <w:jc w:val="left"/>
        <w:rPr>
          <w:rFonts w:ascii="Times New Roman" w:hAnsi="Times New Roman"/>
          <w:szCs w:val="22"/>
        </w:rPr>
      </w:pPr>
      <w:r w:rsidRPr="004E2389">
        <w:rPr>
          <w:rFonts w:ascii="Times New Roman" w:hAnsi="Times New Roman"/>
          <w:szCs w:val="22"/>
        </w:rPr>
        <w:lastRenderedPageBreak/>
        <w:t>Provide a brief descriptive overview of the program citing its 1) purpose and strengths, 2) fit with the institutional mission or institutional learning outcomes, and 3) the compelling reasons for offering the program at this time.</w:t>
      </w:r>
    </w:p>
    <w:p w14:paraId="030FDFDC" w14:textId="77777777" w:rsidR="00B52E85" w:rsidRPr="004E2389" w:rsidRDefault="00B52E85" w:rsidP="008A3013">
      <w:pPr>
        <w:pStyle w:val="ListParagraph"/>
        <w:ind w:left="1080"/>
        <w:rPr>
          <w:rFonts w:ascii="Times New Roman" w:eastAsia="Times New Roman" w:hAnsi="Times New Roman" w:cs="Times New Roman"/>
          <w:sz w:val="22"/>
          <w:szCs w:val="22"/>
          <w:u w:val="single"/>
          <w:shd w:val="clear" w:color="auto" w:fill="FFFFFF"/>
        </w:rPr>
      </w:pPr>
    </w:p>
    <w:p w14:paraId="39BFBE44" w14:textId="77777777" w:rsidR="008A3013" w:rsidRPr="004E2389" w:rsidRDefault="008A3013" w:rsidP="008A3013">
      <w:pPr>
        <w:pStyle w:val="ListParagraph"/>
        <w:ind w:left="1080"/>
        <w:rPr>
          <w:rFonts w:ascii="Times New Roman" w:eastAsia="Times New Roman" w:hAnsi="Times New Roman" w:cs="Times New Roman"/>
          <w:sz w:val="22"/>
          <w:szCs w:val="22"/>
          <w:u w:val="single"/>
          <w:shd w:val="clear" w:color="auto" w:fill="FFFFFF"/>
        </w:rPr>
      </w:pPr>
      <w:r w:rsidRPr="004E2389">
        <w:rPr>
          <w:rFonts w:ascii="Times New Roman" w:eastAsia="Times New Roman" w:hAnsi="Times New Roman" w:cs="Times New Roman"/>
          <w:sz w:val="22"/>
          <w:szCs w:val="22"/>
          <w:u w:val="single"/>
          <w:shd w:val="clear" w:color="auto" w:fill="FFFFFF"/>
        </w:rPr>
        <w:t xml:space="preserve">Program Purpose and Description </w:t>
      </w:r>
    </w:p>
    <w:p w14:paraId="0BF2FA24" w14:textId="77777777" w:rsidR="008A3013" w:rsidRPr="004E2389" w:rsidRDefault="008A3013" w:rsidP="008A3013">
      <w:pPr>
        <w:pStyle w:val="ListParagraph"/>
        <w:ind w:left="1080"/>
        <w:rPr>
          <w:rFonts w:ascii="Times New Roman" w:eastAsia="Times New Roman" w:hAnsi="Times New Roman" w:cs="Times New Roman"/>
          <w:sz w:val="22"/>
          <w:szCs w:val="22"/>
          <w:u w:val="single"/>
          <w:shd w:val="clear" w:color="auto" w:fill="FFFFFF"/>
        </w:rPr>
      </w:pPr>
    </w:p>
    <w:p w14:paraId="0372FCD7" w14:textId="77777777" w:rsidR="008A3013" w:rsidRPr="004E2389" w:rsidRDefault="008A3013" w:rsidP="008A3013">
      <w:pPr>
        <w:pStyle w:val="NoSpacing"/>
        <w:spacing w:line="480" w:lineRule="auto"/>
        <w:ind w:left="1080"/>
        <w:rPr>
          <w:rFonts w:ascii="Times New Roman" w:hAnsi="Times New Roman" w:cs="Times New Roman"/>
        </w:rPr>
      </w:pPr>
      <w:r w:rsidRPr="004E2389">
        <w:rPr>
          <w:rFonts w:ascii="Times New Roman" w:hAnsi="Times New Roman" w:cs="Times New Roman"/>
        </w:rPr>
        <w:t xml:space="preserve">The International Studies Program at California State University Long Beach (CSULB) is proposing a professional Master of Arts in International Affairs (MAIA).  Recent employer surveys commissioned by the American Association of Colleges and Universities (AAC&amp;U) find that a majority of employers need graduates to have both specific knowledge and skills as well as broad based knowledge and skills to achieve long-term career success.   Analytical skills, problem-solving skills, communication, and adaptability are the highest demand areas.  This is complemented by 78 percent of employers who argue that all college students should gain intercultural skills and an understanding of societies and countries outside the United States.    This is consistent with findings of the National Association of Colleges and Employers (NACE) and the Association of International Educators (NAFSA).  There is a rapidly growing need to train students with key general professional skills and specific skills in project management across sectors for jobs in a global economy where working across borders, languages, and cultural contexts is cardinal to success. </w:t>
      </w:r>
    </w:p>
    <w:p w14:paraId="6D5A7BB3" w14:textId="77777777" w:rsidR="008A3013" w:rsidRPr="004E2389" w:rsidRDefault="008A3013" w:rsidP="008A3013">
      <w:pPr>
        <w:pStyle w:val="NoSpacing"/>
        <w:spacing w:line="480" w:lineRule="auto"/>
        <w:ind w:left="1080"/>
        <w:rPr>
          <w:rFonts w:ascii="Times New Roman" w:hAnsi="Times New Roman" w:cs="Times New Roman"/>
        </w:rPr>
      </w:pPr>
      <w:r w:rsidRPr="004E2389">
        <w:rPr>
          <w:rFonts w:ascii="Times New Roman" w:hAnsi="Times New Roman" w:cs="Times New Roman"/>
        </w:rPr>
        <w:t xml:space="preserve">International Affairs is distinct from International Relations and International Studies. International Relations is a subfield of Political Science concentrating on the relationships between countries either directly or through international organizations.  International/Global Studies is an interdisciplinary study of political, economic, social, environmental, legal, and other issues that extend beyond national boundaries.  International Affairs, most commonly offered as a graduate degree program, is founded on the principle that we need to identify core professional skills students need for a successful international career in the public, private, or nonprofit sector.  </w:t>
      </w:r>
    </w:p>
    <w:p w14:paraId="434879B0" w14:textId="77777777" w:rsidR="008A3013" w:rsidRPr="004E2389" w:rsidRDefault="008A3013" w:rsidP="008A3013">
      <w:pPr>
        <w:pStyle w:val="NoSpacing"/>
        <w:spacing w:line="480" w:lineRule="auto"/>
        <w:ind w:left="1080"/>
        <w:rPr>
          <w:rFonts w:ascii="Times New Roman" w:hAnsi="Times New Roman" w:cs="Times New Roman"/>
        </w:rPr>
      </w:pPr>
      <w:r w:rsidRPr="004E2389">
        <w:rPr>
          <w:rFonts w:ascii="Times New Roman" w:hAnsi="Times New Roman" w:cs="Times New Roman"/>
        </w:rPr>
        <w:t xml:space="preserve">The proposed professional MAIA is modeled on a design that dominates schools in the Association of Professional Schools in International Affairs (http://www.apsia.org/).  Following on a seminal study commissioned by the APSIA, the core elements of International Affairs programs include methodological skills, functional competence, foreign language area knowledge competence, and a multidisciplinary approach.  Through this curricular design, International Affairs programs apply prevalent theory and accumulated knowledge to real </w:t>
      </w:r>
      <w:r w:rsidRPr="004E2389">
        <w:rPr>
          <w:rFonts w:ascii="Times New Roman" w:hAnsi="Times New Roman" w:cs="Times New Roman"/>
        </w:rPr>
        <w:lastRenderedPageBreak/>
        <w:t xml:space="preserve">world situations and develop tools for project development and problem resolution.   APSIA membership is a form of accreditation.  APSIA requires that all members be a semi-autonomous unit within the university, a structure that doesn’t exist at CSULB.  However, the proposed MAIA program will ultimately seek APSIA “affiliate” status. </w:t>
      </w:r>
    </w:p>
    <w:p w14:paraId="4E7131EC" w14:textId="77777777" w:rsidR="008A3013" w:rsidRPr="004E2389" w:rsidRDefault="008A3013" w:rsidP="008A3013">
      <w:pPr>
        <w:pStyle w:val="NoSpacing"/>
        <w:spacing w:line="480" w:lineRule="auto"/>
        <w:ind w:left="1080"/>
        <w:rPr>
          <w:rFonts w:ascii="Times New Roman" w:hAnsi="Times New Roman" w:cs="Times New Roman"/>
        </w:rPr>
      </w:pPr>
      <w:r w:rsidRPr="004E2389">
        <w:rPr>
          <w:rFonts w:ascii="Times New Roman" w:hAnsi="Times New Roman" w:cs="Times New Roman"/>
        </w:rPr>
        <w:t xml:space="preserve">The curricular model and its outcomes are well developed.  While most professional International Affairs programs are born out of public service schools, according to APSIA figures, approximately 30 percent of International Affairs graduates go into the public sector, 20 percent into non-profits, and 50 percent into the private sector.    Changes in the field of International Affairs reflect a change from educating students for jobs in a globalizing world to educating students for jobs in a world of evolving economic, political, and social conditions in a globalized world where international interactions are local.  </w:t>
      </w:r>
    </w:p>
    <w:p w14:paraId="67951488" w14:textId="77777777" w:rsidR="008A3013" w:rsidRPr="004E2389" w:rsidRDefault="008A3013" w:rsidP="008A3013">
      <w:pPr>
        <w:pStyle w:val="NoSpacing"/>
        <w:spacing w:line="480" w:lineRule="auto"/>
        <w:ind w:left="1080"/>
        <w:rPr>
          <w:rFonts w:ascii="Times New Roman" w:hAnsi="Times New Roman" w:cs="Times New Roman"/>
        </w:rPr>
      </w:pPr>
      <w:r w:rsidRPr="004E2389">
        <w:rPr>
          <w:rFonts w:ascii="Times New Roman" w:hAnsi="Times New Roman" w:cs="Times New Roman"/>
          <w:b/>
          <w:i/>
          <w:u w:val="single"/>
        </w:rPr>
        <w:t>Purpose:</w:t>
      </w:r>
      <w:r w:rsidRPr="004E2389">
        <w:rPr>
          <w:rFonts w:ascii="Times New Roman" w:hAnsi="Times New Roman" w:cs="Times New Roman"/>
        </w:rPr>
        <w:t xml:space="preserve"> The curriculum of the professional MA in International Affairs will provide professional education in international affairs and the advancement thereby of international understanding, prosperity, peace, and security.  By combining multidisciplinary, policy-oriented, intercultural studies with career development, the MAIA will prepare students for the global workplace of the 21st Century (language adapted from apsia.org mission statement).   </w:t>
      </w:r>
    </w:p>
    <w:p w14:paraId="5212E3F3" w14:textId="43310517" w:rsidR="008A3013" w:rsidRDefault="008A3013" w:rsidP="00B52E85">
      <w:pPr>
        <w:pStyle w:val="letters"/>
        <w:spacing w:line="480" w:lineRule="auto"/>
        <w:ind w:left="1080" w:firstLine="0"/>
        <w:jc w:val="left"/>
        <w:rPr>
          <w:rFonts w:ascii="Times New Roman" w:hAnsi="Times New Roman"/>
          <w:szCs w:val="22"/>
        </w:rPr>
      </w:pPr>
      <w:r w:rsidRPr="004E2389">
        <w:rPr>
          <w:rFonts w:ascii="Times New Roman" w:hAnsi="Times New Roman"/>
          <w:b/>
          <w:bCs/>
          <w:i/>
          <w:szCs w:val="22"/>
          <w:u w:val="single"/>
        </w:rPr>
        <w:t>Strengths</w:t>
      </w:r>
      <w:r w:rsidRPr="004E2389">
        <w:rPr>
          <w:rFonts w:ascii="Times New Roman" w:hAnsi="Times New Roman"/>
          <w:b/>
          <w:bCs/>
          <w:i/>
          <w:szCs w:val="22"/>
        </w:rPr>
        <w:t>:</w:t>
      </w:r>
      <w:r w:rsidRPr="004E2389">
        <w:rPr>
          <w:rFonts w:ascii="Times New Roman" w:hAnsi="Times New Roman"/>
          <w:bCs/>
          <w:szCs w:val="22"/>
        </w:rPr>
        <w:t xml:space="preserve"> </w:t>
      </w:r>
      <w:r w:rsidRPr="004E2389">
        <w:rPr>
          <w:rFonts w:ascii="Times New Roman" w:hAnsi="Times New Roman"/>
          <w:szCs w:val="22"/>
        </w:rPr>
        <w:t>The proposed program responds to the global, national, regional and local needs for a workforce fully conversant and skilled in running projects across international divides. The design pulls from established best practices in the field and then focuses narrowly on two tracks – international development and immigration and migration – that are strengths for CSULB and needs in the region</w:t>
      </w:r>
      <w:r w:rsidR="00B52E85" w:rsidRPr="004E2389">
        <w:rPr>
          <w:rFonts w:ascii="Times New Roman" w:hAnsi="Times New Roman"/>
          <w:szCs w:val="22"/>
        </w:rPr>
        <w:t>.</w:t>
      </w:r>
    </w:p>
    <w:p w14:paraId="71BC2854" w14:textId="77777777" w:rsidR="00BB20B1" w:rsidRPr="004E2389" w:rsidRDefault="00BB20B1" w:rsidP="00B52E85">
      <w:pPr>
        <w:pStyle w:val="letters"/>
        <w:spacing w:line="480" w:lineRule="auto"/>
        <w:ind w:left="1080" w:firstLine="0"/>
        <w:jc w:val="left"/>
        <w:rPr>
          <w:rFonts w:ascii="Times New Roman" w:hAnsi="Times New Roman"/>
          <w:szCs w:val="22"/>
        </w:rPr>
      </w:pPr>
    </w:p>
    <w:p w14:paraId="1112DB59" w14:textId="77777777" w:rsidR="00B52E85" w:rsidRPr="004E2389" w:rsidRDefault="00B52E85" w:rsidP="0065278F">
      <w:pPr>
        <w:ind w:left="360" w:firstLine="720"/>
        <w:rPr>
          <w:rFonts w:ascii="Times New Roman" w:hAnsi="Times New Roman" w:cs="Times New Roman"/>
          <w:sz w:val="22"/>
          <w:szCs w:val="22"/>
          <w:u w:val="single"/>
        </w:rPr>
      </w:pPr>
      <w:r w:rsidRPr="004E2389">
        <w:rPr>
          <w:rFonts w:ascii="Times New Roman" w:hAnsi="Times New Roman" w:cs="Times New Roman"/>
          <w:sz w:val="22"/>
          <w:szCs w:val="22"/>
          <w:u w:val="single"/>
        </w:rPr>
        <w:t>Program Philosophy and Justification</w:t>
      </w:r>
    </w:p>
    <w:p w14:paraId="1B75A300" w14:textId="77777777" w:rsidR="00B52E85" w:rsidRPr="004E2389" w:rsidRDefault="00B52E85" w:rsidP="00B52E85">
      <w:pPr>
        <w:rPr>
          <w:rFonts w:ascii="Times New Roman" w:hAnsi="Times New Roman" w:cs="Times New Roman"/>
          <w:sz w:val="22"/>
          <w:szCs w:val="22"/>
          <w:u w:val="single"/>
        </w:rPr>
      </w:pPr>
    </w:p>
    <w:p w14:paraId="0AFAFD49" w14:textId="77777777" w:rsidR="00B52E85" w:rsidRPr="004E2389" w:rsidRDefault="00B52E85" w:rsidP="0065278F">
      <w:pPr>
        <w:spacing w:line="480" w:lineRule="auto"/>
        <w:ind w:left="1080"/>
        <w:rPr>
          <w:rFonts w:ascii="Times New Roman" w:hAnsi="Times New Roman" w:cs="Times New Roman"/>
          <w:bCs/>
          <w:sz w:val="22"/>
          <w:szCs w:val="22"/>
        </w:rPr>
      </w:pPr>
      <w:r w:rsidRPr="004E2389">
        <w:rPr>
          <w:rFonts w:ascii="Times New Roman" w:hAnsi="Times New Roman" w:cs="Times New Roman"/>
          <w:bCs/>
          <w:sz w:val="22"/>
          <w:szCs w:val="22"/>
        </w:rPr>
        <w:t xml:space="preserve">At the national level employer surveys, such as those commissioned by the American Management Association, NACE, AAC&amp;U, and NAFSA, demand skills in writing, analytical reasoning, critical thinking, oral argument, and flexibility/adaptability.   Global knowledge and skills is commonly the next most important skill.  A blend of these abilities opens doors for students to excel in careers at international organizations and national </w:t>
      </w:r>
      <w:r w:rsidRPr="004E2389">
        <w:rPr>
          <w:rFonts w:ascii="Times New Roman" w:hAnsi="Times New Roman" w:cs="Times New Roman"/>
          <w:bCs/>
          <w:sz w:val="22"/>
          <w:szCs w:val="22"/>
        </w:rPr>
        <w:lastRenderedPageBreak/>
        <w:t>government, but also in greater Los Angeles, one of the most global cities on earth (Brookings Institution 2013).  Los Angeles leads the U.S. in annual exports ($79.8 billion) and is a leading destination for foreign direct investment.  The port of Los Angeles has the largest container volume in the country and the port of Long Beach the second – combined they are amongst the world’s five largest port complexes.   A.T. Kearney Global Cities Index ranks Los Angeles the 6</w:t>
      </w:r>
      <w:r w:rsidRPr="004E2389">
        <w:rPr>
          <w:rFonts w:ascii="Times New Roman" w:hAnsi="Times New Roman" w:cs="Times New Roman"/>
          <w:bCs/>
          <w:sz w:val="22"/>
          <w:szCs w:val="22"/>
          <w:vertAlign w:val="superscript"/>
        </w:rPr>
        <w:t>th</w:t>
      </w:r>
      <w:r w:rsidRPr="004E2389">
        <w:rPr>
          <w:rFonts w:ascii="Times New Roman" w:hAnsi="Times New Roman" w:cs="Times New Roman"/>
          <w:bCs/>
          <w:sz w:val="22"/>
          <w:szCs w:val="22"/>
        </w:rPr>
        <w:t xml:space="preserve"> most global city in the world (second only to New York in the U.S.).   </w:t>
      </w:r>
      <w:r w:rsidRPr="004E2389">
        <w:rPr>
          <w:rFonts w:ascii="Times New Roman" w:hAnsi="Times New Roman" w:cs="Times New Roman"/>
          <w:bCs/>
          <w:i/>
          <w:sz w:val="22"/>
          <w:szCs w:val="22"/>
        </w:rPr>
        <w:t xml:space="preserve">Human capital </w:t>
      </w:r>
      <w:r w:rsidRPr="004E2389">
        <w:rPr>
          <w:rFonts w:ascii="Times New Roman" w:hAnsi="Times New Roman" w:cs="Times New Roman"/>
          <w:bCs/>
          <w:sz w:val="22"/>
          <w:szCs w:val="22"/>
        </w:rPr>
        <w:t>is cited as the single largest driver of its globality trumping even business activity. If we as a region are going to maintain our global strength, higher education is going to need to continue to increase its ability to maximize human capital by training a globally literate workforce with a combination of skills employers need.</w:t>
      </w:r>
    </w:p>
    <w:p w14:paraId="10AEB918" w14:textId="77777777" w:rsidR="0065278F" w:rsidRDefault="0065278F" w:rsidP="0065278F">
      <w:pPr>
        <w:spacing w:line="480" w:lineRule="auto"/>
        <w:ind w:left="1080"/>
        <w:rPr>
          <w:rFonts w:ascii="Times New Roman" w:hAnsi="Times New Roman" w:cs="Times New Roman"/>
          <w:sz w:val="22"/>
          <w:szCs w:val="22"/>
        </w:rPr>
      </w:pPr>
    </w:p>
    <w:p w14:paraId="59D39B88" w14:textId="77777777" w:rsidR="00B52E85" w:rsidRPr="004E2389" w:rsidRDefault="00B52E85" w:rsidP="0065278F">
      <w:pPr>
        <w:spacing w:line="480" w:lineRule="auto"/>
        <w:ind w:left="1080"/>
        <w:rPr>
          <w:rFonts w:ascii="Times New Roman" w:hAnsi="Times New Roman" w:cs="Times New Roman"/>
          <w:b/>
          <w:sz w:val="22"/>
          <w:szCs w:val="22"/>
        </w:rPr>
      </w:pPr>
      <w:r w:rsidRPr="004E2389">
        <w:rPr>
          <w:rFonts w:ascii="Times New Roman" w:hAnsi="Times New Roman" w:cs="Times New Roman"/>
          <w:sz w:val="22"/>
          <w:szCs w:val="22"/>
        </w:rPr>
        <w:t xml:space="preserve">While there is demand for a professional international affairs program from undergraduate students in International Studies, Political Science, Geography, and related fields, there is no program of this model in the region. The Middlebury Institute of International Studies at Monterey and the University of California San Diego are currently the only APSIA schools in California.  The former is a small, private institution in northern California and the latter is a semi-autonomous school focusing solely on Pacific Rim studies.   Admissions is highly selective with a focus on national recruitment.  Chapman University has an International </w:t>
      </w:r>
      <w:r w:rsidRPr="004E2389">
        <w:rPr>
          <w:rFonts w:ascii="Times New Roman" w:hAnsi="Times New Roman" w:cs="Times New Roman"/>
          <w:i/>
          <w:sz w:val="22"/>
          <w:szCs w:val="22"/>
        </w:rPr>
        <w:t xml:space="preserve">Studies </w:t>
      </w:r>
      <w:r w:rsidRPr="004E2389">
        <w:rPr>
          <w:rFonts w:ascii="Times New Roman" w:hAnsi="Times New Roman" w:cs="Times New Roman"/>
          <w:sz w:val="22"/>
          <w:szCs w:val="22"/>
        </w:rPr>
        <w:t xml:space="preserve">MA following a liberal arts rather than a professional model.  CSU Sacramento has the closest program in curriculum.  This small but successful program is titled an MA International Affairs but the curriculum is distinct and more consistent with an International </w:t>
      </w:r>
      <w:r w:rsidRPr="004E2389">
        <w:rPr>
          <w:rFonts w:ascii="Times New Roman" w:hAnsi="Times New Roman" w:cs="Times New Roman"/>
          <w:i/>
          <w:sz w:val="22"/>
          <w:szCs w:val="22"/>
        </w:rPr>
        <w:t xml:space="preserve">Studies </w:t>
      </w:r>
      <w:r w:rsidRPr="004E2389">
        <w:rPr>
          <w:rFonts w:ascii="Times New Roman" w:hAnsi="Times New Roman" w:cs="Times New Roman"/>
          <w:sz w:val="22"/>
          <w:szCs w:val="22"/>
        </w:rPr>
        <w:t xml:space="preserve">program.   Candidates seeking a professional MAIA commonly leave California. </w:t>
      </w:r>
    </w:p>
    <w:p w14:paraId="26028B39" w14:textId="77777777" w:rsidR="00B52E85" w:rsidRPr="004E2389" w:rsidRDefault="00B52E85" w:rsidP="00B52E85">
      <w:pPr>
        <w:autoSpaceDE w:val="0"/>
        <w:autoSpaceDN w:val="0"/>
        <w:adjustRightInd w:val="0"/>
        <w:rPr>
          <w:rFonts w:ascii="Times New Roman" w:hAnsi="Times New Roman" w:cs="Times New Roman"/>
          <w:sz w:val="22"/>
          <w:szCs w:val="22"/>
        </w:rPr>
      </w:pPr>
    </w:p>
    <w:p w14:paraId="4AA3C2E1" w14:textId="77777777" w:rsidR="00B52E85" w:rsidRPr="004E2389" w:rsidRDefault="00B52E85" w:rsidP="0065278F">
      <w:pPr>
        <w:ind w:left="360" w:firstLine="720"/>
        <w:rPr>
          <w:rFonts w:ascii="Times New Roman" w:hAnsi="Times New Roman" w:cs="Times New Roman"/>
          <w:sz w:val="22"/>
          <w:szCs w:val="22"/>
          <w:u w:val="single"/>
        </w:rPr>
      </w:pPr>
      <w:r w:rsidRPr="004E2389">
        <w:rPr>
          <w:rFonts w:ascii="Times New Roman" w:hAnsi="Times New Roman" w:cs="Times New Roman"/>
          <w:sz w:val="22"/>
          <w:szCs w:val="22"/>
          <w:u w:val="single"/>
        </w:rPr>
        <w:t>Alignment with the University’s Mission</w:t>
      </w:r>
    </w:p>
    <w:p w14:paraId="0777FBEC" w14:textId="77777777" w:rsidR="00B52E85" w:rsidRPr="004E2389" w:rsidRDefault="00B52E85" w:rsidP="00B52E85">
      <w:pPr>
        <w:rPr>
          <w:rFonts w:ascii="Times New Roman" w:hAnsi="Times New Roman" w:cs="Times New Roman"/>
          <w:sz w:val="22"/>
          <w:szCs w:val="22"/>
          <w:u w:val="single"/>
        </w:rPr>
      </w:pPr>
    </w:p>
    <w:p w14:paraId="21083978" w14:textId="77777777" w:rsidR="00B52E85" w:rsidRPr="004E2389" w:rsidRDefault="00B52E85" w:rsidP="0065278F">
      <w:pPr>
        <w:pStyle w:val="NoSpacing"/>
        <w:spacing w:line="480" w:lineRule="auto"/>
        <w:ind w:left="1080"/>
        <w:rPr>
          <w:rFonts w:ascii="Times New Roman" w:hAnsi="Times New Roman" w:cs="Times New Roman"/>
        </w:rPr>
      </w:pPr>
      <w:r w:rsidRPr="004E2389">
        <w:rPr>
          <w:rFonts w:ascii="Times New Roman" w:hAnsi="Times New Roman" w:cs="Times New Roman"/>
        </w:rPr>
        <w:t xml:space="preserve">The proposed professional MAIA provides an expanded educational opportunity in the area of international affairs and will graduate students with highly valued degrees focused on core specific and general skills employers demand.  This is aligned with the CSULB commitment to provide highly-valued graduate educational </w:t>
      </w:r>
      <w:r w:rsidRPr="004E2389">
        <w:rPr>
          <w:rFonts w:ascii="Times New Roman" w:hAnsi="Times New Roman" w:cs="Times New Roman"/>
        </w:rPr>
        <w:lastRenderedPageBreak/>
        <w:t xml:space="preserve">opportunities through superior teaching, research, creative activity and service to the community and beyond.  According to its mission statement, “CSULB is committed to being an outstanding teaching-intensive, research-driven university that emphasizes student engagement, scholarly and creative achievement, civic participation, and </w:t>
      </w:r>
      <w:r w:rsidRPr="004E2389">
        <w:rPr>
          <w:rFonts w:ascii="Times New Roman" w:hAnsi="Times New Roman" w:cs="Times New Roman"/>
          <w:u w:val="single"/>
        </w:rPr>
        <w:t>global</w:t>
      </w:r>
      <w:r w:rsidRPr="004E2389">
        <w:rPr>
          <w:rFonts w:ascii="Times New Roman" w:hAnsi="Times New Roman" w:cs="Times New Roman"/>
        </w:rPr>
        <w:t xml:space="preserve"> perspectives (emphasis added).”  In particular, this proposed degree program “makes a positive contribution to the greater society by developing responsible citizens, with highly valued degrees, for the 21st century” and helps ensure “the variety and scope of the University's international curricular offerings are continuously broadened and deepened.”  </w:t>
      </w:r>
      <w:bookmarkStart w:id="1" w:name="content"/>
    </w:p>
    <w:p w14:paraId="19FF902F" w14:textId="77777777" w:rsidR="0065278F" w:rsidRDefault="0065278F" w:rsidP="0065278F">
      <w:pPr>
        <w:pStyle w:val="NoSpacing"/>
        <w:spacing w:line="480" w:lineRule="auto"/>
        <w:ind w:left="1080"/>
        <w:rPr>
          <w:rFonts w:ascii="Times New Roman" w:hAnsi="Times New Roman" w:cs="Times New Roman"/>
          <w:bCs/>
        </w:rPr>
      </w:pPr>
    </w:p>
    <w:p w14:paraId="130BB525" w14:textId="5A64120E" w:rsidR="00B52E85" w:rsidRPr="00BB20B1" w:rsidRDefault="00B52E85" w:rsidP="00BB20B1">
      <w:pPr>
        <w:pStyle w:val="NoSpacing"/>
        <w:spacing w:line="480" w:lineRule="auto"/>
        <w:ind w:left="1080"/>
        <w:rPr>
          <w:rFonts w:ascii="Times New Roman" w:hAnsi="Times New Roman" w:cs="Times New Roman"/>
          <w:bCs/>
        </w:rPr>
      </w:pPr>
      <w:r w:rsidRPr="004E2389">
        <w:rPr>
          <w:rFonts w:ascii="Times New Roman" w:hAnsi="Times New Roman" w:cs="Times New Roman"/>
          <w:bCs/>
        </w:rPr>
        <w:t>The proposed professional MAIA is also consistent with the CSULB 2016-19 Strategic Plan, which recognizes international opportunities as an area of emphasis in Academic Quality and</w:t>
      </w:r>
      <w:r w:rsidRPr="004E2389">
        <w:rPr>
          <w:rFonts w:ascii="Times New Roman" w:hAnsi="Times New Roman" w:cs="Times New Roman"/>
          <w:bCs/>
          <w:i/>
        </w:rPr>
        <w:t xml:space="preserve"> </w:t>
      </w:r>
      <w:r w:rsidRPr="004E2389">
        <w:rPr>
          <w:rFonts w:ascii="Times New Roman" w:hAnsi="Times New Roman" w:cs="Times New Roman"/>
          <w:bCs/>
        </w:rPr>
        <w:t xml:space="preserve">Student Success. The seminal part of the CSULB mission statement in italics reads: </w:t>
      </w:r>
      <w:r w:rsidRPr="004E2389">
        <w:rPr>
          <w:rFonts w:ascii="Times New Roman" w:hAnsi="Times New Roman" w:cs="Times New Roman"/>
          <w:bCs/>
          <w:i/>
        </w:rPr>
        <w:t xml:space="preserve">CSULB is a diverse, student-centered, globally-engaged public university committed to providing highly valued undergraduate and graduate educational opportunities through superior teaching, research, creative activity and service for the people of California and the world.   CSULB envisions changing lives by expanding educational opportunities, championing creativity, and preparing leaders for a changing world. </w:t>
      </w:r>
      <w:r w:rsidRPr="004E2389">
        <w:rPr>
          <w:rFonts w:ascii="Times New Roman" w:hAnsi="Times New Roman" w:cs="Times New Roman"/>
          <w:bCs/>
        </w:rPr>
        <w:t xml:space="preserve"> The proposed MAIA centrally addresses this mission by offering a rapidly achievable, highly valued professional degree that will serve as a transformative experience for students we at CSULB prize. ‘Preparing leaders for a changing world’ could just as well be the mission statement of the program as the university itself.</w:t>
      </w:r>
      <w:bookmarkEnd w:id="1"/>
    </w:p>
    <w:p w14:paraId="620D7B3A" w14:textId="77777777" w:rsidR="001B4820" w:rsidRPr="004E2389" w:rsidRDefault="001B4820" w:rsidP="001B4820">
      <w:pPr>
        <w:pStyle w:val="letters"/>
        <w:jc w:val="left"/>
        <w:rPr>
          <w:rFonts w:ascii="Times New Roman" w:hAnsi="Times New Roman"/>
          <w:szCs w:val="22"/>
        </w:rPr>
      </w:pPr>
    </w:p>
    <w:p w14:paraId="3A3D5E1A" w14:textId="77777777" w:rsidR="001B4820" w:rsidRPr="004E2389" w:rsidRDefault="001B4820" w:rsidP="001B4820">
      <w:pPr>
        <w:ind w:left="1080" w:hanging="360"/>
        <w:rPr>
          <w:rFonts w:ascii="Times New Roman" w:hAnsi="Times New Roman" w:cs="Times New Roman"/>
          <w:sz w:val="22"/>
          <w:szCs w:val="22"/>
        </w:rPr>
      </w:pPr>
      <w:r w:rsidRPr="004E2389">
        <w:rPr>
          <w:rFonts w:ascii="Times New Roman" w:hAnsi="Times New Roman" w:cs="Times New Roman"/>
          <w:sz w:val="22"/>
          <w:szCs w:val="22"/>
        </w:rPr>
        <w:t>b.   Provide the proposed catalog description. The description should include:</w:t>
      </w:r>
    </w:p>
    <w:p w14:paraId="5F4FD2DA" w14:textId="77777777" w:rsidR="001B4820" w:rsidRPr="004E2389" w:rsidRDefault="001B4820" w:rsidP="001B4820">
      <w:pPr>
        <w:ind w:left="1080" w:hanging="360"/>
        <w:rPr>
          <w:rFonts w:ascii="Times New Roman" w:hAnsi="Times New Roman" w:cs="Times New Roman"/>
          <w:sz w:val="22"/>
          <w:szCs w:val="22"/>
        </w:rPr>
      </w:pPr>
    </w:p>
    <w:p w14:paraId="66A8B008" w14:textId="6D3D3DF1" w:rsidR="00BB20B1" w:rsidRPr="00BB20B1" w:rsidRDefault="001B4820" w:rsidP="00BB20B1">
      <w:pPr>
        <w:pStyle w:val="ListParagraph"/>
        <w:numPr>
          <w:ilvl w:val="0"/>
          <w:numId w:val="57"/>
        </w:numPr>
        <w:rPr>
          <w:rFonts w:ascii="Times New Roman" w:hAnsi="Times New Roman" w:cs="Times New Roman"/>
          <w:sz w:val="22"/>
          <w:szCs w:val="22"/>
        </w:rPr>
      </w:pPr>
      <w:r w:rsidRPr="00BB20B1">
        <w:rPr>
          <w:rFonts w:ascii="Times New Roman" w:hAnsi="Times New Roman" w:cs="Times New Roman"/>
          <w:sz w:val="22"/>
          <w:szCs w:val="22"/>
        </w:rPr>
        <w:t xml:space="preserve">a narrative description of the program </w:t>
      </w:r>
    </w:p>
    <w:p w14:paraId="70761997" w14:textId="77777777" w:rsidR="00BB20B1" w:rsidRPr="00BB20B1" w:rsidRDefault="00BB20B1" w:rsidP="00BB20B1">
      <w:pPr>
        <w:pStyle w:val="ListParagraph"/>
        <w:ind w:left="1440"/>
        <w:rPr>
          <w:rFonts w:ascii="Times New Roman" w:eastAsia="Times New Roman" w:hAnsi="Times New Roman" w:cs="Times New Roman"/>
          <w:sz w:val="22"/>
          <w:szCs w:val="22"/>
          <w:u w:val="single"/>
          <w:shd w:val="clear" w:color="auto" w:fill="FFFFFF"/>
        </w:rPr>
      </w:pPr>
    </w:p>
    <w:p w14:paraId="6D6DE8D7" w14:textId="387CF4C8" w:rsidR="00BB20B1" w:rsidRPr="00BB20B1" w:rsidRDefault="00BB20B1" w:rsidP="00BB20B1">
      <w:pPr>
        <w:pStyle w:val="NoSpacing"/>
        <w:spacing w:line="480" w:lineRule="auto"/>
        <w:ind w:left="1440"/>
        <w:rPr>
          <w:rFonts w:ascii="Times New Roman" w:hAnsi="Times New Roman" w:cs="Times New Roman"/>
        </w:rPr>
      </w:pPr>
      <w:r w:rsidRPr="004E2389">
        <w:rPr>
          <w:rFonts w:ascii="Times New Roman" w:hAnsi="Times New Roman" w:cs="Times New Roman"/>
        </w:rPr>
        <w:t>The professional Master of Arts in International Affairs (MAIA) is designed to prepare leaders for a changing world.  It combines interdisciplinary, policy-oriented, intercultural and global studies with career development.  Through a cohort design students focus on attaining both the general and specific skills employers demand for the global workforce of the 21</w:t>
      </w:r>
      <w:r w:rsidRPr="004E2389">
        <w:rPr>
          <w:rFonts w:ascii="Times New Roman" w:hAnsi="Times New Roman" w:cs="Times New Roman"/>
          <w:vertAlign w:val="superscript"/>
        </w:rPr>
        <w:t>st</w:t>
      </w:r>
      <w:r w:rsidRPr="004E2389">
        <w:rPr>
          <w:rFonts w:ascii="Times New Roman" w:hAnsi="Times New Roman" w:cs="Times New Roman"/>
        </w:rPr>
        <w:t xml:space="preserve"> century.  This 18-month program includes 12 months </w:t>
      </w:r>
      <w:r w:rsidRPr="004E2389">
        <w:rPr>
          <w:rFonts w:ascii="Times New Roman" w:hAnsi="Times New Roman" w:cs="Times New Roman"/>
        </w:rPr>
        <w:lastRenderedPageBreak/>
        <w:t xml:space="preserve">in residence followed by a carefully placed internship (3-units, on-line) and a budgeting course (3-units, on-line).  Graduates are prepared for local careers of an international nature, national careers, and global careers in areas such as International Business, Trade Policy, International Development &amp; Relief, and Migration Advocacy.  </w:t>
      </w:r>
    </w:p>
    <w:p w14:paraId="2EA3B717" w14:textId="77777777" w:rsidR="001B4820" w:rsidRPr="004E2389" w:rsidRDefault="001B4820" w:rsidP="001B4820">
      <w:pPr>
        <w:ind w:left="1080"/>
        <w:rPr>
          <w:rFonts w:ascii="Times New Roman" w:hAnsi="Times New Roman" w:cs="Times New Roman"/>
          <w:sz w:val="22"/>
          <w:szCs w:val="22"/>
        </w:rPr>
      </w:pPr>
    </w:p>
    <w:p w14:paraId="59B3AC25" w14:textId="15763915" w:rsidR="001B4820" w:rsidRPr="00BB20B1" w:rsidRDefault="001B4820" w:rsidP="00BB20B1">
      <w:pPr>
        <w:pStyle w:val="ListParagraph"/>
        <w:numPr>
          <w:ilvl w:val="0"/>
          <w:numId w:val="57"/>
        </w:numPr>
        <w:rPr>
          <w:rFonts w:ascii="Times New Roman" w:hAnsi="Times New Roman" w:cs="Times New Roman"/>
          <w:sz w:val="22"/>
          <w:szCs w:val="22"/>
        </w:rPr>
      </w:pPr>
      <w:r w:rsidRPr="00BB20B1">
        <w:rPr>
          <w:rFonts w:ascii="Times New Roman" w:hAnsi="Times New Roman" w:cs="Times New Roman"/>
          <w:sz w:val="22"/>
          <w:szCs w:val="22"/>
        </w:rPr>
        <w:t>admission requirements</w:t>
      </w:r>
    </w:p>
    <w:p w14:paraId="2EAB27F6" w14:textId="77777777" w:rsidR="00BB20B1" w:rsidRDefault="00BB20B1" w:rsidP="00BB20B1">
      <w:pPr>
        <w:pStyle w:val="NoSpacing"/>
        <w:spacing w:line="480" w:lineRule="auto"/>
        <w:ind w:left="1440"/>
        <w:rPr>
          <w:rFonts w:ascii="Times New Roman" w:hAnsi="Times New Roman" w:cs="Times New Roman"/>
        </w:rPr>
      </w:pPr>
    </w:p>
    <w:p w14:paraId="3DAAF3B7" w14:textId="77777777" w:rsidR="00BB20B1" w:rsidRDefault="00BB20B1" w:rsidP="00BB20B1">
      <w:pPr>
        <w:ind w:firstLine="720"/>
        <w:rPr>
          <w:rFonts w:ascii="Times New Roman" w:hAnsi="Times New Roman" w:cs="Times New Roman"/>
        </w:rPr>
      </w:pPr>
      <w:r w:rsidRPr="004E2389">
        <w:rPr>
          <w:rFonts w:ascii="Times New Roman" w:hAnsi="Times New Roman" w:cs="Times New Roman"/>
        </w:rPr>
        <w:t xml:space="preserve">A graduate GPA of 3.0 or better in the program course requirements as follows. </w:t>
      </w:r>
    </w:p>
    <w:p w14:paraId="61A729FC" w14:textId="77777777" w:rsidR="00BB20B1" w:rsidRDefault="00BB20B1" w:rsidP="00BB20B1">
      <w:pPr>
        <w:ind w:firstLine="720"/>
        <w:rPr>
          <w:rFonts w:ascii="Times New Roman" w:hAnsi="Times New Roman" w:cs="Times New Roman"/>
        </w:rPr>
      </w:pPr>
    </w:p>
    <w:p w14:paraId="285CEA19" w14:textId="62549363" w:rsidR="00BB20B1" w:rsidRPr="004E2389" w:rsidRDefault="00BB20B1" w:rsidP="00BB20B1">
      <w:pPr>
        <w:ind w:firstLine="720"/>
        <w:rPr>
          <w:rFonts w:ascii="Times New Roman" w:eastAsia="Times New Roman" w:hAnsi="Times New Roman" w:cs="Times New Roman"/>
          <w:sz w:val="22"/>
          <w:szCs w:val="22"/>
          <w:u w:val="single"/>
          <w:shd w:val="clear" w:color="auto" w:fill="FFFFFF"/>
        </w:rPr>
      </w:pPr>
      <w:r w:rsidRPr="004E2389">
        <w:rPr>
          <w:rFonts w:ascii="Times New Roman" w:eastAsia="Times New Roman" w:hAnsi="Times New Roman" w:cs="Times New Roman"/>
          <w:sz w:val="22"/>
          <w:szCs w:val="22"/>
          <w:u w:val="single"/>
          <w:shd w:val="clear" w:color="auto" w:fill="FFFFFF"/>
        </w:rPr>
        <w:t>Program Admission Requirements</w:t>
      </w:r>
    </w:p>
    <w:p w14:paraId="0F8D7E3A" w14:textId="77777777" w:rsidR="00BB20B1" w:rsidRPr="004E2389" w:rsidRDefault="00BB20B1" w:rsidP="00BB20B1">
      <w:pPr>
        <w:rPr>
          <w:rFonts w:ascii="Times New Roman" w:hAnsi="Times New Roman" w:cs="Times New Roman"/>
          <w:sz w:val="22"/>
          <w:szCs w:val="22"/>
        </w:rPr>
      </w:pPr>
    </w:p>
    <w:p w14:paraId="423032F0" w14:textId="77777777" w:rsidR="00BB20B1" w:rsidRPr="004E2389" w:rsidRDefault="00BB20B1" w:rsidP="00BB20B1">
      <w:pPr>
        <w:spacing w:line="480" w:lineRule="auto"/>
        <w:ind w:left="720"/>
        <w:rPr>
          <w:rFonts w:ascii="Times New Roman" w:hAnsi="Times New Roman" w:cs="Times New Roman"/>
          <w:i/>
          <w:sz w:val="22"/>
          <w:szCs w:val="22"/>
        </w:rPr>
      </w:pPr>
      <w:r w:rsidRPr="004E2389">
        <w:rPr>
          <w:rFonts w:ascii="Times New Roman" w:eastAsia="Times New Roman" w:hAnsi="Times New Roman" w:cs="Times New Roman"/>
          <w:sz w:val="22"/>
          <w:szCs w:val="22"/>
          <w:shd w:val="clear" w:color="auto" w:fill="FFFFFF"/>
        </w:rPr>
        <w:t>Admission decisions are based on consideration of the applicant’s previous academic record, statement of purpose, resume, and letters of recommendation:</w:t>
      </w:r>
    </w:p>
    <w:p w14:paraId="4E1F000C" w14:textId="77777777" w:rsidR="00BB20B1" w:rsidRPr="004E2389" w:rsidRDefault="00BB20B1" w:rsidP="00BB20B1">
      <w:pPr>
        <w:pStyle w:val="ListParagraph"/>
        <w:numPr>
          <w:ilvl w:val="0"/>
          <w:numId w:val="32"/>
        </w:numPr>
        <w:spacing w:line="480" w:lineRule="auto"/>
        <w:ind w:left="720"/>
        <w:rPr>
          <w:rFonts w:ascii="Times New Roman" w:hAnsi="Times New Roman" w:cs="Times New Roman"/>
          <w:sz w:val="22"/>
          <w:szCs w:val="22"/>
        </w:rPr>
      </w:pPr>
      <w:r w:rsidRPr="004E2389">
        <w:rPr>
          <w:rFonts w:ascii="Times New Roman" w:hAnsi="Times New Roman" w:cs="Times New Roman"/>
          <w:sz w:val="22"/>
          <w:szCs w:val="22"/>
        </w:rPr>
        <w:t>A bachelor’s degree in a social science, language, or related field from a regionally accredited university</w:t>
      </w:r>
      <w:r w:rsidRPr="004E2389" w:rsidDel="005E3FA8">
        <w:rPr>
          <w:rFonts w:ascii="Times New Roman" w:hAnsi="Times New Roman" w:cs="Times New Roman"/>
          <w:sz w:val="22"/>
          <w:szCs w:val="22"/>
        </w:rPr>
        <w:t xml:space="preserve"> </w:t>
      </w:r>
    </w:p>
    <w:p w14:paraId="1651A48E" w14:textId="77777777" w:rsidR="00BB20B1" w:rsidRPr="004E2389" w:rsidRDefault="00BB20B1" w:rsidP="00BB20B1">
      <w:pPr>
        <w:pStyle w:val="ListParagraph"/>
        <w:numPr>
          <w:ilvl w:val="0"/>
          <w:numId w:val="32"/>
        </w:numPr>
        <w:spacing w:line="480" w:lineRule="auto"/>
        <w:ind w:left="720"/>
        <w:rPr>
          <w:rFonts w:ascii="Times New Roman" w:hAnsi="Times New Roman" w:cs="Times New Roman"/>
          <w:sz w:val="22"/>
          <w:szCs w:val="22"/>
        </w:rPr>
      </w:pPr>
      <w:r w:rsidRPr="004E2389">
        <w:rPr>
          <w:rFonts w:ascii="Times New Roman" w:hAnsi="Times New Roman" w:cs="Times New Roman"/>
          <w:sz w:val="22"/>
          <w:szCs w:val="22"/>
        </w:rPr>
        <w:t>A minimum GPA of 2.7 in the last 60 semester units attempted, and good standing at the last college attended</w:t>
      </w:r>
    </w:p>
    <w:p w14:paraId="5522870B" w14:textId="77777777" w:rsidR="00BB20B1" w:rsidRPr="004E2389" w:rsidRDefault="00BB20B1" w:rsidP="00BB20B1">
      <w:pPr>
        <w:pStyle w:val="ListParagraph"/>
        <w:numPr>
          <w:ilvl w:val="0"/>
          <w:numId w:val="32"/>
        </w:numPr>
        <w:spacing w:line="480" w:lineRule="auto"/>
        <w:ind w:left="720"/>
        <w:rPr>
          <w:rFonts w:ascii="Times New Roman" w:hAnsi="Times New Roman" w:cs="Times New Roman"/>
          <w:sz w:val="22"/>
          <w:szCs w:val="22"/>
        </w:rPr>
      </w:pPr>
      <w:r w:rsidRPr="004E2389">
        <w:rPr>
          <w:rFonts w:ascii="Times New Roman" w:hAnsi="Times New Roman" w:cs="Times New Roman"/>
          <w:sz w:val="22"/>
          <w:szCs w:val="22"/>
        </w:rPr>
        <w:t>A statement of purpose</w:t>
      </w:r>
    </w:p>
    <w:p w14:paraId="28A39853" w14:textId="77777777" w:rsidR="00BB20B1" w:rsidRPr="004E2389" w:rsidRDefault="00BB20B1" w:rsidP="00BB20B1">
      <w:pPr>
        <w:pStyle w:val="ListParagraph"/>
        <w:numPr>
          <w:ilvl w:val="0"/>
          <w:numId w:val="32"/>
        </w:numPr>
        <w:spacing w:line="480" w:lineRule="auto"/>
        <w:ind w:left="720"/>
        <w:rPr>
          <w:rFonts w:ascii="Times New Roman" w:hAnsi="Times New Roman" w:cs="Times New Roman"/>
          <w:sz w:val="22"/>
          <w:szCs w:val="22"/>
        </w:rPr>
      </w:pPr>
      <w:r w:rsidRPr="004E2389">
        <w:rPr>
          <w:rFonts w:ascii="Times New Roman" w:hAnsi="Times New Roman" w:cs="Times New Roman"/>
          <w:sz w:val="22"/>
          <w:szCs w:val="22"/>
        </w:rPr>
        <w:t>A recent resume</w:t>
      </w:r>
    </w:p>
    <w:p w14:paraId="27176E23" w14:textId="77777777" w:rsidR="00BB20B1" w:rsidRPr="004E2389" w:rsidRDefault="00BB20B1" w:rsidP="00BB20B1">
      <w:pPr>
        <w:pStyle w:val="ListParagraph"/>
        <w:numPr>
          <w:ilvl w:val="0"/>
          <w:numId w:val="32"/>
        </w:numPr>
        <w:spacing w:line="480" w:lineRule="auto"/>
        <w:ind w:left="720"/>
        <w:rPr>
          <w:rFonts w:ascii="Times New Roman" w:hAnsi="Times New Roman" w:cs="Times New Roman"/>
          <w:sz w:val="22"/>
          <w:szCs w:val="22"/>
        </w:rPr>
      </w:pPr>
      <w:r w:rsidRPr="004E2389">
        <w:rPr>
          <w:rFonts w:ascii="Times New Roman" w:hAnsi="Times New Roman" w:cs="Times New Roman"/>
          <w:sz w:val="22"/>
          <w:szCs w:val="22"/>
        </w:rPr>
        <w:t>Two letters of recommendation</w:t>
      </w:r>
    </w:p>
    <w:p w14:paraId="48E90137" w14:textId="77777777" w:rsidR="00BB20B1" w:rsidRPr="004E2389" w:rsidRDefault="00BB20B1" w:rsidP="00BB20B1">
      <w:pPr>
        <w:pStyle w:val="ListParagraph"/>
        <w:numPr>
          <w:ilvl w:val="0"/>
          <w:numId w:val="32"/>
        </w:numPr>
        <w:spacing w:line="480" w:lineRule="auto"/>
        <w:ind w:left="720"/>
        <w:rPr>
          <w:rFonts w:ascii="Times New Roman" w:hAnsi="Times New Roman" w:cs="Times New Roman"/>
          <w:sz w:val="22"/>
          <w:szCs w:val="22"/>
        </w:rPr>
      </w:pPr>
      <w:r w:rsidRPr="004E2389">
        <w:rPr>
          <w:rFonts w:ascii="Times New Roman" w:hAnsi="Times New Roman" w:cs="Times New Roman"/>
          <w:sz w:val="22"/>
          <w:szCs w:val="22"/>
        </w:rPr>
        <w:t xml:space="preserve">International applicants must take TOEFL and score a minimum of (i) 80 on the online version or (ii) 550 on the paper version of this examination.  A score of 4.0 or higher on the writing portion of the GMAT or GRE may be used to waive the TOEFL requirement for international applicants.  IELTS will be accepted as a substitute to TOEFL if no individual section score is less than 6. </w:t>
      </w:r>
    </w:p>
    <w:p w14:paraId="2DE08647" w14:textId="77777777" w:rsidR="00BB20B1" w:rsidRPr="004E2389" w:rsidRDefault="00BB20B1" w:rsidP="00BB20B1">
      <w:pPr>
        <w:pStyle w:val="ListParagraph"/>
        <w:numPr>
          <w:ilvl w:val="0"/>
          <w:numId w:val="32"/>
        </w:numPr>
        <w:spacing w:line="480" w:lineRule="auto"/>
        <w:ind w:left="720"/>
        <w:rPr>
          <w:rFonts w:ascii="Times New Roman" w:hAnsi="Times New Roman" w:cs="Times New Roman"/>
          <w:sz w:val="22"/>
          <w:szCs w:val="22"/>
        </w:rPr>
      </w:pPr>
      <w:r w:rsidRPr="004E2389">
        <w:rPr>
          <w:rFonts w:ascii="Times New Roman" w:hAnsi="Times New Roman" w:cs="Times New Roman"/>
          <w:sz w:val="22"/>
          <w:szCs w:val="22"/>
        </w:rPr>
        <w:t>Although there is no prerequisite coursework, applicants are strongly encouraged to have completed Introduction to Macroeconomics and Introduction to Microeconomics.  While language proficiency is a criterion for graduation, not admission, applicants are encouraged to complete basic proficiency in a second language in advance of enrollment.</w:t>
      </w:r>
    </w:p>
    <w:p w14:paraId="198C2FD5" w14:textId="77777777" w:rsidR="00BB20B1" w:rsidRDefault="00BB20B1" w:rsidP="00BB20B1">
      <w:pPr>
        <w:spacing w:line="480" w:lineRule="auto"/>
        <w:ind w:firstLine="720"/>
        <w:rPr>
          <w:rFonts w:ascii="Times New Roman" w:hAnsi="Times New Roman" w:cs="Times New Roman"/>
          <w:sz w:val="22"/>
          <w:szCs w:val="22"/>
          <w:u w:val="single"/>
        </w:rPr>
      </w:pPr>
    </w:p>
    <w:p w14:paraId="3213B048" w14:textId="77777777" w:rsidR="00BB20B1" w:rsidRPr="004E2389" w:rsidRDefault="00BB20B1" w:rsidP="00BB20B1">
      <w:pPr>
        <w:spacing w:line="480" w:lineRule="auto"/>
        <w:ind w:firstLine="720"/>
        <w:rPr>
          <w:rFonts w:ascii="Times New Roman" w:hAnsi="Times New Roman" w:cs="Times New Roman"/>
          <w:sz w:val="22"/>
          <w:szCs w:val="22"/>
        </w:rPr>
      </w:pPr>
      <w:r w:rsidRPr="004E2389">
        <w:rPr>
          <w:rFonts w:ascii="Times New Roman" w:hAnsi="Times New Roman" w:cs="Times New Roman"/>
          <w:sz w:val="22"/>
          <w:szCs w:val="22"/>
          <w:u w:val="single"/>
        </w:rPr>
        <w:lastRenderedPageBreak/>
        <w:t>University Graduation Requirements</w:t>
      </w:r>
      <w:r w:rsidRPr="004E2389">
        <w:rPr>
          <w:rFonts w:ascii="Times New Roman" w:hAnsi="Times New Roman" w:cs="Times New Roman"/>
          <w:sz w:val="22"/>
          <w:szCs w:val="22"/>
        </w:rPr>
        <w:t xml:space="preserve"> </w:t>
      </w:r>
    </w:p>
    <w:p w14:paraId="385E92F2" w14:textId="77777777" w:rsidR="00BB20B1" w:rsidRPr="004E2389" w:rsidRDefault="00BB20B1" w:rsidP="00BB20B1">
      <w:pPr>
        <w:pStyle w:val="ListParagraph"/>
        <w:widowControl w:val="0"/>
        <w:numPr>
          <w:ilvl w:val="0"/>
          <w:numId w:val="33"/>
        </w:numPr>
        <w:autoSpaceDE w:val="0"/>
        <w:autoSpaceDN w:val="0"/>
        <w:adjustRightInd w:val="0"/>
        <w:spacing w:line="480" w:lineRule="auto"/>
        <w:rPr>
          <w:rFonts w:ascii="Times New Roman" w:hAnsi="Times New Roman" w:cs="Times New Roman"/>
          <w:sz w:val="22"/>
          <w:szCs w:val="22"/>
        </w:rPr>
      </w:pPr>
      <w:r w:rsidRPr="004E2389">
        <w:rPr>
          <w:rFonts w:ascii="Times New Roman" w:hAnsi="Times New Roman" w:cs="Times New Roman"/>
          <w:sz w:val="22"/>
          <w:szCs w:val="22"/>
        </w:rPr>
        <w:t>Applicants who are admitted to the program will be subject to the university’s Graduation Writing Assessment Requirement (GWAR). All entering students are required to take the GWAR Placement Exam (GPE), except students who have previously (1) received degrees from accredited colleges and universities in the United States; or (2) received degrees from an accredited non-US institution located in a country where English is a primary language of communication; or (3) achieved a score of 4.0 or higher on the writing portion of the GMAT or</w:t>
      </w:r>
      <w:r>
        <w:rPr>
          <w:rFonts w:ascii="Times New Roman" w:hAnsi="Times New Roman" w:cs="Times New Roman"/>
          <w:sz w:val="22"/>
          <w:szCs w:val="22"/>
        </w:rPr>
        <w:t xml:space="preserve"> </w:t>
      </w:r>
      <w:r w:rsidRPr="004E2389">
        <w:rPr>
          <w:rFonts w:ascii="Times New Roman" w:hAnsi="Times New Roman" w:cs="Times New Roman"/>
          <w:sz w:val="22"/>
          <w:szCs w:val="22"/>
        </w:rPr>
        <w:t>GRE.</w:t>
      </w:r>
    </w:p>
    <w:p w14:paraId="1F38311F" w14:textId="77777777" w:rsidR="00BB20B1" w:rsidRPr="004E2389" w:rsidRDefault="00BB20B1" w:rsidP="00BB20B1">
      <w:pPr>
        <w:pStyle w:val="ListParagraph"/>
        <w:numPr>
          <w:ilvl w:val="0"/>
          <w:numId w:val="33"/>
        </w:numPr>
        <w:spacing w:line="480" w:lineRule="auto"/>
        <w:rPr>
          <w:rFonts w:ascii="Times New Roman" w:hAnsi="Times New Roman" w:cs="Times New Roman"/>
          <w:sz w:val="22"/>
          <w:szCs w:val="22"/>
        </w:rPr>
      </w:pPr>
      <w:r w:rsidRPr="004E2389">
        <w:rPr>
          <w:rFonts w:ascii="Times New Roman" w:hAnsi="Times New Roman" w:cs="Times New Roman"/>
          <w:sz w:val="22"/>
          <w:szCs w:val="22"/>
        </w:rPr>
        <w:t>Completion of 33 units of approved graduate courses with a 3.0 GPA or better</w:t>
      </w:r>
    </w:p>
    <w:p w14:paraId="49C1389E" w14:textId="77777777" w:rsidR="00BB20B1" w:rsidRPr="004E2389" w:rsidRDefault="00BB20B1" w:rsidP="00BB20B1">
      <w:pPr>
        <w:pStyle w:val="ListParagraph"/>
        <w:numPr>
          <w:ilvl w:val="0"/>
          <w:numId w:val="33"/>
        </w:numPr>
        <w:spacing w:line="480" w:lineRule="auto"/>
        <w:rPr>
          <w:rFonts w:ascii="Times New Roman" w:hAnsi="Times New Roman" w:cs="Times New Roman"/>
          <w:sz w:val="22"/>
          <w:szCs w:val="22"/>
        </w:rPr>
      </w:pPr>
      <w:r w:rsidRPr="004E2389">
        <w:rPr>
          <w:rFonts w:ascii="Times New Roman" w:hAnsi="Times New Roman" w:cs="Times New Roman"/>
          <w:sz w:val="22"/>
          <w:szCs w:val="22"/>
        </w:rPr>
        <w:t>Successfully complete the culminating activity.</w:t>
      </w:r>
    </w:p>
    <w:p w14:paraId="14A5F4BF" w14:textId="77777777" w:rsidR="00BB20B1" w:rsidRPr="004E2389" w:rsidRDefault="00BB20B1" w:rsidP="00BB20B1">
      <w:pPr>
        <w:pStyle w:val="ListParagraph"/>
        <w:numPr>
          <w:ilvl w:val="0"/>
          <w:numId w:val="33"/>
        </w:numPr>
        <w:spacing w:line="480" w:lineRule="auto"/>
        <w:rPr>
          <w:rFonts w:ascii="Times New Roman" w:hAnsi="Times New Roman" w:cs="Times New Roman"/>
          <w:sz w:val="22"/>
          <w:szCs w:val="22"/>
        </w:rPr>
      </w:pPr>
      <w:r w:rsidRPr="004E2389">
        <w:rPr>
          <w:rFonts w:ascii="Times New Roman" w:hAnsi="Times New Roman" w:cs="Times New Roman"/>
          <w:sz w:val="22"/>
          <w:szCs w:val="22"/>
        </w:rPr>
        <w:t>Satisfaction of all university graduation requirements.</w:t>
      </w:r>
    </w:p>
    <w:p w14:paraId="77DDDD0D" w14:textId="538532C0" w:rsidR="00BB20B1" w:rsidRPr="00BB20B1" w:rsidRDefault="00BB20B1" w:rsidP="00BB20B1">
      <w:pPr>
        <w:pStyle w:val="NoSpacing"/>
        <w:spacing w:line="480" w:lineRule="auto"/>
        <w:ind w:left="1440"/>
        <w:rPr>
          <w:rFonts w:ascii="Times New Roman" w:hAnsi="Times New Roman" w:cs="Times New Roman"/>
        </w:rPr>
      </w:pPr>
    </w:p>
    <w:p w14:paraId="5CDFE985" w14:textId="77777777" w:rsidR="001B4820" w:rsidRPr="004E2389" w:rsidRDefault="001B4820" w:rsidP="001B4820">
      <w:pPr>
        <w:ind w:left="1080"/>
        <w:rPr>
          <w:rFonts w:ascii="Times New Roman" w:hAnsi="Times New Roman" w:cs="Times New Roman"/>
          <w:sz w:val="22"/>
          <w:szCs w:val="22"/>
        </w:rPr>
      </w:pPr>
    </w:p>
    <w:p w14:paraId="150E8A9B" w14:textId="4627C298" w:rsidR="001B4820" w:rsidRPr="00BB20B1" w:rsidRDefault="001B4820" w:rsidP="00BB20B1">
      <w:pPr>
        <w:pStyle w:val="ListParagraph"/>
        <w:numPr>
          <w:ilvl w:val="0"/>
          <w:numId w:val="57"/>
        </w:numPr>
        <w:rPr>
          <w:rFonts w:ascii="Times New Roman" w:hAnsi="Times New Roman" w:cs="Times New Roman"/>
          <w:sz w:val="22"/>
          <w:szCs w:val="22"/>
        </w:rPr>
      </w:pPr>
      <w:r w:rsidRPr="00BB20B1">
        <w:rPr>
          <w:rFonts w:ascii="Times New Roman" w:hAnsi="Times New Roman" w:cs="Times New Roman"/>
          <w:sz w:val="22"/>
          <w:szCs w:val="22"/>
        </w:rPr>
        <w:t>a list of all required courses for graduation includin</w:t>
      </w:r>
      <w:r w:rsidR="00831805" w:rsidRPr="00BB20B1">
        <w:rPr>
          <w:rFonts w:ascii="Times New Roman" w:hAnsi="Times New Roman" w:cs="Times New Roman"/>
          <w:sz w:val="22"/>
          <w:szCs w:val="22"/>
        </w:rPr>
        <w:t xml:space="preserve">g electives, specifying course </w:t>
      </w:r>
      <w:r w:rsidRPr="00BB20B1">
        <w:rPr>
          <w:rFonts w:ascii="Times New Roman" w:hAnsi="Times New Roman" w:cs="Times New Roman"/>
          <w:sz w:val="22"/>
          <w:szCs w:val="22"/>
        </w:rPr>
        <w:t xml:space="preserve">catalog numbers, course titles, prerequisites or co-requisites (ensuring there are no “hidden prerequisites” that would drive the total units required to graduate beyond the total reported in 2e above), course unit requirements, and any units associated with demonstration of proficiency beyond what is included in university admission criteria. </w:t>
      </w:r>
    </w:p>
    <w:p w14:paraId="520C625C" w14:textId="7AC1CA47" w:rsidR="00BB20B1" w:rsidRPr="004E2389" w:rsidRDefault="00BB20B1" w:rsidP="00BB20B1">
      <w:pPr>
        <w:pStyle w:val="NoSpacing"/>
        <w:spacing w:line="480" w:lineRule="auto"/>
        <w:ind w:left="720" w:firstLine="360"/>
        <w:rPr>
          <w:rFonts w:ascii="Times New Roman" w:hAnsi="Times New Roman" w:cs="Times New Roman"/>
        </w:rPr>
      </w:pPr>
    </w:p>
    <w:tbl>
      <w:tblPr>
        <w:tblW w:w="9540" w:type="dxa"/>
        <w:tblInd w:w="108" w:type="dxa"/>
        <w:tblLayout w:type="fixed"/>
        <w:tblLook w:val="04A0" w:firstRow="1" w:lastRow="0" w:firstColumn="1" w:lastColumn="0" w:noHBand="0" w:noVBand="1"/>
      </w:tblPr>
      <w:tblGrid>
        <w:gridCol w:w="1507"/>
        <w:gridCol w:w="4163"/>
        <w:gridCol w:w="3870"/>
      </w:tblGrid>
      <w:tr w:rsidR="00BB20B1" w:rsidRPr="004E2389" w14:paraId="168D3F11" w14:textId="77777777" w:rsidTr="0066453C">
        <w:trPr>
          <w:trHeight w:val="255"/>
        </w:trPr>
        <w:tc>
          <w:tcPr>
            <w:tcW w:w="9540" w:type="dxa"/>
            <w:gridSpan w:val="3"/>
            <w:tcBorders>
              <w:top w:val="single" w:sz="8" w:space="0" w:color="auto"/>
              <w:left w:val="single" w:sz="4" w:space="0" w:color="auto"/>
              <w:bottom w:val="single" w:sz="4" w:space="0" w:color="auto"/>
              <w:right w:val="single" w:sz="8" w:space="0" w:color="auto"/>
            </w:tcBorders>
          </w:tcPr>
          <w:p w14:paraId="402640B5" w14:textId="77777777" w:rsidR="00BB20B1" w:rsidRPr="004E2389" w:rsidRDefault="00BB20B1" w:rsidP="0066453C">
            <w:pPr>
              <w:pStyle w:val="NoSpacing"/>
              <w:spacing w:line="480" w:lineRule="auto"/>
              <w:ind w:firstLine="720"/>
              <w:rPr>
                <w:rFonts w:ascii="Times New Roman" w:hAnsi="Times New Roman" w:cs="Times New Roman"/>
                <w:b/>
                <w:bCs/>
              </w:rPr>
            </w:pPr>
            <w:r w:rsidRPr="004E2389">
              <w:rPr>
                <w:rFonts w:ascii="Times New Roman" w:hAnsi="Times New Roman" w:cs="Times New Roman"/>
                <w:b/>
                <w:bCs/>
              </w:rPr>
              <w:t>Table 1: Core Courses (Required for all majors)</w:t>
            </w:r>
          </w:p>
        </w:tc>
      </w:tr>
      <w:tr w:rsidR="00BB20B1" w:rsidRPr="004E2389" w14:paraId="30B82F3D" w14:textId="77777777" w:rsidTr="0066453C">
        <w:trPr>
          <w:trHeight w:val="255"/>
        </w:trPr>
        <w:tc>
          <w:tcPr>
            <w:tcW w:w="9540" w:type="dxa"/>
            <w:gridSpan w:val="3"/>
            <w:tcBorders>
              <w:top w:val="single" w:sz="8" w:space="0" w:color="auto"/>
              <w:left w:val="single" w:sz="4" w:space="0" w:color="auto"/>
              <w:bottom w:val="single" w:sz="4" w:space="0" w:color="auto"/>
              <w:right w:val="single" w:sz="8" w:space="0" w:color="auto"/>
            </w:tcBorders>
          </w:tcPr>
          <w:p w14:paraId="43B92473" w14:textId="77777777" w:rsidR="00BB20B1" w:rsidRPr="004E2389" w:rsidRDefault="00BB20B1" w:rsidP="0066453C">
            <w:pPr>
              <w:pStyle w:val="NoSpacing"/>
              <w:spacing w:line="480" w:lineRule="auto"/>
              <w:ind w:firstLine="720"/>
              <w:rPr>
                <w:rFonts w:ascii="Times New Roman" w:hAnsi="Times New Roman" w:cs="Times New Roman"/>
                <w:b/>
                <w:bCs/>
              </w:rPr>
            </w:pPr>
            <w:r w:rsidRPr="004E2389">
              <w:rPr>
                <w:rFonts w:ascii="Times New Roman" w:hAnsi="Times New Roman" w:cs="Times New Roman"/>
                <w:b/>
                <w:bCs/>
              </w:rPr>
              <w:t xml:space="preserve">Core Courses Semester 1 </w:t>
            </w:r>
          </w:p>
        </w:tc>
      </w:tr>
      <w:tr w:rsidR="00BB20B1" w:rsidRPr="004E2389" w14:paraId="434BF371" w14:textId="77777777" w:rsidTr="0066453C">
        <w:trPr>
          <w:trHeight w:val="255"/>
        </w:trPr>
        <w:tc>
          <w:tcPr>
            <w:tcW w:w="1507" w:type="dxa"/>
            <w:tcBorders>
              <w:top w:val="single" w:sz="8" w:space="0" w:color="auto"/>
              <w:left w:val="single" w:sz="4" w:space="0" w:color="auto"/>
              <w:bottom w:val="single" w:sz="4" w:space="0" w:color="auto"/>
              <w:right w:val="single" w:sz="4" w:space="0" w:color="auto"/>
            </w:tcBorders>
          </w:tcPr>
          <w:p w14:paraId="24F8FA5F" w14:textId="77777777" w:rsidR="00BB20B1" w:rsidRPr="004E2389" w:rsidRDefault="00BB20B1" w:rsidP="0066453C">
            <w:pPr>
              <w:pStyle w:val="NoSpacing"/>
              <w:spacing w:line="480" w:lineRule="auto"/>
              <w:rPr>
                <w:rFonts w:ascii="Times New Roman" w:hAnsi="Times New Roman" w:cs="Times New Roman"/>
                <w:b/>
                <w:bCs/>
              </w:rPr>
            </w:pPr>
            <w:r w:rsidRPr="004E2389">
              <w:rPr>
                <w:rFonts w:ascii="Times New Roman" w:hAnsi="Times New Roman" w:cs="Times New Roman"/>
                <w:b/>
                <w:bCs/>
              </w:rPr>
              <w:t xml:space="preserve">Catalog </w:t>
            </w:r>
          </w:p>
        </w:tc>
        <w:tc>
          <w:tcPr>
            <w:tcW w:w="4163" w:type="dxa"/>
            <w:tcBorders>
              <w:top w:val="single" w:sz="8" w:space="0" w:color="auto"/>
              <w:left w:val="single" w:sz="4" w:space="0" w:color="auto"/>
              <w:bottom w:val="single" w:sz="4" w:space="0" w:color="auto"/>
              <w:right w:val="single" w:sz="4" w:space="0" w:color="auto"/>
            </w:tcBorders>
            <w:shd w:val="clear" w:color="auto" w:fill="auto"/>
            <w:noWrap/>
          </w:tcPr>
          <w:p w14:paraId="7EA9E5BA" w14:textId="77777777" w:rsidR="00BB20B1" w:rsidRPr="004E2389" w:rsidRDefault="00BB20B1" w:rsidP="0066453C">
            <w:pPr>
              <w:pStyle w:val="NoSpacing"/>
              <w:spacing w:line="480" w:lineRule="auto"/>
              <w:ind w:firstLine="720"/>
              <w:rPr>
                <w:rFonts w:ascii="Times New Roman" w:hAnsi="Times New Roman" w:cs="Times New Roman"/>
                <w:b/>
                <w:bCs/>
              </w:rPr>
            </w:pPr>
            <w:r w:rsidRPr="004E2389">
              <w:rPr>
                <w:rFonts w:ascii="Times New Roman" w:hAnsi="Times New Roman" w:cs="Times New Roman"/>
                <w:b/>
                <w:bCs/>
              </w:rPr>
              <w:t>Course Title</w:t>
            </w:r>
          </w:p>
        </w:tc>
        <w:tc>
          <w:tcPr>
            <w:tcW w:w="3870" w:type="dxa"/>
            <w:tcBorders>
              <w:top w:val="single" w:sz="8" w:space="0" w:color="auto"/>
              <w:left w:val="nil"/>
              <w:bottom w:val="single" w:sz="4" w:space="0" w:color="auto"/>
              <w:right w:val="single" w:sz="8" w:space="0" w:color="auto"/>
            </w:tcBorders>
            <w:shd w:val="clear" w:color="auto" w:fill="auto"/>
            <w:noWrap/>
          </w:tcPr>
          <w:p w14:paraId="56DEFAE4" w14:textId="77777777" w:rsidR="00BB20B1" w:rsidRPr="004E2389" w:rsidRDefault="00BB20B1" w:rsidP="0066453C">
            <w:pPr>
              <w:pStyle w:val="NoSpacing"/>
              <w:spacing w:line="480" w:lineRule="auto"/>
              <w:ind w:firstLine="720"/>
              <w:rPr>
                <w:rFonts w:ascii="Times New Roman" w:hAnsi="Times New Roman" w:cs="Times New Roman"/>
                <w:b/>
                <w:bCs/>
              </w:rPr>
            </w:pPr>
            <w:r w:rsidRPr="004E2389">
              <w:rPr>
                <w:rFonts w:ascii="Times New Roman" w:hAnsi="Times New Roman" w:cs="Times New Roman"/>
                <w:b/>
                <w:bCs/>
              </w:rPr>
              <w:t>Units</w:t>
            </w:r>
          </w:p>
        </w:tc>
      </w:tr>
      <w:tr w:rsidR="00BB20B1" w:rsidRPr="004E2389" w14:paraId="38C06B00" w14:textId="77777777" w:rsidTr="0066453C">
        <w:trPr>
          <w:trHeight w:val="270"/>
        </w:trPr>
        <w:tc>
          <w:tcPr>
            <w:tcW w:w="1507" w:type="dxa"/>
            <w:tcBorders>
              <w:top w:val="single" w:sz="4" w:space="0" w:color="auto"/>
              <w:left w:val="single" w:sz="4" w:space="0" w:color="auto"/>
              <w:bottom w:val="single" w:sz="4" w:space="0" w:color="auto"/>
              <w:right w:val="single" w:sz="4" w:space="0" w:color="auto"/>
            </w:tcBorders>
          </w:tcPr>
          <w:p w14:paraId="53C6FE22" w14:textId="77777777" w:rsidR="00BB20B1" w:rsidRPr="004E2389" w:rsidRDefault="00BB20B1" w:rsidP="0066453C">
            <w:pPr>
              <w:pStyle w:val="NoSpacing"/>
              <w:spacing w:line="480" w:lineRule="auto"/>
              <w:rPr>
                <w:rFonts w:ascii="Times New Roman" w:hAnsi="Times New Roman" w:cs="Times New Roman"/>
              </w:rPr>
            </w:pPr>
            <w:r w:rsidRPr="004E2389">
              <w:rPr>
                <w:rFonts w:ascii="Times New Roman" w:hAnsi="Times New Roman" w:cs="Times New Roman"/>
              </w:rPr>
              <w:t>MAIA 600</w:t>
            </w:r>
          </w:p>
        </w:tc>
        <w:tc>
          <w:tcPr>
            <w:tcW w:w="4163" w:type="dxa"/>
            <w:tcBorders>
              <w:top w:val="single" w:sz="4" w:space="0" w:color="auto"/>
              <w:left w:val="single" w:sz="4" w:space="0" w:color="auto"/>
              <w:bottom w:val="single" w:sz="4" w:space="0" w:color="auto"/>
              <w:right w:val="single" w:sz="4" w:space="0" w:color="auto"/>
            </w:tcBorders>
            <w:shd w:val="clear" w:color="auto" w:fill="auto"/>
            <w:noWrap/>
          </w:tcPr>
          <w:p w14:paraId="14102E27" w14:textId="77777777" w:rsidR="00BB20B1" w:rsidRPr="004E2389" w:rsidRDefault="00BB20B1" w:rsidP="0066453C">
            <w:pPr>
              <w:pStyle w:val="NoSpacing"/>
              <w:spacing w:line="480" w:lineRule="auto"/>
              <w:rPr>
                <w:rFonts w:ascii="Times New Roman" w:hAnsi="Times New Roman" w:cs="Times New Roman"/>
              </w:rPr>
            </w:pPr>
            <w:r w:rsidRPr="004E2389">
              <w:rPr>
                <w:rFonts w:ascii="Times New Roman" w:hAnsi="Times New Roman" w:cs="Times New Roman"/>
              </w:rPr>
              <w:t>International Affairs Cornerstone</w:t>
            </w:r>
          </w:p>
        </w:tc>
        <w:tc>
          <w:tcPr>
            <w:tcW w:w="3870" w:type="dxa"/>
            <w:tcBorders>
              <w:top w:val="single" w:sz="4" w:space="0" w:color="auto"/>
              <w:left w:val="nil"/>
              <w:bottom w:val="single" w:sz="4" w:space="0" w:color="auto"/>
              <w:right w:val="single" w:sz="4" w:space="0" w:color="auto"/>
            </w:tcBorders>
            <w:shd w:val="clear" w:color="auto" w:fill="auto"/>
            <w:noWrap/>
          </w:tcPr>
          <w:p w14:paraId="4BC752CD" w14:textId="77777777" w:rsidR="00BB20B1" w:rsidRPr="004E2389" w:rsidRDefault="00BB20B1" w:rsidP="0066453C">
            <w:pPr>
              <w:pStyle w:val="NoSpacing"/>
              <w:spacing w:line="480" w:lineRule="auto"/>
              <w:ind w:firstLine="720"/>
              <w:rPr>
                <w:rFonts w:ascii="Times New Roman" w:hAnsi="Times New Roman" w:cs="Times New Roman"/>
              </w:rPr>
            </w:pPr>
            <w:r w:rsidRPr="004E2389">
              <w:rPr>
                <w:rFonts w:ascii="Times New Roman" w:hAnsi="Times New Roman" w:cs="Times New Roman"/>
              </w:rPr>
              <w:t>3</w:t>
            </w:r>
          </w:p>
        </w:tc>
      </w:tr>
      <w:tr w:rsidR="00BB20B1" w:rsidRPr="004E2389" w14:paraId="1FA8C056" w14:textId="77777777" w:rsidTr="0066453C">
        <w:trPr>
          <w:trHeight w:val="270"/>
        </w:trPr>
        <w:tc>
          <w:tcPr>
            <w:tcW w:w="1507" w:type="dxa"/>
            <w:tcBorders>
              <w:top w:val="single" w:sz="4" w:space="0" w:color="auto"/>
              <w:left w:val="single" w:sz="4" w:space="0" w:color="auto"/>
              <w:bottom w:val="single" w:sz="4" w:space="0" w:color="auto"/>
              <w:right w:val="single" w:sz="4" w:space="0" w:color="auto"/>
            </w:tcBorders>
          </w:tcPr>
          <w:p w14:paraId="48D5A163" w14:textId="77777777" w:rsidR="00BB20B1" w:rsidRPr="004E2389" w:rsidRDefault="00BB20B1" w:rsidP="0066453C">
            <w:pPr>
              <w:pStyle w:val="NoSpacing"/>
              <w:spacing w:line="480" w:lineRule="auto"/>
              <w:rPr>
                <w:rFonts w:ascii="Times New Roman" w:hAnsi="Times New Roman" w:cs="Times New Roman"/>
              </w:rPr>
            </w:pPr>
            <w:r w:rsidRPr="004E2389">
              <w:rPr>
                <w:rFonts w:ascii="Times New Roman" w:hAnsi="Times New Roman" w:cs="Times New Roman"/>
              </w:rPr>
              <w:t>MAIA 610</w:t>
            </w:r>
          </w:p>
        </w:tc>
        <w:tc>
          <w:tcPr>
            <w:tcW w:w="4163" w:type="dxa"/>
            <w:tcBorders>
              <w:top w:val="single" w:sz="4" w:space="0" w:color="auto"/>
              <w:left w:val="single" w:sz="4" w:space="0" w:color="auto"/>
              <w:bottom w:val="single" w:sz="4" w:space="0" w:color="auto"/>
              <w:right w:val="single" w:sz="4" w:space="0" w:color="auto"/>
            </w:tcBorders>
            <w:shd w:val="clear" w:color="auto" w:fill="auto"/>
            <w:noWrap/>
          </w:tcPr>
          <w:p w14:paraId="469D2A42" w14:textId="77777777" w:rsidR="00BB20B1" w:rsidRPr="004E2389" w:rsidRDefault="00BB20B1" w:rsidP="0066453C">
            <w:pPr>
              <w:pStyle w:val="NoSpacing"/>
              <w:spacing w:line="480" w:lineRule="auto"/>
              <w:rPr>
                <w:rFonts w:ascii="Times New Roman" w:hAnsi="Times New Roman" w:cs="Times New Roman"/>
              </w:rPr>
            </w:pPr>
            <w:r w:rsidRPr="004E2389">
              <w:rPr>
                <w:rFonts w:ascii="Times New Roman" w:hAnsi="Times New Roman" w:cs="Times New Roman"/>
              </w:rPr>
              <w:t>International Economics</w:t>
            </w:r>
          </w:p>
        </w:tc>
        <w:tc>
          <w:tcPr>
            <w:tcW w:w="3870" w:type="dxa"/>
            <w:tcBorders>
              <w:top w:val="single" w:sz="4" w:space="0" w:color="auto"/>
              <w:left w:val="nil"/>
              <w:bottom w:val="single" w:sz="4" w:space="0" w:color="auto"/>
              <w:right w:val="single" w:sz="4" w:space="0" w:color="auto"/>
            </w:tcBorders>
            <w:shd w:val="clear" w:color="auto" w:fill="auto"/>
            <w:noWrap/>
          </w:tcPr>
          <w:p w14:paraId="166AF0E8" w14:textId="77777777" w:rsidR="00BB20B1" w:rsidRPr="004E2389" w:rsidRDefault="00BB20B1" w:rsidP="0066453C">
            <w:pPr>
              <w:pStyle w:val="NoSpacing"/>
              <w:spacing w:line="480" w:lineRule="auto"/>
              <w:ind w:firstLine="720"/>
              <w:rPr>
                <w:rFonts w:ascii="Times New Roman" w:hAnsi="Times New Roman" w:cs="Times New Roman"/>
              </w:rPr>
            </w:pPr>
            <w:r w:rsidRPr="004E2389">
              <w:rPr>
                <w:rFonts w:ascii="Times New Roman" w:hAnsi="Times New Roman" w:cs="Times New Roman"/>
              </w:rPr>
              <w:t>3</w:t>
            </w:r>
          </w:p>
        </w:tc>
      </w:tr>
      <w:tr w:rsidR="00BB20B1" w:rsidRPr="004E2389" w14:paraId="5BD8431C" w14:textId="77777777" w:rsidTr="0066453C">
        <w:trPr>
          <w:trHeight w:val="270"/>
        </w:trPr>
        <w:tc>
          <w:tcPr>
            <w:tcW w:w="1507" w:type="dxa"/>
            <w:tcBorders>
              <w:top w:val="single" w:sz="4" w:space="0" w:color="auto"/>
              <w:left w:val="single" w:sz="4" w:space="0" w:color="auto"/>
              <w:bottom w:val="single" w:sz="4" w:space="0" w:color="auto"/>
              <w:right w:val="single" w:sz="4" w:space="0" w:color="auto"/>
            </w:tcBorders>
          </w:tcPr>
          <w:p w14:paraId="27E764BB" w14:textId="77777777" w:rsidR="00BB20B1" w:rsidRPr="004E2389" w:rsidRDefault="00BB20B1" w:rsidP="0066453C">
            <w:pPr>
              <w:pStyle w:val="NoSpacing"/>
              <w:spacing w:line="480" w:lineRule="auto"/>
              <w:rPr>
                <w:rFonts w:ascii="Times New Roman" w:hAnsi="Times New Roman" w:cs="Times New Roman"/>
              </w:rPr>
            </w:pPr>
            <w:r w:rsidRPr="004E2389">
              <w:rPr>
                <w:rFonts w:ascii="Times New Roman" w:hAnsi="Times New Roman" w:cs="Times New Roman"/>
              </w:rPr>
              <w:t>MAIA 620</w:t>
            </w:r>
          </w:p>
        </w:tc>
        <w:tc>
          <w:tcPr>
            <w:tcW w:w="4163" w:type="dxa"/>
            <w:tcBorders>
              <w:top w:val="single" w:sz="4" w:space="0" w:color="auto"/>
              <w:left w:val="single" w:sz="4" w:space="0" w:color="auto"/>
              <w:bottom w:val="single" w:sz="4" w:space="0" w:color="auto"/>
              <w:right w:val="single" w:sz="4" w:space="0" w:color="auto"/>
            </w:tcBorders>
            <w:shd w:val="clear" w:color="auto" w:fill="auto"/>
            <w:noWrap/>
          </w:tcPr>
          <w:p w14:paraId="73102A54" w14:textId="77777777" w:rsidR="00BB20B1" w:rsidRPr="004E2389" w:rsidRDefault="00BB20B1" w:rsidP="0066453C">
            <w:pPr>
              <w:pStyle w:val="NoSpacing"/>
              <w:spacing w:line="480" w:lineRule="auto"/>
              <w:rPr>
                <w:rFonts w:ascii="Times New Roman" w:hAnsi="Times New Roman" w:cs="Times New Roman"/>
              </w:rPr>
            </w:pPr>
            <w:r w:rsidRPr="004E2389">
              <w:rPr>
                <w:rFonts w:ascii="Times New Roman" w:hAnsi="Times New Roman" w:cs="Times New Roman"/>
              </w:rPr>
              <w:t>International Politics</w:t>
            </w:r>
          </w:p>
        </w:tc>
        <w:tc>
          <w:tcPr>
            <w:tcW w:w="3870" w:type="dxa"/>
            <w:tcBorders>
              <w:top w:val="single" w:sz="4" w:space="0" w:color="auto"/>
              <w:left w:val="nil"/>
              <w:bottom w:val="single" w:sz="4" w:space="0" w:color="auto"/>
              <w:right w:val="single" w:sz="4" w:space="0" w:color="auto"/>
            </w:tcBorders>
            <w:shd w:val="clear" w:color="auto" w:fill="auto"/>
            <w:noWrap/>
          </w:tcPr>
          <w:p w14:paraId="4E34D4E5" w14:textId="77777777" w:rsidR="00BB20B1" w:rsidRPr="004E2389" w:rsidRDefault="00BB20B1" w:rsidP="0066453C">
            <w:pPr>
              <w:pStyle w:val="NoSpacing"/>
              <w:spacing w:line="480" w:lineRule="auto"/>
              <w:ind w:firstLine="720"/>
              <w:rPr>
                <w:rFonts w:ascii="Times New Roman" w:hAnsi="Times New Roman" w:cs="Times New Roman"/>
              </w:rPr>
            </w:pPr>
            <w:r w:rsidRPr="004E2389">
              <w:rPr>
                <w:rFonts w:ascii="Times New Roman" w:hAnsi="Times New Roman" w:cs="Times New Roman"/>
              </w:rPr>
              <w:t>3</w:t>
            </w:r>
          </w:p>
        </w:tc>
      </w:tr>
      <w:tr w:rsidR="00BB20B1" w:rsidRPr="004E2389" w14:paraId="3DF93CDA" w14:textId="77777777" w:rsidTr="0066453C">
        <w:trPr>
          <w:trHeight w:val="270"/>
        </w:trPr>
        <w:tc>
          <w:tcPr>
            <w:tcW w:w="9540" w:type="dxa"/>
            <w:gridSpan w:val="3"/>
            <w:tcBorders>
              <w:top w:val="single" w:sz="4" w:space="0" w:color="auto"/>
              <w:left w:val="single" w:sz="4" w:space="0" w:color="auto"/>
              <w:bottom w:val="single" w:sz="4" w:space="0" w:color="auto"/>
              <w:right w:val="single" w:sz="4" w:space="0" w:color="auto"/>
            </w:tcBorders>
          </w:tcPr>
          <w:p w14:paraId="129374EC" w14:textId="77777777" w:rsidR="00BB20B1" w:rsidRPr="004E2389" w:rsidRDefault="00BB20B1" w:rsidP="0066453C">
            <w:pPr>
              <w:pStyle w:val="NoSpacing"/>
              <w:spacing w:line="480" w:lineRule="auto"/>
              <w:ind w:left="720"/>
              <w:rPr>
                <w:rFonts w:ascii="Times New Roman" w:hAnsi="Times New Roman" w:cs="Times New Roman"/>
              </w:rPr>
            </w:pPr>
            <w:r w:rsidRPr="004E2389">
              <w:rPr>
                <w:rFonts w:ascii="Times New Roman" w:hAnsi="Times New Roman" w:cs="Times New Roman"/>
                <w:b/>
                <w:bCs/>
              </w:rPr>
              <w:t xml:space="preserve">Core Courses Semester 2 </w:t>
            </w:r>
          </w:p>
        </w:tc>
      </w:tr>
      <w:tr w:rsidR="00BB20B1" w:rsidRPr="004E2389" w14:paraId="7307496B" w14:textId="77777777" w:rsidTr="0066453C">
        <w:trPr>
          <w:trHeight w:val="270"/>
        </w:trPr>
        <w:tc>
          <w:tcPr>
            <w:tcW w:w="1507" w:type="dxa"/>
            <w:tcBorders>
              <w:top w:val="single" w:sz="4" w:space="0" w:color="auto"/>
              <w:left w:val="single" w:sz="4" w:space="0" w:color="auto"/>
              <w:bottom w:val="single" w:sz="4" w:space="0" w:color="auto"/>
              <w:right w:val="single" w:sz="4" w:space="0" w:color="auto"/>
            </w:tcBorders>
          </w:tcPr>
          <w:p w14:paraId="1DA05D1A" w14:textId="77777777" w:rsidR="00BB20B1" w:rsidRPr="004E2389" w:rsidRDefault="00BB20B1" w:rsidP="0066453C">
            <w:pPr>
              <w:pStyle w:val="NoSpacing"/>
              <w:spacing w:line="480" w:lineRule="auto"/>
              <w:rPr>
                <w:rFonts w:ascii="Times New Roman" w:hAnsi="Times New Roman" w:cs="Times New Roman"/>
              </w:rPr>
            </w:pPr>
            <w:r w:rsidRPr="004E2389">
              <w:rPr>
                <w:rFonts w:ascii="Times New Roman" w:hAnsi="Times New Roman" w:cs="Times New Roman"/>
              </w:rPr>
              <w:t>MAIA 630</w:t>
            </w:r>
          </w:p>
        </w:tc>
        <w:tc>
          <w:tcPr>
            <w:tcW w:w="4163" w:type="dxa"/>
            <w:tcBorders>
              <w:top w:val="single" w:sz="4" w:space="0" w:color="auto"/>
              <w:left w:val="single" w:sz="4" w:space="0" w:color="auto"/>
              <w:bottom w:val="single" w:sz="4" w:space="0" w:color="auto"/>
              <w:right w:val="single" w:sz="4" w:space="0" w:color="auto"/>
            </w:tcBorders>
            <w:shd w:val="clear" w:color="auto" w:fill="auto"/>
            <w:noWrap/>
          </w:tcPr>
          <w:p w14:paraId="2C20631F" w14:textId="77777777" w:rsidR="00BB20B1" w:rsidRPr="004E2389" w:rsidRDefault="00BB20B1" w:rsidP="0066453C">
            <w:pPr>
              <w:pStyle w:val="NoSpacing"/>
              <w:spacing w:line="480" w:lineRule="auto"/>
              <w:rPr>
                <w:rFonts w:ascii="Times New Roman" w:hAnsi="Times New Roman" w:cs="Times New Roman"/>
              </w:rPr>
            </w:pPr>
            <w:r w:rsidRPr="004E2389">
              <w:rPr>
                <w:rFonts w:ascii="Times New Roman" w:hAnsi="Times New Roman" w:cs="Times New Roman"/>
              </w:rPr>
              <w:t>Policy Making Process</w:t>
            </w:r>
          </w:p>
        </w:tc>
        <w:tc>
          <w:tcPr>
            <w:tcW w:w="3870" w:type="dxa"/>
            <w:tcBorders>
              <w:top w:val="single" w:sz="4" w:space="0" w:color="auto"/>
              <w:left w:val="nil"/>
              <w:bottom w:val="single" w:sz="4" w:space="0" w:color="auto"/>
              <w:right w:val="single" w:sz="4" w:space="0" w:color="auto"/>
            </w:tcBorders>
            <w:shd w:val="clear" w:color="auto" w:fill="auto"/>
            <w:noWrap/>
          </w:tcPr>
          <w:p w14:paraId="71876A56" w14:textId="77777777" w:rsidR="00BB20B1" w:rsidRPr="004E2389" w:rsidRDefault="00BB20B1" w:rsidP="0066453C">
            <w:pPr>
              <w:pStyle w:val="NoSpacing"/>
              <w:spacing w:line="480" w:lineRule="auto"/>
              <w:ind w:firstLine="720"/>
              <w:rPr>
                <w:rFonts w:ascii="Times New Roman" w:hAnsi="Times New Roman" w:cs="Times New Roman"/>
              </w:rPr>
            </w:pPr>
            <w:r w:rsidRPr="004E2389">
              <w:rPr>
                <w:rFonts w:ascii="Times New Roman" w:hAnsi="Times New Roman" w:cs="Times New Roman"/>
              </w:rPr>
              <w:t>3</w:t>
            </w:r>
          </w:p>
        </w:tc>
      </w:tr>
      <w:tr w:rsidR="00BB20B1" w:rsidRPr="004E2389" w14:paraId="5D09F4CD" w14:textId="77777777" w:rsidTr="0066453C">
        <w:trPr>
          <w:trHeight w:val="270"/>
        </w:trPr>
        <w:tc>
          <w:tcPr>
            <w:tcW w:w="1507" w:type="dxa"/>
            <w:tcBorders>
              <w:top w:val="single" w:sz="4" w:space="0" w:color="auto"/>
              <w:left w:val="single" w:sz="4" w:space="0" w:color="auto"/>
              <w:bottom w:val="single" w:sz="4" w:space="0" w:color="auto"/>
              <w:right w:val="single" w:sz="4" w:space="0" w:color="auto"/>
            </w:tcBorders>
          </w:tcPr>
          <w:p w14:paraId="79988887" w14:textId="77777777" w:rsidR="00BB20B1" w:rsidRPr="004E2389" w:rsidRDefault="00BB20B1" w:rsidP="0066453C">
            <w:pPr>
              <w:pStyle w:val="NoSpacing"/>
              <w:spacing w:line="480" w:lineRule="auto"/>
              <w:rPr>
                <w:rFonts w:ascii="Times New Roman" w:hAnsi="Times New Roman" w:cs="Times New Roman"/>
              </w:rPr>
            </w:pPr>
            <w:r w:rsidRPr="004E2389">
              <w:rPr>
                <w:rFonts w:ascii="Times New Roman" w:hAnsi="Times New Roman" w:cs="Times New Roman"/>
              </w:rPr>
              <w:t>MAIA 640</w:t>
            </w:r>
          </w:p>
        </w:tc>
        <w:tc>
          <w:tcPr>
            <w:tcW w:w="4163" w:type="dxa"/>
            <w:tcBorders>
              <w:top w:val="single" w:sz="4" w:space="0" w:color="auto"/>
              <w:left w:val="single" w:sz="4" w:space="0" w:color="auto"/>
              <w:bottom w:val="single" w:sz="4" w:space="0" w:color="auto"/>
              <w:right w:val="single" w:sz="4" w:space="0" w:color="auto"/>
            </w:tcBorders>
            <w:shd w:val="clear" w:color="auto" w:fill="auto"/>
            <w:noWrap/>
          </w:tcPr>
          <w:p w14:paraId="6BBA8A38" w14:textId="77777777" w:rsidR="00BB20B1" w:rsidRPr="004E2389" w:rsidRDefault="00BB20B1" w:rsidP="0066453C">
            <w:pPr>
              <w:pStyle w:val="NoSpacing"/>
              <w:spacing w:line="480" w:lineRule="auto"/>
              <w:rPr>
                <w:rFonts w:ascii="Times New Roman" w:hAnsi="Times New Roman" w:cs="Times New Roman"/>
              </w:rPr>
            </w:pPr>
            <w:r w:rsidRPr="004E2389">
              <w:rPr>
                <w:rFonts w:ascii="Times New Roman" w:hAnsi="Times New Roman" w:cs="Times New Roman"/>
              </w:rPr>
              <w:t>Scope and Methods for International Affairs</w:t>
            </w:r>
          </w:p>
        </w:tc>
        <w:tc>
          <w:tcPr>
            <w:tcW w:w="3870" w:type="dxa"/>
            <w:tcBorders>
              <w:top w:val="single" w:sz="4" w:space="0" w:color="auto"/>
              <w:left w:val="nil"/>
              <w:bottom w:val="single" w:sz="4" w:space="0" w:color="auto"/>
              <w:right w:val="single" w:sz="4" w:space="0" w:color="auto"/>
            </w:tcBorders>
            <w:shd w:val="clear" w:color="auto" w:fill="auto"/>
            <w:noWrap/>
          </w:tcPr>
          <w:p w14:paraId="6E5564D3" w14:textId="77777777" w:rsidR="00BB20B1" w:rsidRPr="004E2389" w:rsidRDefault="00BB20B1" w:rsidP="0066453C">
            <w:pPr>
              <w:pStyle w:val="NoSpacing"/>
              <w:spacing w:line="480" w:lineRule="auto"/>
              <w:ind w:firstLine="720"/>
              <w:rPr>
                <w:rFonts w:ascii="Times New Roman" w:hAnsi="Times New Roman" w:cs="Times New Roman"/>
              </w:rPr>
            </w:pPr>
            <w:r w:rsidRPr="004E2389">
              <w:rPr>
                <w:rFonts w:ascii="Times New Roman" w:hAnsi="Times New Roman" w:cs="Times New Roman"/>
              </w:rPr>
              <w:t>3</w:t>
            </w:r>
          </w:p>
        </w:tc>
      </w:tr>
      <w:tr w:rsidR="00BB20B1" w:rsidRPr="004E2389" w14:paraId="16ABE04A" w14:textId="77777777" w:rsidTr="0066453C">
        <w:trPr>
          <w:trHeight w:val="270"/>
        </w:trPr>
        <w:tc>
          <w:tcPr>
            <w:tcW w:w="1507" w:type="dxa"/>
            <w:tcBorders>
              <w:top w:val="single" w:sz="4" w:space="0" w:color="auto"/>
              <w:left w:val="single" w:sz="4" w:space="0" w:color="auto"/>
              <w:bottom w:val="single" w:sz="4" w:space="0" w:color="auto"/>
              <w:right w:val="single" w:sz="4" w:space="0" w:color="auto"/>
            </w:tcBorders>
          </w:tcPr>
          <w:p w14:paraId="620149F1" w14:textId="77777777" w:rsidR="00BB20B1" w:rsidRPr="004E2389" w:rsidRDefault="00BB20B1" w:rsidP="0066453C">
            <w:pPr>
              <w:pStyle w:val="NoSpacing"/>
              <w:spacing w:line="480" w:lineRule="auto"/>
              <w:rPr>
                <w:rFonts w:ascii="Times New Roman" w:hAnsi="Times New Roman" w:cs="Times New Roman"/>
              </w:rPr>
            </w:pPr>
            <w:r w:rsidRPr="004E2389">
              <w:rPr>
                <w:rFonts w:ascii="Times New Roman" w:hAnsi="Times New Roman" w:cs="Times New Roman"/>
              </w:rPr>
              <w:t>MAIA 650</w:t>
            </w:r>
          </w:p>
        </w:tc>
        <w:tc>
          <w:tcPr>
            <w:tcW w:w="4163" w:type="dxa"/>
            <w:tcBorders>
              <w:top w:val="single" w:sz="4" w:space="0" w:color="auto"/>
              <w:left w:val="single" w:sz="4" w:space="0" w:color="auto"/>
              <w:bottom w:val="single" w:sz="4" w:space="0" w:color="auto"/>
              <w:right w:val="single" w:sz="4" w:space="0" w:color="auto"/>
            </w:tcBorders>
            <w:shd w:val="clear" w:color="auto" w:fill="auto"/>
            <w:noWrap/>
          </w:tcPr>
          <w:p w14:paraId="667E8AD9" w14:textId="77777777" w:rsidR="00BB20B1" w:rsidRPr="004E2389" w:rsidRDefault="00BB20B1" w:rsidP="0066453C">
            <w:pPr>
              <w:pStyle w:val="NoSpacing"/>
              <w:spacing w:line="480" w:lineRule="auto"/>
              <w:rPr>
                <w:rFonts w:ascii="Times New Roman" w:hAnsi="Times New Roman" w:cs="Times New Roman"/>
              </w:rPr>
            </w:pPr>
            <w:r w:rsidRPr="004E2389">
              <w:rPr>
                <w:rFonts w:ascii="Times New Roman" w:hAnsi="Times New Roman" w:cs="Times New Roman"/>
              </w:rPr>
              <w:t>Project Management</w:t>
            </w:r>
          </w:p>
        </w:tc>
        <w:tc>
          <w:tcPr>
            <w:tcW w:w="3870" w:type="dxa"/>
            <w:tcBorders>
              <w:top w:val="single" w:sz="4" w:space="0" w:color="auto"/>
              <w:left w:val="nil"/>
              <w:bottom w:val="single" w:sz="4" w:space="0" w:color="auto"/>
              <w:right w:val="single" w:sz="4" w:space="0" w:color="auto"/>
            </w:tcBorders>
            <w:shd w:val="clear" w:color="auto" w:fill="auto"/>
            <w:noWrap/>
          </w:tcPr>
          <w:p w14:paraId="1FA1A10B" w14:textId="77777777" w:rsidR="00BB20B1" w:rsidRPr="004E2389" w:rsidRDefault="00BB20B1" w:rsidP="0066453C">
            <w:pPr>
              <w:pStyle w:val="NoSpacing"/>
              <w:spacing w:line="480" w:lineRule="auto"/>
              <w:ind w:firstLine="720"/>
              <w:rPr>
                <w:rFonts w:ascii="Times New Roman" w:hAnsi="Times New Roman" w:cs="Times New Roman"/>
              </w:rPr>
            </w:pPr>
            <w:r w:rsidRPr="004E2389">
              <w:rPr>
                <w:rFonts w:ascii="Times New Roman" w:hAnsi="Times New Roman" w:cs="Times New Roman"/>
              </w:rPr>
              <w:t>3</w:t>
            </w:r>
          </w:p>
        </w:tc>
      </w:tr>
      <w:tr w:rsidR="00BB20B1" w:rsidRPr="004E2389" w14:paraId="28DEFE87" w14:textId="77777777" w:rsidTr="0066453C">
        <w:trPr>
          <w:trHeight w:val="270"/>
        </w:trPr>
        <w:tc>
          <w:tcPr>
            <w:tcW w:w="5670" w:type="dxa"/>
            <w:gridSpan w:val="2"/>
            <w:tcBorders>
              <w:top w:val="single" w:sz="4" w:space="0" w:color="auto"/>
              <w:left w:val="single" w:sz="4" w:space="0" w:color="auto"/>
              <w:bottom w:val="single" w:sz="4" w:space="0" w:color="auto"/>
              <w:right w:val="single" w:sz="4" w:space="0" w:color="auto"/>
            </w:tcBorders>
          </w:tcPr>
          <w:p w14:paraId="5AC840B0" w14:textId="77777777" w:rsidR="00BB20B1" w:rsidRPr="004E2389" w:rsidRDefault="00BB20B1" w:rsidP="0066453C">
            <w:pPr>
              <w:pStyle w:val="NoSpacing"/>
              <w:spacing w:line="480" w:lineRule="auto"/>
              <w:ind w:firstLine="720"/>
              <w:rPr>
                <w:rFonts w:ascii="Times New Roman" w:hAnsi="Times New Roman" w:cs="Times New Roman"/>
                <w:b/>
              </w:rPr>
            </w:pPr>
            <w:r w:rsidRPr="004E2389">
              <w:rPr>
                <w:rFonts w:ascii="Times New Roman" w:hAnsi="Times New Roman" w:cs="Times New Roman"/>
                <w:b/>
              </w:rPr>
              <w:t>Total Units</w:t>
            </w:r>
          </w:p>
        </w:tc>
        <w:tc>
          <w:tcPr>
            <w:tcW w:w="3870" w:type="dxa"/>
            <w:tcBorders>
              <w:top w:val="single" w:sz="4" w:space="0" w:color="auto"/>
              <w:left w:val="nil"/>
              <w:bottom w:val="single" w:sz="4" w:space="0" w:color="auto"/>
              <w:right w:val="single" w:sz="4" w:space="0" w:color="auto"/>
            </w:tcBorders>
            <w:shd w:val="clear" w:color="auto" w:fill="auto"/>
            <w:noWrap/>
          </w:tcPr>
          <w:p w14:paraId="4F66768E" w14:textId="77777777" w:rsidR="00BB20B1" w:rsidRPr="004E2389" w:rsidRDefault="00BB20B1" w:rsidP="0066453C">
            <w:pPr>
              <w:pStyle w:val="NoSpacing"/>
              <w:spacing w:line="480" w:lineRule="auto"/>
              <w:ind w:firstLine="720"/>
              <w:rPr>
                <w:rFonts w:ascii="Times New Roman" w:hAnsi="Times New Roman" w:cs="Times New Roman"/>
                <w:b/>
              </w:rPr>
            </w:pPr>
            <w:r w:rsidRPr="004E2389">
              <w:rPr>
                <w:rFonts w:ascii="Times New Roman" w:hAnsi="Times New Roman" w:cs="Times New Roman"/>
                <w:b/>
              </w:rPr>
              <w:t>18</w:t>
            </w:r>
          </w:p>
        </w:tc>
      </w:tr>
    </w:tbl>
    <w:p w14:paraId="0DD74BD3" w14:textId="77777777" w:rsidR="00BB20B1" w:rsidRPr="004E2389" w:rsidRDefault="00BB20B1" w:rsidP="00BB20B1">
      <w:pPr>
        <w:pStyle w:val="NoSpacing"/>
        <w:spacing w:line="480" w:lineRule="auto"/>
        <w:ind w:firstLine="720"/>
        <w:rPr>
          <w:rFonts w:ascii="Times New Roman" w:hAnsi="Times New Roman" w:cs="Times New Roman"/>
          <w:u w:val="single"/>
        </w:rPr>
      </w:pPr>
    </w:p>
    <w:tbl>
      <w:tblPr>
        <w:tblW w:w="9540" w:type="dxa"/>
        <w:tblInd w:w="108" w:type="dxa"/>
        <w:tblLayout w:type="fixed"/>
        <w:tblLook w:val="04A0" w:firstRow="1" w:lastRow="0" w:firstColumn="1" w:lastColumn="0" w:noHBand="0" w:noVBand="1"/>
      </w:tblPr>
      <w:tblGrid>
        <w:gridCol w:w="1507"/>
        <w:gridCol w:w="4163"/>
        <w:gridCol w:w="3870"/>
      </w:tblGrid>
      <w:tr w:rsidR="00BB20B1" w:rsidRPr="004E2389" w14:paraId="55589E4B" w14:textId="77777777" w:rsidTr="0066453C">
        <w:trPr>
          <w:trHeight w:val="255"/>
        </w:trPr>
        <w:tc>
          <w:tcPr>
            <w:tcW w:w="9540" w:type="dxa"/>
            <w:gridSpan w:val="3"/>
            <w:tcBorders>
              <w:top w:val="single" w:sz="8" w:space="0" w:color="auto"/>
              <w:left w:val="single" w:sz="4" w:space="0" w:color="auto"/>
              <w:bottom w:val="single" w:sz="4" w:space="0" w:color="auto"/>
              <w:right w:val="single" w:sz="8" w:space="0" w:color="auto"/>
            </w:tcBorders>
          </w:tcPr>
          <w:p w14:paraId="17849BC5" w14:textId="77777777" w:rsidR="00BB20B1" w:rsidRPr="004E2389" w:rsidRDefault="00BB20B1" w:rsidP="0066453C">
            <w:pPr>
              <w:pStyle w:val="NoSpacing"/>
              <w:spacing w:line="480" w:lineRule="auto"/>
              <w:ind w:firstLine="720"/>
              <w:rPr>
                <w:rFonts w:ascii="Times New Roman" w:hAnsi="Times New Roman" w:cs="Times New Roman"/>
                <w:b/>
                <w:bCs/>
              </w:rPr>
            </w:pPr>
            <w:r w:rsidRPr="004E2389">
              <w:rPr>
                <w:rFonts w:ascii="Times New Roman" w:hAnsi="Times New Roman" w:cs="Times New Roman"/>
                <w:b/>
                <w:bCs/>
              </w:rPr>
              <w:lastRenderedPageBreak/>
              <w:t>Table 2: Track Options (Choose One); Offered in Summer Term</w:t>
            </w:r>
          </w:p>
        </w:tc>
      </w:tr>
      <w:tr w:rsidR="00BB20B1" w:rsidRPr="004E2389" w14:paraId="5BAD5609" w14:textId="77777777" w:rsidTr="0066453C">
        <w:trPr>
          <w:trHeight w:val="255"/>
        </w:trPr>
        <w:tc>
          <w:tcPr>
            <w:tcW w:w="9540" w:type="dxa"/>
            <w:gridSpan w:val="3"/>
            <w:tcBorders>
              <w:top w:val="single" w:sz="8" w:space="0" w:color="auto"/>
              <w:left w:val="single" w:sz="4" w:space="0" w:color="auto"/>
              <w:bottom w:val="single" w:sz="4" w:space="0" w:color="auto"/>
              <w:right w:val="single" w:sz="8" w:space="0" w:color="auto"/>
            </w:tcBorders>
          </w:tcPr>
          <w:p w14:paraId="43BD9942" w14:textId="77777777" w:rsidR="00BB20B1" w:rsidRPr="004E2389" w:rsidRDefault="00BB20B1" w:rsidP="0066453C">
            <w:pPr>
              <w:pStyle w:val="NoSpacing"/>
              <w:spacing w:line="480" w:lineRule="auto"/>
              <w:ind w:firstLine="720"/>
              <w:rPr>
                <w:rFonts w:ascii="Times New Roman" w:hAnsi="Times New Roman" w:cs="Times New Roman"/>
                <w:b/>
                <w:bCs/>
              </w:rPr>
            </w:pPr>
            <w:r w:rsidRPr="004E2389">
              <w:rPr>
                <w:rFonts w:ascii="Times New Roman" w:hAnsi="Times New Roman" w:cs="Times New Roman"/>
                <w:b/>
                <w:bCs/>
              </w:rPr>
              <w:t xml:space="preserve">International Development and Non-Profit Management </w:t>
            </w:r>
          </w:p>
        </w:tc>
      </w:tr>
      <w:tr w:rsidR="00BB20B1" w:rsidRPr="004E2389" w14:paraId="2CCB2F32" w14:textId="77777777" w:rsidTr="0066453C">
        <w:trPr>
          <w:trHeight w:val="255"/>
        </w:trPr>
        <w:tc>
          <w:tcPr>
            <w:tcW w:w="1507" w:type="dxa"/>
            <w:tcBorders>
              <w:top w:val="single" w:sz="8" w:space="0" w:color="auto"/>
              <w:left w:val="single" w:sz="4" w:space="0" w:color="auto"/>
              <w:bottom w:val="single" w:sz="4" w:space="0" w:color="auto"/>
              <w:right w:val="single" w:sz="4" w:space="0" w:color="auto"/>
            </w:tcBorders>
          </w:tcPr>
          <w:p w14:paraId="23CA880A" w14:textId="77777777" w:rsidR="00BB20B1" w:rsidRPr="004E2389" w:rsidRDefault="00BB20B1" w:rsidP="0066453C">
            <w:pPr>
              <w:pStyle w:val="NoSpacing"/>
              <w:spacing w:line="480" w:lineRule="auto"/>
              <w:rPr>
                <w:rFonts w:ascii="Times New Roman" w:hAnsi="Times New Roman" w:cs="Times New Roman"/>
                <w:b/>
                <w:bCs/>
              </w:rPr>
            </w:pPr>
            <w:r w:rsidRPr="004E2389">
              <w:rPr>
                <w:rFonts w:ascii="Times New Roman" w:hAnsi="Times New Roman" w:cs="Times New Roman"/>
                <w:b/>
                <w:bCs/>
              </w:rPr>
              <w:t xml:space="preserve">Catalog </w:t>
            </w:r>
          </w:p>
        </w:tc>
        <w:tc>
          <w:tcPr>
            <w:tcW w:w="4163" w:type="dxa"/>
            <w:tcBorders>
              <w:top w:val="single" w:sz="8" w:space="0" w:color="auto"/>
              <w:left w:val="single" w:sz="4" w:space="0" w:color="auto"/>
              <w:bottom w:val="single" w:sz="4" w:space="0" w:color="auto"/>
              <w:right w:val="single" w:sz="4" w:space="0" w:color="auto"/>
            </w:tcBorders>
            <w:shd w:val="clear" w:color="auto" w:fill="auto"/>
            <w:noWrap/>
          </w:tcPr>
          <w:p w14:paraId="2BD1A946" w14:textId="77777777" w:rsidR="00BB20B1" w:rsidRPr="004E2389" w:rsidRDefault="00BB20B1" w:rsidP="0066453C">
            <w:pPr>
              <w:pStyle w:val="NoSpacing"/>
              <w:spacing w:line="480" w:lineRule="auto"/>
              <w:ind w:firstLine="720"/>
              <w:rPr>
                <w:rFonts w:ascii="Times New Roman" w:hAnsi="Times New Roman" w:cs="Times New Roman"/>
                <w:b/>
                <w:bCs/>
              </w:rPr>
            </w:pPr>
            <w:r w:rsidRPr="004E2389">
              <w:rPr>
                <w:rFonts w:ascii="Times New Roman" w:hAnsi="Times New Roman" w:cs="Times New Roman"/>
                <w:b/>
                <w:bCs/>
              </w:rPr>
              <w:t>Course Title</w:t>
            </w:r>
          </w:p>
        </w:tc>
        <w:tc>
          <w:tcPr>
            <w:tcW w:w="3870" w:type="dxa"/>
            <w:tcBorders>
              <w:top w:val="single" w:sz="8" w:space="0" w:color="auto"/>
              <w:left w:val="nil"/>
              <w:bottom w:val="single" w:sz="4" w:space="0" w:color="auto"/>
              <w:right w:val="single" w:sz="8" w:space="0" w:color="auto"/>
            </w:tcBorders>
            <w:shd w:val="clear" w:color="auto" w:fill="auto"/>
            <w:noWrap/>
          </w:tcPr>
          <w:p w14:paraId="25579A67" w14:textId="77777777" w:rsidR="00BB20B1" w:rsidRPr="004E2389" w:rsidRDefault="00BB20B1" w:rsidP="0066453C">
            <w:pPr>
              <w:pStyle w:val="NoSpacing"/>
              <w:spacing w:line="480" w:lineRule="auto"/>
              <w:ind w:firstLine="720"/>
              <w:rPr>
                <w:rFonts w:ascii="Times New Roman" w:hAnsi="Times New Roman" w:cs="Times New Roman"/>
                <w:b/>
                <w:bCs/>
              </w:rPr>
            </w:pPr>
            <w:r w:rsidRPr="004E2389">
              <w:rPr>
                <w:rFonts w:ascii="Times New Roman" w:hAnsi="Times New Roman" w:cs="Times New Roman"/>
                <w:b/>
                <w:bCs/>
              </w:rPr>
              <w:t>Units</w:t>
            </w:r>
          </w:p>
        </w:tc>
      </w:tr>
      <w:tr w:rsidR="00BB20B1" w:rsidRPr="004E2389" w14:paraId="052FCB2D" w14:textId="77777777" w:rsidTr="0066453C">
        <w:trPr>
          <w:trHeight w:val="270"/>
        </w:trPr>
        <w:tc>
          <w:tcPr>
            <w:tcW w:w="1507" w:type="dxa"/>
            <w:tcBorders>
              <w:top w:val="single" w:sz="4" w:space="0" w:color="auto"/>
              <w:left w:val="single" w:sz="4" w:space="0" w:color="auto"/>
              <w:bottom w:val="single" w:sz="4" w:space="0" w:color="auto"/>
              <w:right w:val="single" w:sz="4" w:space="0" w:color="auto"/>
            </w:tcBorders>
          </w:tcPr>
          <w:p w14:paraId="09DE5979" w14:textId="77777777" w:rsidR="00BB20B1" w:rsidRPr="004E2389" w:rsidRDefault="00BB20B1" w:rsidP="0066453C">
            <w:pPr>
              <w:pStyle w:val="NoSpacing"/>
              <w:spacing w:line="480" w:lineRule="auto"/>
              <w:rPr>
                <w:rFonts w:ascii="Times New Roman" w:hAnsi="Times New Roman" w:cs="Times New Roman"/>
              </w:rPr>
            </w:pPr>
            <w:r w:rsidRPr="004E2389">
              <w:rPr>
                <w:rFonts w:ascii="Times New Roman" w:hAnsi="Times New Roman" w:cs="Times New Roman"/>
              </w:rPr>
              <w:t>MAIA 605</w:t>
            </w:r>
          </w:p>
        </w:tc>
        <w:tc>
          <w:tcPr>
            <w:tcW w:w="4163" w:type="dxa"/>
            <w:tcBorders>
              <w:top w:val="single" w:sz="4" w:space="0" w:color="auto"/>
              <w:left w:val="single" w:sz="4" w:space="0" w:color="auto"/>
              <w:bottom w:val="single" w:sz="4" w:space="0" w:color="auto"/>
              <w:right w:val="single" w:sz="4" w:space="0" w:color="auto"/>
            </w:tcBorders>
            <w:shd w:val="clear" w:color="auto" w:fill="auto"/>
            <w:noWrap/>
          </w:tcPr>
          <w:p w14:paraId="321B354C" w14:textId="77777777" w:rsidR="00BB20B1" w:rsidRPr="004E2389" w:rsidRDefault="00BB20B1" w:rsidP="0066453C">
            <w:pPr>
              <w:pStyle w:val="NoSpacing"/>
              <w:spacing w:line="480" w:lineRule="auto"/>
              <w:rPr>
                <w:rFonts w:ascii="Times New Roman" w:hAnsi="Times New Roman" w:cs="Times New Roman"/>
              </w:rPr>
            </w:pPr>
            <w:r w:rsidRPr="004E2389">
              <w:rPr>
                <w:rFonts w:ascii="Times New Roman" w:hAnsi="Times New Roman" w:cs="Times New Roman"/>
              </w:rPr>
              <w:t>International Economic Development</w:t>
            </w:r>
          </w:p>
        </w:tc>
        <w:tc>
          <w:tcPr>
            <w:tcW w:w="3870" w:type="dxa"/>
            <w:tcBorders>
              <w:top w:val="single" w:sz="4" w:space="0" w:color="auto"/>
              <w:left w:val="nil"/>
              <w:bottom w:val="single" w:sz="4" w:space="0" w:color="auto"/>
              <w:right w:val="single" w:sz="4" w:space="0" w:color="auto"/>
            </w:tcBorders>
            <w:shd w:val="clear" w:color="auto" w:fill="auto"/>
            <w:noWrap/>
          </w:tcPr>
          <w:p w14:paraId="58D8833E" w14:textId="77777777" w:rsidR="00BB20B1" w:rsidRPr="004E2389" w:rsidRDefault="00BB20B1" w:rsidP="0066453C">
            <w:pPr>
              <w:pStyle w:val="NoSpacing"/>
              <w:spacing w:line="480" w:lineRule="auto"/>
              <w:ind w:firstLine="720"/>
              <w:rPr>
                <w:rFonts w:ascii="Times New Roman" w:hAnsi="Times New Roman" w:cs="Times New Roman"/>
              </w:rPr>
            </w:pPr>
            <w:r w:rsidRPr="004E2389">
              <w:rPr>
                <w:rFonts w:ascii="Times New Roman" w:hAnsi="Times New Roman" w:cs="Times New Roman"/>
              </w:rPr>
              <w:t>3</w:t>
            </w:r>
          </w:p>
        </w:tc>
      </w:tr>
      <w:tr w:rsidR="00BB20B1" w:rsidRPr="004E2389" w14:paraId="5960337B" w14:textId="77777777" w:rsidTr="0066453C">
        <w:trPr>
          <w:trHeight w:val="270"/>
        </w:trPr>
        <w:tc>
          <w:tcPr>
            <w:tcW w:w="1507" w:type="dxa"/>
            <w:tcBorders>
              <w:top w:val="single" w:sz="4" w:space="0" w:color="auto"/>
              <w:left w:val="single" w:sz="4" w:space="0" w:color="auto"/>
              <w:bottom w:val="single" w:sz="4" w:space="0" w:color="auto"/>
              <w:right w:val="single" w:sz="4" w:space="0" w:color="auto"/>
            </w:tcBorders>
          </w:tcPr>
          <w:p w14:paraId="1592352C" w14:textId="77777777" w:rsidR="00BB20B1" w:rsidRPr="004E2389" w:rsidRDefault="00BB20B1" w:rsidP="0066453C">
            <w:pPr>
              <w:pStyle w:val="NoSpacing"/>
              <w:spacing w:line="480" w:lineRule="auto"/>
              <w:rPr>
                <w:rFonts w:ascii="Times New Roman" w:hAnsi="Times New Roman" w:cs="Times New Roman"/>
              </w:rPr>
            </w:pPr>
            <w:r w:rsidRPr="004E2389">
              <w:rPr>
                <w:rFonts w:ascii="Times New Roman" w:hAnsi="Times New Roman" w:cs="Times New Roman"/>
              </w:rPr>
              <w:t>MAIA 615</w:t>
            </w:r>
          </w:p>
        </w:tc>
        <w:tc>
          <w:tcPr>
            <w:tcW w:w="4163" w:type="dxa"/>
            <w:tcBorders>
              <w:top w:val="single" w:sz="4" w:space="0" w:color="auto"/>
              <w:left w:val="single" w:sz="4" w:space="0" w:color="auto"/>
              <w:bottom w:val="single" w:sz="4" w:space="0" w:color="auto"/>
              <w:right w:val="single" w:sz="4" w:space="0" w:color="auto"/>
            </w:tcBorders>
            <w:shd w:val="clear" w:color="auto" w:fill="auto"/>
            <w:noWrap/>
          </w:tcPr>
          <w:p w14:paraId="250E98D3" w14:textId="77777777" w:rsidR="00BB20B1" w:rsidRPr="004E2389" w:rsidRDefault="00BB20B1" w:rsidP="0066453C">
            <w:pPr>
              <w:pStyle w:val="NoSpacing"/>
              <w:spacing w:line="480" w:lineRule="auto"/>
              <w:rPr>
                <w:rFonts w:ascii="Times New Roman" w:hAnsi="Times New Roman" w:cs="Times New Roman"/>
              </w:rPr>
            </w:pPr>
            <w:r w:rsidRPr="004E2389">
              <w:rPr>
                <w:rFonts w:ascii="Times New Roman" w:hAnsi="Times New Roman" w:cs="Times New Roman"/>
              </w:rPr>
              <w:t>Management of Nonprofit Organizations</w:t>
            </w:r>
          </w:p>
        </w:tc>
        <w:tc>
          <w:tcPr>
            <w:tcW w:w="3870" w:type="dxa"/>
            <w:tcBorders>
              <w:top w:val="single" w:sz="4" w:space="0" w:color="auto"/>
              <w:left w:val="nil"/>
              <w:bottom w:val="single" w:sz="4" w:space="0" w:color="auto"/>
              <w:right w:val="single" w:sz="4" w:space="0" w:color="auto"/>
            </w:tcBorders>
            <w:shd w:val="clear" w:color="auto" w:fill="auto"/>
            <w:noWrap/>
          </w:tcPr>
          <w:p w14:paraId="3C09A733" w14:textId="77777777" w:rsidR="00BB20B1" w:rsidRPr="004E2389" w:rsidRDefault="00BB20B1" w:rsidP="0066453C">
            <w:pPr>
              <w:pStyle w:val="NoSpacing"/>
              <w:spacing w:line="480" w:lineRule="auto"/>
              <w:ind w:firstLine="720"/>
              <w:rPr>
                <w:rFonts w:ascii="Times New Roman" w:hAnsi="Times New Roman" w:cs="Times New Roman"/>
              </w:rPr>
            </w:pPr>
            <w:r w:rsidRPr="004E2389">
              <w:rPr>
                <w:rFonts w:ascii="Times New Roman" w:hAnsi="Times New Roman" w:cs="Times New Roman"/>
              </w:rPr>
              <w:t>3</w:t>
            </w:r>
          </w:p>
        </w:tc>
      </w:tr>
      <w:tr w:rsidR="00BB20B1" w:rsidRPr="004E2389" w14:paraId="720C7940" w14:textId="77777777" w:rsidTr="0066453C">
        <w:trPr>
          <w:trHeight w:val="270"/>
        </w:trPr>
        <w:tc>
          <w:tcPr>
            <w:tcW w:w="1507" w:type="dxa"/>
            <w:tcBorders>
              <w:top w:val="single" w:sz="4" w:space="0" w:color="auto"/>
              <w:left w:val="single" w:sz="4" w:space="0" w:color="auto"/>
              <w:bottom w:val="single" w:sz="4" w:space="0" w:color="auto"/>
              <w:right w:val="single" w:sz="4" w:space="0" w:color="auto"/>
            </w:tcBorders>
          </w:tcPr>
          <w:p w14:paraId="5AA3DB5C" w14:textId="77777777" w:rsidR="00BB20B1" w:rsidRPr="004E2389" w:rsidRDefault="00BB20B1" w:rsidP="0066453C">
            <w:pPr>
              <w:pStyle w:val="NoSpacing"/>
              <w:spacing w:line="480" w:lineRule="auto"/>
              <w:rPr>
                <w:rFonts w:ascii="Times New Roman" w:hAnsi="Times New Roman" w:cs="Times New Roman"/>
              </w:rPr>
            </w:pPr>
            <w:r w:rsidRPr="004E2389">
              <w:rPr>
                <w:rFonts w:ascii="Times New Roman" w:hAnsi="Times New Roman" w:cs="Times New Roman"/>
              </w:rPr>
              <w:t>MAIA 625</w:t>
            </w:r>
          </w:p>
        </w:tc>
        <w:tc>
          <w:tcPr>
            <w:tcW w:w="4163" w:type="dxa"/>
            <w:tcBorders>
              <w:top w:val="single" w:sz="4" w:space="0" w:color="auto"/>
              <w:left w:val="single" w:sz="4" w:space="0" w:color="auto"/>
              <w:bottom w:val="single" w:sz="4" w:space="0" w:color="auto"/>
              <w:right w:val="single" w:sz="4" w:space="0" w:color="auto"/>
            </w:tcBorders>
            <w:shd w:val="clear" w:color="auto" w:fill="auto"/>
            <w:noWrap/>
          </w:tcPr>
          <w:p w14:paraId="5B2344EB" w14:textId="77777777" w:rsidR="00BB20B1" w:rsidRPr="004E2389" w:rsidRDefault="00BB20B1" w:rsidP="0066453C">
            <w:pPr>
              <w:pStyle w:val="NoSpacing"/>
              <w:spacing w:line="480" w:lineRule="auto"/>
              <w:rPr>
                <w:rFonts w:ascii="Times New Roman" w:hAnsi="Times New Roman" w:cs="Times New Roman"/>
              </w:rPr>
            </w:pPr>
            <w:r w:rsidRPr="004E2389">
              <w:rPr>
                <w:rFonts w:ascii="Times New Roman" w:hAnsi="Times New Roman" w:cs="Times New Roman"/>
              </w:rPr>
              <w:t>Applied International Development</w:t>
            </w:r>
          </w:p>
        </w:tc>
        <w:tc>
          <w:tcPr>
            <w:tcW w:w="3870" w:type="dxa"/>
            <w:tcBorders>
              <w:top w:val="single" w:sz="4" w:space="0" w:color="auto"/>
              <w:left w:val="nil"/>
              <w:bottom w:val="single" w:sz="4" w:space="0" w:color="auto"/>
              <w:right w:val="single" w:sz="4" w:space="0" w:color="auto"/>
            </w:tcBorders>
            <w:shd w:val="clear" w:color="auto" w:fill="auto"/>
            <w:noWrap/>
          </w:tcPr>
          <w:p w14:paraId="7317C5CF" w14:textId="77777777" w:rsidR="00BB20B1" w:rsidRPr="004E2389" w:rsidRDefault="00BB20B1" w:rsidP="0066453C">
            <w:pPr>
              <w:pStyle w:val="NoSpacing"/>
              <w:spacing w:line="480" w:lineRule="auto"/>
              <w:ind w:firstLine="720"/>
              <w:rPr>
                <w:rFonts w:ascii="Times New Roman" w:hAnsi="Times New Roman" w:cs="Times New Roman"/>
              </w:rPr>
            </w:pPr>
            <w:r w:rsidRPr="004E2389">
              <w:rPr>
                <w:rFonts w:ascii="Times New Roman" w:hAnsi="Times New Roman" w:cs="Times New Roman"/>
              </w:rPr>
              <w:t>3</w:t>
            </w:r>
          </w:p>
        </w:tc>
      </w:tr>
      <w:tr w:rsidR="00BB20B1" w:rsidRPr="004E2389" w14:paraId="55A08718" w14:textId="77777777" w:rsidTr="0066453C">
        <w:trPr>
          <w:trHeight w:val="270"/>
        </w:trPr>
        <w:tc>
          <w:tcPr>
            <w:tcW w:w="9540" w:type="dxa"/>
            <w:gridSpan w:val="3"/>
            <w:tcBorders>
              <w:top w:val="single" w:sz="4" w:space="0" w:color="auto"/>
              <w:left w:val="single" w:sz="4" w:space="0" w:color="auto"/>
              <w:bottom w:val="single" w:sz="4" w:space="0" w:color="auto"/>
              <w:right w:val="single" w:sz="4" w:space="0" w:color="auto"/>
            </w:tcBorders>
          </w:tcPr>
          <w:p w14:paraId="6394918C" w14:textId="77777777" w:rsidR="00BB20B1" w:rsidRPr="004E2389" w:rsidRDefault="00BB20B1" w:rsidP="0066453C">
            <w:pPr>
              <w:pStyle w:val="NoSpacing"/>
              <w:spacing w:line="480" w:lineRule="auto"/>
              <w:ind w:left="720"/>
              <w:rPr>
                <w:rFonts w:ascii="Times New Roman" w:hAnsi="Times New Roman" w:cs="Times New Roman"/>
              </w:rPr>
            </w:pPr>
            <w:r w:rsidRPr="004E2389">
              <w:rPr>
                <w:rFonts w:ascii="Times New Roman" w:hAnsi="Times New Roman" w:cs="Times New Roman"/>
                <w:b/>
                <w:bCs/>
              </w:rPr>
              <w:t xml:space="preserve">Migration and Immigration Advocacy </w:t>
            </w:r>
          </w:p>
        </w:tc>
      </w:tr>
      <w:tr w:rsidR="00BB20B1" w:rsidRPr="004E2389" w14:paraId="51A9C967" w14:textId="77777777" w:rsidTr="0066453C">
        <w:trPr>
          <w:trHeight w:val="270"/>
        </w:trPr>
        <w:tc>
          <w:tcPr>
            <w:tcW w:w="1507" w:type="dxa"/>
            <w:tcBorders>
              <w:top w:val="single" w:sz="4" w:space="0" w:color="auto"/>
              <w:left w:val="single" w:sz="4" w:space="0" w:color="auto"/>
              <w:bottom w:val="single" w:sz="4" w:space="0" w:color="auto"/>
              <w:right w:val="single" w:sz="4" w:space="0" w:color="auto"/>
            </w:tcBorders>
          </w:tcPr>
          <w:p w14:paraId="0A6B7864" w14:textId="77777777" w:rsidR="00BB20B1" w:rsidRPr="004E2389" w:rsidRDefault="00BB20B1" w:rsidP="0066453C">
            <w:pPr>
              <w:pStyle w:val="NoSpacing"/>
              <w:spacing w:line="480" w:lineRule="auto"/>
              <w:ind w:hanging="40"/>
              <w:rPr>
                <w:rFonts w:ascii="Times New Roman" w:hAnsi="Times New Roman" w:cs="Times New Roman"/>
              </w:rPr>
            </w:pPr>
            <w:r w:rsidRPr="004E2389">
              <w:rPr>
                <w:rFonts w:ascii="Times New Roman" w:hAnsi="Times New Roman" w:cs="Times New Roman"/>
              </w:rPr>
              <w:t>MAIA 635</w:t>
            </w:r>
          </w:p>
        </w:tc>
        <w:tc>
          <w:tcPr>
            <w:tcW w:w="4163" w:type="dxa"/>
            <w:tcBorders>
              <w:top w:val="single" w:sz="4" w:space="0" w:color="auto"/>
              <w:left w:val="single" w:sz="4" w:space="0" w:color="auto"/>
              <w:bottom w:val="single" w:sz="4" w:space="0" w:color="auto"/>
              <w:right w:val="single" w:sz="4" w:space="0" w:color="auto"/>
            </w:tcBorders>
            <w:shd w:val="clear" w:color="auto" w:fill="auto"/>
            <w:noWrap/>
          </w:tcPr>
          <w:p w14:paraId="57F6518B" w14:textId="77777777" w:rsidR="00BB20B1" w:rsidRPr="004E2389" w:rsidRDefault="00BB20B1" w:rsidP="0066453C">
            <w:pPr>
              <w:pStyle w:val="NoSpacing"/>
              <w:spacing w:line="480" w:lineRule="auto"/>
              <w:rPr>
                <w:rFonts w:ascii="Times New Roman" w:hAnsi="Times New Roman" w:cs="Times New Roman"/>
              </w:rPr>
            </w:pPr>
            <w:r w:rsidRPr="004E2389">
              <w:rPr>
                <w:rFonts w:ascii="Times New Roman" w:hAnsi="Times New Roman" w:cs="Times New Roman"/>
              </w:rPr>
              <w:t>Global Trends in International Migration</w:t>
            </w:r>
          </w:p>
        </w:tc>
        <w:tc>
          <w:tcPr>
            <w:tcW w:w="3870" w:type="dxa"/>
            <w:tcBorders>
              <w:top w:val="single" w:sz="4" w:space="0" w:color="auto"/>
              <w:left w:val="nil"/>
              <w:bottom w:val="single" w:sz="4" w:space="0" w:color="auto"/>
              <w:right w:val="single" w:sz="4" w:space="0" w:color="auto"/>
            </w:tcBorders>
            <w:shd w:val="clear" w:color="auto" w:fill="auto"/>
            <w:noWrap/>
          </w:tcPr>
          <w:p w14:paraId="1FA32AB3" w14:textId="77777777" w:rsidR="00BB20B1" w:rsidRPr="004E2389" w:rsidRDefault="00BB20B1" w:rsidP="0066453C">
            <w:pPr>
              <w:pStyle w:val="NoSpacing"/>
              <w:spacing w:line="480" w:lineRule="auto"/>
              <w:ind w:firstLine="720"/>
              <w:rPr>
                <w:rFonts w:ascii="Times New Roman" w:hAnsi="Times New Roman" w:cs="Times New Roman"/>
              </w:rPr>
            </w:pPr>
            <w:r w:rsidRPr="004E2389">
              <w:rPr>
                <w:rFonts w:ascii="Times New Roman" w:hAnsi="Times New Roman" w:cs="Times New Roman"/>
              </w:rPr>
              <w:t>3</w:t>
            </w:r>
          </w:p>
        </w:tc>
      </w:tr>
      <w:tr w:rsidR="00BB20B1" w:rsidRPr="004E2389" w14:paraId="53C9DF50" w14:textId="77777777" w:rsidTr="0066453C">
        <w:trPr>
          <w:trHeight w:val="270"/>
        </w:trPr>
        <w:tc>
          <w:tcPr>
            <w:tcW w:w="1507" w:type="dxa"/>
            <w:tcBorders>
              <w:top w:val="single" w:sz="4" w:space="0" w:color="auto"/>
              <w:left w:val="single" w:sz="4" w:space="0" w:color="auto"/>
              <w:bottom w:val="single" w:sz="4" w:space="0" w:color="auto"/>
              <w:right w:val="single" w:sz="4" w:space="0" w:color="auto"/>
            </w:tcBorders>
          </w:tcPr>
          <w:p w14:paraId="79A04CFB" w14:textId="77777777" w:rsidR="00BB20B1" w:rsidRPr="004E2389" w:rsidRDefault="00BB20B1" w:rsidP="0066453C">
            <w:pPr>
              <w:pStyle w:val="NoSpacing"/>
              <w:spacing w:line="480" w:lineRule="auto"/>
              <w:ind w:hanging="40"/>
              <w:rPr>
                <w:rFonts w:ascii="Times New Roman" w:hAnsi="Times New Roman" w:cs="Times New Roman"/>
              </w:rPr>
            </w:pPr>
            <w:r w:rsidRPr="004E2389">
              <w:rPr>
                <w:rFonts w:ascii="Times New Roman" w:hAnsi="Times New Roman" w:cs="Times New Roman"/>
              </w:rPr>
              <w:t>MAIA 645</w:t>
            </w:r>
          </w:p>
        </w:tc>
        <w:tc>
          <w:tcPr>
            <w:tcW w:w="4163" w:type="dxa"/>
            <w:tcBorders>
              <w:top w:val="single" w:sz="4" w:space="0" w:color="auto"/>
              <w:left w:val="single" w:sz="4" w:space="0" w:color="auto"/>
              <w:bottom w:val="single" w:sz="4" w:space="0" w:color="auto"/>
              <w:right w:val="single" w:sz="4" w:space="0" w:color="auto"/>
            </w:tcBorders>
            <w:shd w:val="clear" w:color="auto" w:fill="auto"/>
            <w:noWrap/>
          </w:tcPr>
          <w:p w14:paraId="15B62DDA" w14:textId="77777777" w:rsidR="00BB20B1" w:rsidRPr="004E2389" w:rsidRDefault="00BB20B1" w:rsidP="0066453C">
            <w:pPr>
              <w:pStyle w:val="NoSpacing"/>
              <w:spacing w:line="480" w:lineRule="auto"/>
              <w:rPr>
                <w:rFonts w:ascii="Times New Roman" w:hAnsi="Times New Roman" w:cs="Times New Roman"/>
              </w:rPr>
            </w:pPr>
            <w:r w:rsidRPr="004E2389">
              <w:rPr>
                <w:rFonts w:ascii="Times New Roman" w:hAnsi="Times New Roman" w:cs="Times New Roman"/>
              </w:rPr>
              <w:t>Labor Migration</w:t>
            </w:r>
          </w:p>
        </w:tc>
        <w:tc>
          <w:tcPr>
            <w:tcW w:w="3870" w:type="dxa"/>
            <w:tcBorders>
              <w:top w:val="single" w:sz="4" w:space="0" w:color="auto"/>
              <w:left w:val="nil"/>
              <w:bottom w:val="single" w:sz="4" w:space="0" w:color="auto"/>
              <w:right w:val="single" w:sz="4" w:space="0" w:color="auto"/>
            </w:tcBorders>
            <w:shd w:val="clear" w:color="auto" w:fill="auto"/>
            <w:noWrap/>
          </w:tcPr>
          <w:p w14:paraId="0909B0A2" w14:textId="77777777" w:rsidR="00BB20B1" w:rsidRPr="004E2389" w:rsidRDefault="00BB20B1" w:rsidP="0066453C">
            <w:pPr>
              <w:pStyle w:val="NoSpacing"/>
              <w:spacing w:line="480" w:lineRule="auto"/>
              <w:ind w:firstLine="720"/>
              <w:rPr>
                <w:rFonts w:ascii="Times New Roman" w:hAnsi="Times New Roman" w:cs="Times New Roman"/>
              </w:rPr>
            </w:pPr>
            <w:r w:rsidRPr="004E2389">
              <w:rPr>
                <w:rFonts w:ascii="Times New Roman" w:hAnsi="Times New Roman" w:cs="Times New Roman"/>
              </w:rPr>
              <w:t>3</w:t>
            </w:r>
          </w:p>
        </w:tc>
      </w:tr>
      <w:tr w:rsidR="00BB20B1" w:rsidRPr="004E2389" w14:paraId="4B98D509" w14:textId="77777777" w:rsidTr="0066453C">
        <w:trPr>
          <w:trHeight w:val="270"/>
        </w:trPr>
        <w:tc>
          <w:tcPr>
            <w:tcW w:w="1507" w:type="dxa"/>
            <w:tcBorders>
              <w:top w:val="single" w:sz="4" w:space="0" w:color="auto"/>
              <w:left w:val="single" w:sz="4" w:space="0" w:color="auto"/>
              <w:bottom w:val="single" w:sz="4" w:space="0" w:color="auto"/>
              <w:right w:val="single" w:sz="4" w:space="0" w:color="auto"/>
            </w:tcBorders>
          </w:tcPr>
          <w:p w14:paraId="0288DD34" w14:textId="77777777" w:rsidR="00BB20B1" w:rsidRPr="004E2389" w:rsidRDefault="00BB20B1" w:rsidP="0066453C">
            <w:pPr>
              <w:pStyle w:val="NoSpacing"/>
              <w:spacing w:line="480" w:lineRule="auto"/>
              <w:ind w:hanging="40"/>
              <w:rPr>
                <w:rFonts w:ascii="Times New Roman" w:hAnsi="Times New Roman" w:cs="Times New Roman"/>
              </w:rPr>
            </w:pPr>
            <w:r w:rsidRPr="004E2389">
              <w:rPr>
                <w:rFonts w:ascii="Times New Roman" w:hAnsi="Times New Roman" w:cs="Times New Roman"/>
              </w:rPr>
              <w:t>MAIA 655</w:t>
            </w:r>
          </w:p>
        </w:tc>
        <w:tc>
          <w:tcPr>
            <w:tcW w:w="4163" w:type="dxa"/>
            <w:tcBorders>
              <w:top w:val="single" w:sz="4" w:space="0" w:color="auto"/>
              <w:left w:val="single" w:sz="4" w:space="0" w:color="auto"/>
              <w:bottom w:val="single" w:sz="4" w:space="0" w:color="auto"/>
              <w:right w:val="single" w:sz="4" w:space="0" w:color="auto"/>
            </w:tcBorders>
            <w:shd w:val="clear" w:color="auto" w:fill="auto"/>
            <w:noWrap/>
          </w:tcPr>
          <w:p w14:paraId="579ABEE6" w14:textId="77777777" w:rsidR="00BB20B1" w:rsidRPr="004E2389" w:rsidRDefault="00BB20B1" w:rsidP="0066453C">
            <w:pPr>
              <w:pStyle w:val="NoSpacing"/>
              <w:spacing w:line="480" w:lineRule="auto"/>
              <w:rPr>
                <w:rFonts w:ascii="Times New Roman" w:hAnsi="Times New Roman" w:cs="Times New Roman"/>
              </w:rPr>
            </w:pPr>
            <w:r w:rsidRPr="004E2389">
              <w:rPr>
                <w:rFonts w:ascii="Times New Roman" w:hAnsi="Times New Roman" w:cs="Times New Roman"/>
              </w:rPr>
              <w:t>Citizenship and Immigration Law</w:t>
            </w:r>
          </w:p>
        </w:tc>
        <w:tc>
          <w:tcPr>
            <w:tcW w:w="3870" w:type="dxa"/>
            <w:tcBorders>
              <w:top w:val="single" w:sz="4" w:space="0" w:color="auto"/>
              <w:left w:val="nil"/>
              <w:bottom w:val="single" w:sz="4" w:space="0" w:color="auto"/>
              <w:right w:val="single" w:sz="4" w:space="0" w:color="auto"/>
            </w:tcBorders>
            <w:shd w:val="clear" w:color="auto" w:fill="auto"/>
            <w:noWrap/>
          </w:tcPr>
          <w:p w14:paraId="669A616F" w14:textId="77777777" w:rsidR="00BB20B1" w:rsidRPr="004E2389" w:rsidRDefault="00BB20B1" w:rsidP="0066453C">
            <w:pPr>
              <w:pStyle w:val="NoSpacing"/>
              <w:spacing w:line="480" w:lineRule="auto"/>
              <w:ind w:firstLine="720"/>
              <w:rPr>
                <w:rFonts w:ascii="Times New Roman" w:hAnsi="Times New Roman" w:cs="Times New Roman"/>
              </w:rPr>
            </w:pPr>
            <w:r w:rsidRPr="004E2389">
              <w:rPr>
                <w:rFonts w:ascii="Times New Roman" w:hAnsi="Times New Roman" w:cs="Times New Roman"/>
              </w:rPr>
              <w:t>3</w:t>
            </w:r>
          </w:p>
        </w:tc>
      </w:tr>
      <w:tr w:rsidR="00BB20B1" w:rsidRPr="004E2389" w14:paraId="015434DB" w14:textId="77777777" w:rsidTr="0066453C">
        <w:trPr>
          <w:trHeight w:val="270"/>
        </w:trPr>
        <w:tc>
          <w:tcPr>
            <w:tcW w:w="5670" w:type="dxa"/>
            <w:gridSpan w:val="2"/>
            <w:tcBorders>
              <w:top w:val="single" w:sz="4" w:space="0" w:color="auto"/>
              <w:left w:val="single" w:sz="4" w:space="0" w:color="auto"/>
              <w:bottom w:val="single" w:sz="4" w:space="0" w:color="auto"/>
              <w:right w:val="single" w:sz="4" w:space="0" w:color="auto"/>
            </w:tcBorders>
          </w:tcPr>
          <w:p w14:paraId="4131A1D2" w14:textId="77777777" w:rsidR="00BB20B1" w:rsidRPr="004E2389" w:rsidRDefault="00BB20B1" w:rsidP="0066453C">
            <w:pPr>
              <w:pStyle w:val="NoSpacing"/>
              <w:spacing w:line="480" w:lineRule="auto"/>
              <w:ind w:firstLine="720"/>
              <w:rPr>
                <w:rFonts w:ascii="Times New Roman" w:hAnsi="Times New Roman" w:cs="Times New Roman"/>
                <w:b/>
              </w:rPr>
            </w:pPr>
            <w:r w:rsidRPr="004E2389">
              <w:rPr>
                <w:rFonts w:ascii="Times New Roman" w:hAnsi="Times New Roman" w:cs="Times New Roman"/>
                <w:b/>
              </w:rPr>
              <w:t>Total Units</w:t>
            </w:r>
          </w:p>
        </w:tc>
        <w:tc>
          <w:tcPr>
            <w:tcW w:w="3870" w:type="dxa"/>
            <w:tcBorders>
              <w:top w:val="single" w:sz="4" w:space="0" w:color="auto"/>
              <w:left w:val="nil"/>
              <w:bottom w:val="single" w:sz="4" w:space="0" w:color="auto"/>
              <w:right w:val="single" w:sz="4" w:space="0" w:color="auto"/>
            </w:tcBorders>
            <w:shd w:val="clear" w:color="auto" w:fill="auto"/>
            <w:noWrap/>
          </w:tcPr>
          <w:p w14:paraId="2819D02E" w14:textId="77777777" w:rsidR="00BB20B1" w:rsidRPr="004E2389" w:rsidRDefault="00BB20B1" w:rsidP="0066453C">
            <w:pPr>
              <w:pStyle w:val="NoSpacing"/>
              <w:spacing w:line="480" w:lineRule="auto"/>
              <w:ind w:firstLine="720"/>
              <w:rPr>
                <w:rFonts w:ascii="Times New Roman" w:hAnsi="Times New Roman" w:cs="Times New Roman"/>
                <w:b/>
              </w:rPr>
            </w:pPr>
            <w:r w:rsidRPr="004E2389">
              <w:rPr>
                <w:rFonts w:ascii="Times New Roman" w:hAnsi="Times New Roman" w:cs="Times New Roman"/>
                <w:b/>
              </w:rPr>
              <w:t>9</w:t>
            </w:r>
          </w:p>
        </w:tc>
      </w:tr>
    </w:tbl>
    <w:p w14:paraId="167C5542" w14:textId="77777777" w:rsidR="00BB20B1" w:rsidRPr="004E2389" w:rsidRDefault="00BB20B1" w:rsidP="00BB20B1">
      <w:pPr>
        <w:pStyle w:val="NoSpacing"/>
        <w:spacing w:line="480" w:lineRule="auto"/>
        <w:ind w:firstLine="720"/>
        <w:rPr>
          <w:rFonts w:ascii="Times New Roman" w:hAnsi="Times New Roman" w:cs="Times New Roman"/>
          <w:u w:val="single"/>
        </w:rPr>
      </w:pPr>
    </w:p>
    <w:tbl>
      <w:tblPr>
        <w:tblW w:w="9540" w:type="dxa"/>
        <w:tblInd w:w="108" w:type="dxa"/>
        <w:tblLook w:val="04A0" w:firstRow="1" w:lastRow="0" w:firstColumn="1" w:lastColumn="0" w:noHBand="0" w:noVBand="1"/>
      </w:tblPr>
      <w:tblGrid>
        <w:gridCol w:w="9540"/>
      </w:tblGrid>
      <w:tr w:rsidR="00BB20B1" w:rsidRPr="004E2389" w14:paraId="2928824F" w14:textId="77777777" w:rsidTr="0066453C">
        <w:trPr>
          <w:trHeight w:val="255"/>
        </w:trPr>
        <w:tc>
          <w:tcPr>
            <w:tcW w:w="9540" w:type="dxa"/>
            <w:tcBorders>
              <w:top w:val="single" w:sz="8" w:space="0" w:color="auto"/>
              <w:left w:val="single" w:sz="4" w:space="0" w:color="auto"/>
              <w:bottom w:val="single" w:sz="4" w:space="0" w:color="auto"/>
              <w:right w:val="single" w:sz="8" w:space="0" w:color="auto"/>
            </w:tcBorders>
          </w:tcPr>
          <w:p w14:paraId="3ADF7216" w14:textId="77777777" w:rsidR="00BB20B1" w:rsidRPr="004E2389" w:rsidRDefault="00BB20B1" w:rsidP="0066453C">
            <w:pPr>
              <w:pStyle w:val="NoSpacing"/>
              <w:spacing w:line="480" w:lineRule="auto"/>
              <w:ind w:firstLine="720"/>
              <w:rPr>
                <w:rFonts w:ascii="Times New Roman" w:hAnsi="Times New Roman" w:cs="Times New Roman"/>
                <w:b/>
                <w:bCs/>
              </w:rPr>
            </w:pPr>
            <w:r w:rsidRPr="004E2389">
              <w:rPr>
                <w:rFonts w:ascii="Times New Roman" w:hAnsi="Times New Roman" w:cs="Times New Roman"/>
                <w:b/>
                <w:bCs/>
              </w:rPr>
              <w:t>Table 3: Additional Requirements: 6 Units</w:t>
            </w:r>
          </w:p>
        </w:tc>
      </w:tr>
      <w:tr w:rsidR="00BB20B1" w:rsidRPr="004E2389" w14:paraId="00BA1B1C" w14:textId="77777777" w:rsidTr="0066453C">
        <w:trPr>
          <w:trHeight w:val="255"/>
        </w:trPr>
        <w:tc>
          <w:tcPr>
            <w:tcW w:w="9540" w:type="dxa"/>
            <w:tcBorders>
              <w:top w:val="single" w:sz="8" w:space="0" w:color="auto"/>
              <w:left w:val="single" w:sz="4" w:space="0" w:color="auto"/>
              <w:bottom w:val="single" w:sz="4" w:space="0" w:color="auto"/>
              <w:right w:val="single" w:sz="8" w:space="0" w:color="auto"/>
            </w:tcBorders>
          </w:tcPr>
          <w:p w14:paraId="121BD76F" w14:textId="77777777" w:rsidR="00BB20B1" w:rsidRPr="004E2389" w:rsidRDefault="00BB20B1" w:rsidP="0066453C">
            <w:pPr>
              <w:pStyle w:val="NoSpacing"/>
              <w:spacing w:line="480" w:lineRule="auto"/>
              <w:ind w:firstLine="720"/>
              <w:rPr>
                <w:rFonts w:ascii="Times New Roman" w:hAnsi="Times New Roman" w:cs="Times New Roman"/>
                <w:bCs/>
              </w:rPr>
            </w:pPr>
            <w:r w:rsidRPr="004E2389">
              <w:rPr>
                <w:rFonts w:ascii="Times New Roman" w:hAnsi="Times New Roman" w:cs="Times New Roman"/>
                <w:b/>
                <w:bCs/>
              </w:rPr>
              <w:t xml:space="preserve">Capstone Project (MAIA 698): </w:t>
            </w:r>
            <w:r w:rsidRPr="004E2389">
              <w:rPr>
                <w:rFonts w:ascii="Times New Roman" w:hAnsi="Times New Roman" w:cs="Times New Roman"/>
                <w:bCs/>
              </w:rPr>
              <w:t xml:space="preserve">A project-oriented course designed to synthesize the skills and knowledge that students have acquired in their graduate study. Students will undertake a supervised international affairs-related internship.  Professional work is supplemented by writing, discussion, problem-solving, and efforts to connect program theories and concepts to real world experiences, culminating in a written Capstone Project.  </w:t>
            </w:r>
          </w:p>
          <w:p w14:paraId="512482C8" w14:textId="77777777" w:rsidR="00BB20B1" w:rsidRPr="004E2389" w:rsidRDefault="00BB20B1" w:rsidP="0066453C">
            <w:pPr>
              <w:pStyle w:val="NoSpacing"/>
              <w:spacing w:line="480" w:lineRule="auto"/>
              <w:ind w:firstLine="720"/>
              <w:rPr>
                <w:rFonts w:ascii="Times New Roman" w:hAnsi="Times New Roman" w:cs="Times New Roman"/>
                <w:bCs/>
              </w:rPr>
            </w:pPr>
            <w:r w:rsidRPr="004E2389">
              <w:rPr>
                <w:rFonts w:ascii="Times New Roman" w:hAnsi="Times New Roman" w:cs="Times New Roman"/>
                <w:b/>
                <w:bCs/>
              </w:rPr>
              <w:t>Budgets (MAIA 660)</w:t>
            </w:r>
            <w:r w:rsidRPr="004E2389">
              <w:rPr>
                <w:rFonts w:ascii="Times New Roman" w:hAnsi="Times New Roman" w:cs="Times New Roman"/>
                <w:bCs/>
              </w:rPr>
              <w:t>: This course will be offered online and be taken concurrently to the student’s Capstone Project.</w:t>
            </w:r>
          </w:p>
        </w:tc>
      </w:tr>
      <w:tr w:rsidR="00BB20B1" w:rsidRPr="004E2389" w14:paraId="0AFF2F2F" w14:textId="77777777" w:rsidTr="0066453C">
        <w:trPr>
          <w:trHeight w:val="255"/>
        </w:trPr>
        <w:tc>
          <w:tcPr>
            <w:tcW w:w="9540" w:type="dxa"/>
            <w:tcBorders>
              <w:top w:val="single" w:sz="8" w:space="0" w:color="auto"/>
              <w:left w:val="single" w:sz="4" w:space="0" w:color="auto"/>
              <w:bottom w:val="single" w:sz="4" w:space="0" w:color="auto"/>
              <w:right w:val="single" w:sz="8" w:space="0" w:color="auto"/>
            </w:tcBorders>
          </w:tcPr>
          <w:p w14:paraId="7EAEBC96" w14:textId="77777777" w:rsidR="00BB20B1" w:rsidRPr="004E2389" w:rsidRDefault="00BB20B1" w:rsidP="0066453C">
            <w:pPr>
              <w:pStyle w:val="NoSpacing"/>
              <w:spacing w:line="480" w:lineRule="auto"/>
              <w:ind w:firstLine="720"/>
              <w:rPr>
                <w:rFonts w:ascii="Times New Roman" w:hAnsi="Times New Roman" w:cs="Times New Roman"/>
                <w:bCs/>
              </w:rPr>
            </w:pPr>
            <w:r w:rsidRPr="004E2389">
              <w:rPr>
                <w:rFonts w:ascii="Times New Roman" w:hAnsi="Times New Roman" w:cs="Times New Roman"/>
                <w:b/>
                <w:bCs/>
              </w:rPr>
              <w:t>Language Competency:</w:t>
            </w:r>
            <w:r w:rsidRPr="004E2389">
              <w:rPr>
                <w:rFonts w:ascii="Times New Roman" w:hAnsi="Times New Roman" w:cs="Times New Roman"/>
                <w:bCs/>
              </w:rPr>
              <w:t xml:space="preserve"> Students will be required to demonstrate competency in a modern second language.  This can be fulfilled in a number of ways:</w:t>
            </w:r>
          </w:p>
          <w:p w14:paraId="1085C846" w14:textId="77777777" w:rsidR="00BB20B1" w:rsidRPr="004E2389" w:rsidRDefault="00BB20B1" w:rsidP="0066453C">
            <w:pPr>
              <w:pStyle w:val="NoSpacing"/>
              <w:numPr>
                <w:ilvl w:val="0"/>
                <w:numId w:val="34"/>
              </w:numPr>
              <w:spacing w:line="480" w:lineRule="auto"/>
              <w:rPr>
                <w:rFonts w:ascii="Times New Roman" w:hAnsi="Times New Roman" w:cs="Times New Roman"/>
                <w:bCs/>
              </w:rPr>
            </w:pPr>
            <w:r w:rsidRPr="004E2389">
              <w:rPr>
                <w:rFonts w:ascii="Times New Roman" w:hAnsi="Times New Roman" w:cs="Times New Roman"/>
                <w:bCs/>
              </w:rPr>
              <w:t>presenting evidence of successful completion of 6</w:t>
            </w:r>
            <w:r w:rsidRPr="004E2389">
              <w:rPr>
                <w:rFonts w:ascii="Times New Roman" w:hAnsi="Times New Roman" w:cs="Times New Roman"/>
                <w:bCs/>
                <w:vertAlign w:val="superscript"/>
              </w:rPr>
              <w:t>th</w:t>
            </w:r>
            <w:r w:rsidRPr="004E2389">
              <w:rPr>
                <w:rFonts w:ascii="Times New Roman" w:hAnsi="Times New Roman" w:cs="Times New Roman"/>
                <w:bCs/>
              </w:rPr>
              <w:t>-semester level language</w:t>
            </w:r>
          </w:p>
          <w:p w14:paraId="7760D528" w14:textId="77777777" w:rsidR="00BB20B1" w:rsidRPr="004E2389" w:rsidRDefault="00BB20B1" w:rsidP="0066453C">
            <w:pPr>
              <w:pStyle w:val="NoSpacing"/>
              <w:numPr>
                <w:ilvl w:val="0"/>
                <w:numId w:val="34"/>
              </w:numPr>
              <w:spacing w:line="480" w:lineRule="auto"/>
              <w:rPr>
                <w:rFonts w:ascii="Times New Roman" w:hAnsi="Times New Roman" w:cs="Times New Roman"/>
                <w:bCs/>
              </w:rPr>
            </w:pPr>
            <w:r w:rsidRPr="004E2389">
              <w:rPr>
                <w:rFonts w:ascii="Times New Roman" w:hAnsi="Times New Roman" w:cs="Times New Roman"/>
                <w:bCs/>
              </w:rPr>
              <w:t>completion of a 300-level heritage language speakers course</w:t>
            </w:r>
          </w:p>
          <w:p w14:paraId="58DE546B" w14:textId="77777777" w:rsidR="00BB20B1" w:rsidRPr="004E2389" w:rsidRDefault="00BB20B1" w:rsidP="0066453C">
            <w:pPr>
              <w:pStyle w:val="NoSpacing"/>
              <w:numPr>
                <w:ilvl w:val="0"/>
                <w:numId w:val="34"/>
              </w:numPr>
              <w:spacing w:line="480" w:lineRule="auto"/>
              <w:rPr>
                <w:rFonts w:ascii="Times New Roman" w:hAnsi="Times New Roman" w:cs="Times New Roman"/>
                <w:bCs/>
              </w:rPr>
            </w:pPr>
            <w:r w:rsidRPr="004E2389">
              <w:rPr>
                <w:rFonts w:ascii="Times New Roman" w:hAnsi="Times New Roman" w:cs="Times New Roman"/>
                <w:bCs/>
              </w:rPr>
              <w:t>completion a B1 certificate or equivalent from a language school</w:t>
            </w:r>
          </w:p>
          <w:p w14:paraId="6459747F" w14:textId="77777777" w:rsidR="00BB20B1" w:rsidRPr="004E2389" w:rsidRDefault="00BB20B1" w:rsidP="0066453C">
            <w:pPr>
              <w:pStyle w:val="NoSpacing"/>
              <w:numPr>
                <w:ilvl w:val="0"/>
                <w:numId w:val="34"/>
              </w:numPr>
              <w:spacing w:line="480" w:lineRule="auto"/>
              <w:rPr>
                <w:rFonts w:ascii="Times New Roman" w:hAnsi="Times New Roman" w:cs="Times New Roman"/>
                <w:bCs/>
              </w:rPr>
            </w:pPr>
            <w:r w:rsidRPr="004E2389">
              <w:rPr>
                <w:rFonts w:ascii="Times New Roman" w:hAnsi="Times New Roman" w:cs="Times New Roman"/>
                <w:bCs/>
              </w:rPr>
              <w:t>passing an intermediate level national exam (such as the</w:t>
            </w:r>
            <w:r w:rsidRPr="004E2389">
              <w:rPr>
                <w:rFonts w:ascii="Times New Roman" w:hAnsi="Times New Roman" w:cs="Times New Roman"/>
                <w:bCs/>
                <w:i/>
              </w:rPr>
              <w:t xml:space="preserve"> Diplomas de Español como Lengua Extranjera </w:t>
            </w:r>
            <w:r w:rsidRPr="004E2389">
              <w:rPr>
                <w:rFonts w:ascii="Times New Roman" w:hAnsi="Times New Roman" w:cs="Times New Roman"/>
                <w:bCs/>
              </w:rPr>
              <w:t xml:space="preserve">or </w:t>
            </w:r>
            <w:r w:rsidRPr="004E2389">
              <w:rPr>
                <w:rFonts w:ascii="Times New Roman" w:hAnsi="Times New Roman" w:cs="Times New Roman"/>
                <w:bCs/>
                <w:i/>
              </w:rPr>
              <w:t>Diplôme d'études en langue française</w:t>
            </w:r>
            <w:r w:rsidRPr="004E2389">
              <w:rPr>
                <w:rFonts w:ascii="Times New Roman" w:hAnsi="Times New Roman" w:cs="Times New Roman"/>
                <w:bCs/>
              </w:rPr>
              <w:t>)</w:t>
            </w:r>
          </w:p>
          <w:p w14:paraId="56D70DFE" w14:textId="77777777" w:rsidR="00BB20B1" w:rsidRPr="004E2389" w:rsidRDefault="00BB20B1" w:rsidP="0066453C">
            <w:pPr>
              <w:pStyle w:val="NoSpacing"/>
              <w:numPr>
                <w:ilvl w:val="0"/>
                <w:numId w:val="34"/>
              </w:numPr>
              <w:spacing w:line="480" w:lineRule="auto"/>
              <w:rPr>
                <w:rFonts w:ascii="Times New Roman" w:hAnsi="Times New Roman" w:cs="Times New Roman"/>
                <w:bCs/>
              </w:rPr>
            </w:pPr>
            <w:r w:rsidRPr="004E2389">
              <w:rPr>
                <w:rFonts w:ascii="Times New Roman" w:hAnsi="Times New Roman" w:cs="Times New Roman"/>
                <w:bCs/>
              </w:rPr>
              <w:lastRenderedPageBreak/>
              <w:t>online examination</w:t>
            </w:r>
          </w:p>
          <w:p w14:paraId="1340ABA8" w14:textId="77777777" w:rsidR="00BB20B1" w:rsidRPr="004E2389" w:rsidRDefault="00BB20B1" w:rsidP="0066453C">
            <w:pPr>
              <w:pStyle w:val="NoSpacing"/>
              <w:numPr>
                <w:ilvl w:val="0"/>
                <w:numId w:val="34"/>
              </w:numPr>
              <w:spacing w:line="480" w:lineRule="auto"/>
              <w:rPr>
                <w:rFonts w:ascii="Times New Roman" w:hAnsi="Times New Roman" w:cs="Times New Roman"/>
                <w:bCs/>
              </w:rPr>
            </w:pPr>
            <w:r w:rsidRPr="004E2389">
              <w:rPr>
                <w:rFonts w:ascii="Times New Roman" w:hAnsi="Times New Roman" w:cs="Times New Roman"/>
                <w:bCs/>
              </w:rPr>
              <w:t xml:space="preserve">submission of the Request for Confirmation of Completed Language Requirement completed by a professional in the language to the program director </w:t>
            </w:r>
          </w:p>
          <w:p w14:paraId="33061277" w14:textId="77777777" w:rsidR="00BB20B1" w:rsidRPr="004E2389" w:rsidRDefault="00BB20B1" w:rsidP="0066453C">
            <w:pPr>
              <w:pStyle w:val="NoSpacing"/>
              <w:spacing w:line="480" w:lineRule="auto"/>
              <w:ind w:firstLine="720"/>
              <w:rPr>
                <w:rFonts w:ascii="Times New Roman" w:hAnsi="Times New Roman" w:cs="Times New Roman"/>
                <w:bCs/>
              </w:rPr>
            </w:pPr>
            <w:r w:rsidRPr="004E2389">
              <w:rPr>
                <w:rFonts w:ascii="Times New Roman" w:hAnsi="Times New Roman" w:cs="Times New Roman"/>
                <w:bCs/>
              </w:rPr>
              <w:t>See the program website for more information.</w:t>
            </w:r>
          </w:p>
        </w:tc>
      </w:tr>
    </w:tbl>
    <w:p w14:paraId="44D54E40" w14:textId="77777777" w:rsidR="00BB20B1" w:rsidRPr="00BB20B1" w:rsidRDefault="00BB20B1" w:rsidP="00BB20B1">
      <w:pPr>
        <w:pStyle w:val="ListParagraph"/>
        <w:ind w:left="1440"/>
        <w:rPr>
          <w:rFonts w:ascii="Times New Roman" w:hAnsi="Times New Roman" w:cs="Times New Roman"/>
          <w:sz w:val="22"/>
          <w:szCs w:val="22"/>
        </w:rPr>
      </w:pPr>
    </w:p>
    <w:p w14:paraId="69E81660" w14:textId="77777777" w:rsidR="001B4820" w:rsidRDefault="001B4820" w:rsidP="001B4820">
      <w:pPr>
        <w:ind w:left="1080"/>
        <w:rPr>
          <w:rFonts w:ascii="Times New Roman" w:hAnsi="Times New Roman" w:cs="Times New Roman"/>
          <w:sz w:val="22"/>
          <w:szCs w:val="22"/>
        </w:rPr>
      </w:pPr>
    </w:p>
    <w:p w14:paraId="777A0C70" w14:textId="77777777" w:rsidR="00BB20B1" w:rsidRDefault="00BB20B1" w:rsidP="001B4820">
      <w:pPr>
        <w:ind w:left="1080"/>
        <w:rPr>
          <w:rFonts w:ascii="Times New Roman" w:hAnsi="Times New Roman" w:cs="Times New Roman"/>
          <w:sz w:val="22"/>
          <w:szCs w:val="22"/>
        </w:rPr>
      </w:pPr>
    </w:p>
    <w:p w14:paraId="203C0E44" w14:textId="77777777" w:rsidR="00BB20B1" w:rsidRPr="004E2389" w:rsidRDefault="00BB20B1" w:rsidP="001B4820">
      <w:pPr>
        <w:ind w:left="1080"/>
        <w:rPr>
          <w:rFonts w:ascii="Times New Roman" w:hAnsi="Times New Roman" w:cs="Times New Roman"/>
          <w:sz w:val="22"/>
          <w:szCs w:val="22"/>
        </w:rPr>
      </w:pPr>
    </w:p>
    <w:p w14:paraId="07AF5851" w14:textId="77777777" w:rsidR="001B4820" w:rsidRDefault="001B4820" w:rsidP="001B4820">
      <w:pPr>
        <w:ind w:left="1080"/>
        <w:rPr>
          <w:rFonts w:ascii="Times New Roman" w:hAnsi="Times New Roman" w:cs="Times New Roman"/>
          <w:sz w:val="22"/>
          <w:szCs w:val="22"/>
        </w:rPr>
      </w:pPr>
      <w:r w:rsidRPr="004E2389">
        <w:rPr>
          <w:rFonts w:ascii="Times New Roman" w:hAnsi="Times New Roman" w:cs="Times New Roman"/>
          <w:sz w:val="22"/>
          <w:szCs w:val="22"/>
        </w:rPr>
        <w:t>4. total units required to complete the degree</w:t>
      </w:r>
    </w:p>
    <w:p w14:paraId="751A5593" w14:textId="77777777" w:rsidR="00BB20B1" w:rsidRDefault="00BB20B1" w:rsidP="00BB20B1">
      <w:pPr>
        <w:pStyle w:val="ListParagraph"/>
        <w:ind w:left="1080" w:firstLine="360"/>
        <w:rPr>
          <w:rFonts w:ascii="Times New Roman" w:hAnsi="Times New Roman" w:cs="Times New Roman"/>
          <w:sz w:val="22"/>
          <w:szCs w:val="22"/>
        </w:rPr>
      </w:pPr>
    </w:p>
    <w:p w14:paraId="1657E0B6" w14:textId="445467AE" w:rsidR="00BB20B1" w:rsidRPr="004E2389" w:rsidRDefault="00BB20B1" w:rsidP="00BB20B1">
      <w:pPr>
        <w:pStyle w:val="ListParagraph"/>
        <w:ind w:left="1080" w:firstLine="360"/>
        <w:rPr>
          <w:rFonts w:ascii="Times New Roman" w:hAnsi="Times New Roman" w:cs="Times New Roman"/>
          <w:sz w:val="22"/>
          <w:szCs w:val="22"/>
        </w:rPr>
      </w:pPr>
      <w:r w:rsidRPr="004E2389">
        <w:rPr>
          <w:rFonts w:ascii="Times New Roman" w:hAnsi="Times New Roman" w:cs="Times New Roman"/>
          <w:sz w:val="22"/>
          <w:szCs w:val="22"/>
        </w:rPr>
        <w:t xml:space="preserve">33 semester units to be completed in 18 months </w:t>
      </w:r>
    </w:p>
    <w:p w14:paraId="11FA936A" w14:textId="3AFBF7A2" w:rsidR="00BB20B1" w:rsidRPr="004E2389" w:rsidRDefault="00BB20B1" w:rsidP="001B4820">
      <w:pPr>
        <w:ind w:left="1080"/>
        <w:rPr>
          <w:rFonts w:ascii="Times New Roman" w:hAnsi="Times New Roman" w:cs="Times New Roman"/>
          <w:sz w:val="22"/>
          <w:szCs w:val="22"/>
        </w:rPr>
      </w:pPr>
    </w:p>
    <w:p w14:paraId="6CDBBD11" w14:textId="77777777" w:rsidR="001B4820" w:rsidRPr="004E2389" w:rsidRDefault="001B4820" w:rsidP="001B4820">
      <w:pPr>
        <w:ind w:left="1080"/>
        <w:rPr>
          <w:rFonts w:ascii="Times New Roman" w:hAnsi="Times New Roman" w:cs="Times New Roman"/>
          <w:sz w:val="22"/>
          <w:szCs w:val="22"/>
        </w:rPr>
      </w:pPr>
    </w:p>
    <w:p w14:paraId="44F1245F" w14:textId="77777777" w:rsidR="001B4820" w:rsidRPr="004E2389" w:rsidRDefault="001B4820" w:rsidP="001B4820">
      <w:pPr>
        <w:ind w:left="360" w:firstLine="720"/>
        <w:rPr>
          <w:rFonts w:ascii="Times New Roman" w:hAnsi="Times New Roman" w:cs="Times New Roman"/>
          <w:sz w:val="22"/>
          <w:szCs w:val="22"/>
        </w:rPr>
      </w:pPr>
      <w:r w:rsidRPr="004E2389">
        <w:rPr>
          <w:rFonts w:ascii="Times New Roman" w:hAnsi="Times New Roman" w:cs="Times New Roman"/>
          <w:sz w:val="22"/>
          <w:szCs w:val="22"/>
        </w:rPr>
        <w:t xml:space="preserve">5. if a master’s degree, catalog copy describing the culminating experience </w:t>
      </w:r>
      <w:r w:rsidRPr="004E2389">
        <w:rPr>
          <w:rFonts w:ascii="Times New Roman" w:hAnsi="Times New Roman" w:cs="Times New Roman"/>
          <w:sz w:val="22"/>
          <w:szCs w:val="22"/>
        </w:rPr>
        <w:tab/>
      </w:r>
      <w:r w:rsidRPr="004E2389">
        <w:rPr>
          <w:rFonts w:ascii="Times New Roman" w:hAnsi="Times New Roman" w:cs="Times New Roman"/>
          <w:sz w:val="22"/>
          <w:szCs w:val="22"/>
        </w:rPr>
        <w:tab/>
      </w:r>
      <w:r w:rsidRPr="004E2389">
        <w:rPr>
          <w:rFonts w:ascii="Times New Roman" w:hAnsi="Times New Roman" w:cs="Times New Roman"/>
          <w:sz w:val="22"/>
          <w:szCs w:val="22"/>
        </w:rPr>
        <w:tab/>
        <w:t xml:space="preserve">          </w:t>
      </w:r>
      <w:r w:rsidRPr="004E2389">
        <w:rPr>
          <w:rFonts w:ascii="Times New Roman" w:hAnsi="Times New Roman" w:cs="Times New Roman"/>
          <w:sz w:val="22"/>
          <w:szCs w:val="22"/>
        </w:rPr>
        <w:tab/>
        <w:t xml:space="preserve">           requirement(s)  </w:t>
      </w:r>
    </w:p>
    <w:p w14:paraId="7CB95E8C" w14:textId="77777777" w:rsidR="00B52E85" w:rsidRPr="004E2389" w:rsidRDefault="00B52E85" w:rsidP="00B52E85">
      <w:pPr>
        <w:spacing w:line="480" w:lineRule="auto"/>
        <w:rPr>
          <w:rFonts w:ascii="Times New Roman" w:hAnsi="Times New Roman" w:cs="Times New Roman"/>
          <w:sz w:val="22"/>
          <w:szCs w:val="22"/>
          <w:u w:val="single"/>
        </w:rPr>
      </w:pPr>
    </w:p>
    <w:p w14:paraId="6E6D2315" w14:textId="77777777" w:rsidR="00B52E85" w:rsidRPr="004E2389" w:rsidRDefault="00B52E85" w:rsidP="00BB20B1">
      <w:pPr>
        <w:spacing w:line="480" w:lineRule="auto"/>
        <w:ind w:left="360" w:firstLine="720"/>
        <w:rPr>
          <w:rFonts w:ascii="Times New Roman" w:hAnsi="Times New Roman" w:cs="Times New Roman"/>
          <w:color w:val="FF0000"/>
          <w:sz w:val="22"/>
          <w:szCs w:val="22"/>
        </w:rPr>
      </w:pPr>
      <w:r w:rsidRPr="004E2389">
        <w:rPr>
          <w:rFonts w:ascii="Times New Roman" w:hAnsi="Times New Roman" w:cs="Times New Roman"/>
          <w:sz w:val="22"/>
          <w:szCs w:val="22"/>
          <w:u w:val="single"/>
        </w:rPr>
        <w:t>Catalog Description of Culminating Experience</w:t>
      </w:r>
    </w:p>
    <w:p w14:paraId="6BE7D124" w14:textId="77777777" w:rsidR="00B52E85" w:rsidRPr="004E2389" w:rsidRDefault="00B52E85" w:rsidP="00BB20B1">
      <w:pPr>
        <w:spacing w:line="480" w:lineRule="auto"/>
        <w:ind w:left="1080"/>
        <w:rPr>
          <w:rFonts w:ascii="Times New Roman" w:hAnsi="Times New Roman" w:cs="Times New Roman"/>
          <w:iCs/>
          <w:sz w:val="22"/>
          <w:szCs w:val="22"/>
        </w:rPr>
      </w:pPr>
      <w:r w:rsidRPr="004E2389">
        <w:rPr>
          <w:rFonts w:ascii="Times New Roman" w:hAnsi="Times New Roman" w:cs="Times New Roman"/>
          <w:iCs/>
          <w:sz w:val="22"/>
          <w:szCs w:val="22"/>
        </w:rPr>
        <w:t>MAIA 698 is a project-oriented course designed to synthesize the skills and knowledge that students have acquired in their graduate study. Students will undertake a supervised international affairs-related internship.  Professional work is supplemented by writing, discussion, problem-solving, and efforts to connect program theories and concepts to real world experiences, culminating in a written Capstone Project. Letter grade only (A-F).</w:t>
      </w:r>
    </w:p>
    <w:p w14:paraId="374F3D4D" w14:textId="77777777" w:rsidR="00B52E85" w:rsidRPr="004E2389" w:rsidRDefault="00B52E85" w:rsidP="00B52E85">
      <w:pPr>
        <w:spacing w:line="480" w:lineRule="auto"/>
        <w:rPr>
          <w:rFonts w:ascii="Times New Roman" w:hAnsi="Times New Roman" w:cs="Times New Roman"/>
          <w:iCs/>
          <w:sz w:val="22"/>
          <w:szCs w:val="22"/>
        </w:rPr>
      </w:pPr>
    </w:p>
    <w:p w14:paraId="75EF8A1C" w14:textId="77777777" w:rsidR="00B52E85" w:rsidRPr="004E2389" w:rsidRDefault="00B52E85" w:rsidP="00BB20B1">
      <w:pPr>
        <w:spacing w:line="480" w:lineRule="auto"/>
        <w:ind w:left="1080"/>
        <w:rPr>
          <w:rFonts w:ascii="Times New Roman" w:hAnsi="Times New Roman" w:cs="Times New Roman"/>
          <w:sz w:val="22"/>
          <w:szCs w:val="22"/>
        </w:rPr>
      </w:pPr>
      <w:r w:rsidRPr="004E2389">
        <w:rPr>
          <w:rFonts w:ascii="Times New Roman" w:hAnsi="Times New Roman" w:cs="Times New Roman"/>
          <w:sz w:val="22"/>
          <w:szCs w:val="22"/>
        </w:rPr>
        <w:t xml:space="preserve">The goal of the Capstone Project is to help students further develop and refine relevant skills such as research design and implementation, monitoring and evaluation, data analysis, production of professional quality deliverables, and public speaking skills.  In addition, completion of the capstone within a group setting will demonstrate the ability of group members to collaborate as a group and negotiate.  </w:t>
      </w:r>
      <w:r w:rsidRPr="004E2389">
        <w:rPr>
          <w:rFonts w:ascii="Times New Roman" w:hAnsi="Times New Roman" w:cs="Times New Roman"/>
          <w:iCs/>
          <w:sz w:val="22"/>
          <w:szCs w:val="22"/>
        </w:rPr>
        <w:t xml:space="preserve">Students will 1) undertake a supervised international affairs-related internship 2) create a Client-Serving Project, 3) write a Final Report where they will be expected to contextualize their learning experience in their internship through the literature and practical skills acquired throughout the program.  While precise content will vary, it is expected that the final report will reflect on project management, policy, and budget considerations in the work at hand as well as the </w:t>
      </w:r>
      <w:r w:rsidRPr="004E2389">
        <w:rPr>
          <w:rFonts w:ascii="Times New Roman" w:hAnsi="Times New Roman" w:cs="Times New Roman"/>
          <w:iCs/>
          <w:sz w:val="22"/>
          <w:szCs w:val="22"/>
        </w:rPr>
        <w:lastRenderedPageBreak/>
        <w:t xml:space="preserve">international placement of the organization, the potential challenges this creates, and sector specific (e.g. migration, development) issues. 4) Oral Presentation of findings from the Final Report.  </w:t>
      </w:r>
      <w:r w:rsidRPr="004E2389">
        <w:rPr>
          <w:rFonts w:ascii="Times New Roman" w:hAnsi="Times New Roman" w:cs="Times New Roman"/>
          <w:sz w:val="22"/>
          <w:szCs w:val="22"/>
        </w:rPr>
        <w:t xml:space="preserve">Although capstones are conducted under the guidance of a faculty member, students have considerable agency throughout the process and are encouraged to be ambitious.  At the end of the Capstone experience each student will have several deliverables: a written product for the client organization, a written report for the course instructor to assess for a grade and the MA International Affairs committee to assess for completion of the program, an oral presentation of the findings at a public event, and diverse methodological outputs – both quantitative and qualitative. </w:t>
      </w:r>
    </w:p>
    <w:p w14:paraId="11EDF77A" w14:textId="77777777" w:rsidR="0065278F" w:rsidRDefault="0065278F" w:rsidP="0065278F">
      <w:pPr>
        <w:spacing w:line="480" w:lineRule="auto"/>
        <w:ind w:left="360"/>
        <w:rPr>
          <w:rFonts w:ascii="Times New Roman" w:hAnsi="Times New Roman" w:cs="Times New Roman"/>
          <w:sz w:val="22"/>
          <w:szCs w:val="22"/>
        </w:rPr>
      </w:pPr>
    </w:p>
    <w:p w14:paraId="3654F4AB" w14:textId="2297F41C" w:rsidR="00B52E85" w:rsidRPr="004E2389" w:rsidRDefault="00B52E85" w:rsidP="00BB20B1">
      <w:pPr>
        <w:spacing w:line="480" w:lineRule="auto"/>
        <w:ind w:left="1080"/>
        <w:rPr>
          <w:rFonts w:ascii="Times New Roman" w:hAnsi="Times New Roman" w:cs="Times New Roman"/>
          <w:sz w:val="22"/>
          <w:szCs w:val="22"/>
        </w:rPr>
      </w:pPr>
      <w:r w:rsidRPr="004E2389">
        <w:rPr>
          <w:rFonts w:ascii="Times New Roman" w:hAnsi="Times New Roman" w:cs="Times New Roman"/>
          <w:sz w:val="22"/>
          <w:szCs w:val="22"/>
        </w:rPr>
        <w:t xml:space="preserve">The course is necessarily designed to help students unpack the learning process during the internship, problem-solve with the faculty member and peers, and make connections between course theories/concepts and real-world experiences while ensuring that students complete and submit required reporting and e-portfolio elements.   The internship component requires a minimum of 250 hours in an approved internship over the course of the fall semester.  </w:t>
      </w:r>
    </w:p>
    <w:p w14:paraId="720D1944" w14:textId="77777777" w:rsidR="001B4820" w:rsidRPr="004E2389" w:rsidRDefault="001B4820" w:rsidP="001B4820">
      <w:pPr>
        <w:rPr>
          <w:rFonts w:ascii="Times New Roman" w:hAnsi="Times New Roman" w:cs="Times New Roman"/>
          <w:sz w:val="22"/>
          <w:szCs w:val="22"/>
        </w:rPr>
      </w:pPr>
    </w:p>
    <w:p w14:paraId="7B8F2DDA" w14:textId="77777777" w:rsidR="001B4820" w:rsidRPr="004E2389" w:rsidRDefault="001B4820" w:rsidP="001B4820">
      <w:pPr>
        <w:rPr>
          <w:rFonts w:ascii="Times New Roman" w:hAnsi="Times New Roman" w:cs="Times New Roman"/>
          <w:sz w:val="22"/>
          <w:szCs w:val="22"/>
        </w:rPr>
      </w:pPr>
    </w:p>
    <w:p w14:paraId="3EDEF09E" w14:textId="77777777" w:rsidR="001B4820" w:rsidRPr="004E2389" w:rsidRDefault="001B4820" w:rsidP="00DB27CF">
      <w:pPr>
        <w:pStyle w:val="ListParagraph"/>
        <w:numPr>
          <w:ilvl w:val="0"/>
          <w:numId w:val="2"/>
        </w:numPr>
        <w:rPr>
          <w:rFonts w:ascii="Times New Roman" w:hAnsi="Times New Roman" w:cs="Times New Roman"/>
          <w:i/>
          <w:sz w:val="22"/>
          <w:szCs w:val="22"/>
        </w:rPr>
      </w:pPr>
      <w:r w:rsidRPr="004E2389">
        <w:rPr>
          <w:rFonts w:ascii="Times New Roman" w:hAnsi="Times New Roman" w:cs="Times New Roman"/>
          <w:b/>
          <w:sz w:val="22"/>
          <w:szCs w:val="22"/>
        </w:rPr>
        <w:t xml:space="preserve">Curriculum – </w:t>
      </w:r>
      <w:r w:rsidRPr="004E2389">
        <w:rPr>
          <w:rFonts w:ascii="Times New Roman" w:hAnsi="Times New Roman" w:cs="Times New Roman"/>
          <w:i/>
          <w:sz w:val="22"/>
          <w:szCs w:val="22"/>
        </w:rPr>
        <w:t xml:space="preserve">(These requirements conform to the revised 2013 WASC Handbook of Accreditation) </w:t>
      </w:r>
    </w:p>
    <w:p w14:paraId="09C1B0F2" w14:textId="77777777" w:rsidR="001B4820" w:rsidRPr="004E2389" w:rsidRDefault="001B4820" w:rsidP="001B4820">
      <w:pPr>
        <w:pStyle w:val="letters"/>
        <w:tabs>
          <w:tab w:val="num" w:pos="1080"/>
        </w:tabs>
        <w:ind w:left="1080"/>
        <w:jc w:val="left"/>
        <w:rPr>
          <w:rFonts w:ascii="Times New Roman" w:hAnsi="Times New Roman"/>
          <w:szCs w:val="22"/>
        </w:rPr>
      </w:pPr>
    </w:p>
    <w:p w14:paraId="66ADFBB1" w14:textId="77777777" w:rsidR="001B4820" w:rsidRPr="004E2389" w:rsidRDefault="001B4820" w:rsidP="00DB27CF">
      <w:pPr>
        <w:pStyle w:val="ListParagraph"/>
        <w:numPr>
          <w:ilvl w:val="0"/>
          <w:numId w:val="31"/>
        </w:numPr>
        <w:rPr>
          <w:rFonts w:ascii="Times New Roman" w:hAnsi="Times New Roman" w:cs="Times New Roman"/>
          <w:sz w:val="22"/>
          <w:szCs w:val="22"/>
        </w:rPr>
      </w:pPr>
      <w:r w:rsidRPr="004E2389">
        <w:rPr>
          <w:rFonts w:ascii="Times New Roman" w:hAnsi="Times New Roman" w:cs="Times New Roman"/>
          <w:sz w:val="22"/>
          <w:szCs w:val="22"/>
          <w:u w:val="single"/>
        </w:rPr>
        <w:t>These program proposal elements are required</w:t>
      </w:r>
      <w:r w:rsidRPr="004E2389">
        <w:rPr>
          <w:rFonts w:ascii="Times New Roman" w:hAnsi="Times New Roman" w:cs="Times New Roman"/>
          <w:sz w:val="22"/>
          <w:szCs w:val="22"/>
        </w:rPr>
        <w:t>:</w:t>
      </w:r>
    </w:p>
    <w:p w14:paraId="3B9DB5F4" w14:textId="77777777" w:rsidR="001B4820" w:rsidRPr="004E2389" w:rsidRDefault="001B4820" w:rsidP="001B4820">
      <w:pPr>
        <w:ind w:left="1080"/>
        <w:rPr>
          <w:rFonts w:ascii="Times New Roman" w:hAnsi="Times New Roman" w:cs="Times New Roman"/>
          <w:sz w:val="22"/>
          <w:szCs w:val="22"/>
        </w:rPr>
      </w:pPr>
    </w:p>
    <w:p w14:paraId="2C5A26C3" w14:textId="77777777" w:rsidR="001B4820" w:rsidRPr="004E2389" w:rsidRDefault="001B4820" w:rsidP="00DB27CF">
      <w:pPr>
        <w:pStyle w:val="ListParagraph"/>
        <w:numPr>
          <w:ilvl w:val="0"/>
          <w:numId w:val="18"/>
        </w:numPr>
        <w:ind w:firstLine="360"/>
        <w:rPr>
          <w:rFonts w:ascii="Times New Roman" w:hAnsi="Times New Roman" w:cs="Times New Roman"/>
          <w:sz w:val="22"/>
          <w:szCs w:val="22"/>
        </w:rPr>
      </w:pPr>
      <w:r w:rsidRPr="004E2389">
        <w:rPr>
          <w:rFonts w:ascii="Times New Roman" w:hAnsi="Times New Roman" w:cs="Times New Roman"/>
          <w:sz w:val="22"/>
          <w:szCs w:val="22"/>
        </w:rPr>
        <w:t>Institutional learning outcomes (ILOs)</w:t>
      </w:r>
    </w:p>
    <w:p w14:paraId="198DC781" w14:textId="77777777" w:rsidR="001B4820" w:rsidRPr="004E2389" w:rsidRDefault="001B4820" w:rsidP="00DB27CF">
      <w:pPr>
        <w:pStyle w:val="ListParagraph"/>
        <w:numPr>
          <w:ilvl w:val="0"/>
          <w:numId w:val="18"/>
        </w:numPr>
        <w:ind w:firstLine="360"/>
        <w:rPr>
          <w:rFonts w:ascii="Times New Roman" w:hAnsi="Times New Roman" w:cs="Times New Roman"/>
          <w:sz w:val="22"/>
          <w:szCs w:val="22"/>
        </w:rPr>
      </w:pPr>
      <w:r w:rsidRPr="004E2389">
        <w:rPr>
          <w:rFonts w:ascii="Times New Roman" w:hAnsi="Times New Roman" w:cs="Times New Roman"/>
          <w:sz w:val="22"/>
          <w:szCs w:val="22"/>
        </w:rPr>
        <w:t>Program learning outcomes (PLOs)</w:t>
      </w:r>
    </w:p>
    <w:p w14:paraId="6F2B7055" w14:textId="77777777" w:rsidR="001B4820" w:rsidRPr="004E2389" w:rsidRDefault="001B4820" w:rsidP="00DB27CF">
      <w:pPr>
        <w:pStyle w:val="ListParagraph"/>
        <w:numPr>
          <w:ilvl w:val="0"/>
          <w:numId w:val="18"/>
        </w:numPr>
        <w:ind w:firstLine="360"/>
        <w:rPr>
          <w:rFonts w:ascii="Times New Roman" w:hAnsi="Times New Roman" w:cs="Times New Roman"/>
          <w:sz w:val="22"/>
          <w:szCs w:val="22"/>
        </w:rPr>
      </w:pPr>
      <w:r w:rsidRPr="004E2389">
        <w:rPr>
          <w:rFonts w:ascii="Times New Roman" w:hAnsi="Times New Roman" w:cs="Times New Roman"/>
          <w:sz w:val="22"/>
          <w:szCs w:val="22"/>
        </w:rPr>
        <w:t>Student learning outcomes (SLOs)</w:t>
      </w:r>
    </w:p>
    <w:p w14:paraId="7081703A" w14:textId="77777777" w:rsidR="001B4820" w:rsidRPr="004E2389" w:rsidRDefault="001B4820" w:rsidP="001B4820">
      <w:pPr>
        <w:rPr>
          <w:rFonts w:ascii="Times New Roman" w:hAnsi="Times New Roman" w:cs="Times New Roman"/>
          <w:sz w:val="22"/>
          <w:szCs w:val="22"/>
        </w:rPr>
      </w:pPr>
    </w:p>
    <w:p w14:paraId="30BB4AF2" w14:textId="77777777" w:rsidR="001B4820" w:rsidRPr="004E2389" w:rsidRDefault="001B4820" w:rsidP="001B4820">
      <w:pPr>
        <w:pStyle w:val="ListParagraph"/>
        <w:ind w:left="1080"/>
        <w:rPr>
          <w:rFonts w:ascii="Times New Roman" w:hAnsi="Times New Roman" w:cs="Times New Roman"/>
          <w:sz w:val="22"/>
          <w:szCs w:val="22"/>
        </w:rPr>
      </w:pPr>
      <w:r w:rsidRPr="004E2389">
        <w:rPr>
          <w:rFonts w:ascii="Times New Roman" w:hAnsi="Times New Roman" w:cs="Times New Roman"/>
          <w:sz w:val="22"/>
          <w:szCs w:val="22"/>
        </w:rPr>
        <w:t xml:space="preserve">Describe outcomes for the 1) institution, 2) program, and for 3) </w:t>
      </w:r>
      <w:hyperlink r:id="rId11" w:history="1">
        <w:r w:rsidRPr="004E2389">
          <w:rPr>
            <w:rFonts w:ascii="Times New Roman" w:hAnsi="Times New Roman" w:cs="Times New Roman"/>
            <w:sz w:val="22"/>
            <w:szCs w:val="22"/>
          </w:rPr>
          <w:t>student learning</w:t>
        </w:r>
      </w:hyperlink>
      <w:r w:rsidRPr="004E2389">
        <w:rPr>
          <w:rFonts w:ascii="Times New Roman" w:hAnsi="Times New Roman" w:cs="Times New Roman"/>
          <w:sz w:val="22"/>
          <w:szCs w:val="22"/>
        </w:rPr>
        <w:t xml:space="preserve">. Institutional learning outcomes (ILOs) typically highlight the general knowledge, skills, and dispositions all students are expected to have upon graduating from an institution of higher learning. Program learning outcomes (PLOs) highlight the knowledge, skills, and dispositions students are expected to know as graduates from a specific program. PLOs are more narrowly focused than ILOs. Student learning outcomes (SLOs) clearly convey the specific and measureable knowledge, skills, and/or behaviors expected and guide the type of assessments to be used to determine if the desired the level of learning has been achieved. </w:t>
      </w:r>
    </w:p>
    <w:p w14:paraId="59043887" w14:textId="77777777" w:rsidR="00B52E85" w:rsidRPr="004E2389" w:rsidRDefault="00B52E85" w:rsidP="00B52E85">
      <w:pPr>
        <w:spacing w:line="480" w:lineRule="auto"/>
        <w:rPr>
          <w:rFonts w:ascii="Times New Roman" w:hAnsi="Times New Roman" w:cs="Times New Roman"/>
          <w:b/>
          <w:sz w:val="22"/>
          <w:szCs w:val="22"/>
        </w:rPr>
      </w:pPr>
    </w:p>
    <w:p w14:paraId="6B7C084C" w14:textId="77777777" w:rsidR="00B52E85" w:rsidRPr="004E2389" w:rsidRDefault="00B52E85" w:rsidP="00B52E85">
      <w:pPr>
        <w:spacing w:line="480" w:lineRule="auto"/>
        <w:ind w:firstLine="720"/>
        <w:rPr>
          <w:rFonts w:ascii="Times New Roman" w:hAnsi="Times New Roman" w:cs="Times New Roman"/>
          <w:b/>
          <w:sz w:val="22"/>
          <w:szCs w:val="22"/>
        </w:rPr>
      </w:pPr>
      <w:r w:rsidRPr="004E2389">
        <w:rPr>
          <w:rFonts w:ascii="Times New Roman" w:hAnsi="Times New Roman" w:cs="Times New Roman"/>
          <w:b/>
          <w:sz w:val="22"/>
          <w:szCs w:val="22"/>
        </w:rPr>
        <w:t>Institutional Learning Outcomes</w:t>
      </w:r>
    </w:p>
    <w:p w14:paraId="10572DEB" w14:textId="77777777" w:rsidR="00B52E85" w:rsidRPr="004E2389" w:rsidRDefault="00B52E85" w:rsidP="00B52E85">
      <w:pPr>
        <w:spacing w:line="480" w:lineRule="auto"/>
        <w:ind w:left="720"/>
        <w:rPr>
          <w:rFonts w:ascii="Times New Roman" w:hAnsi="Times New Roman" w:cs="Times New Roman"/>
          <w:sz w:val="22"/>
          <w:szCs w:val="22"/>
        </w:rPr>
      </w:pPr>
      <w:r w:rsidRPr="004E2389">
        <w:rPr>
          <w:rFonts w:ascii="Times New Roman" w:hAnsi="Times New Roman" w:cs="Times New Roman"/>
          <w:sz w:val="22"/>
          <w:szCs w:val="22"/>
        </w:rPr>
        <w:lastRenderedPageBreak/>
        <w:t>Institutional learning outcomes highlight the knowledge, skills, and abilities all students are expected to have upon graduating from CSULB.</w:t>
      </w:r>
    </w:p>
    <w:p w14:paraId="7B894FD5" w14:textId="77777777" w:rsidR="00B52E85" w:rsidRPr="004E2389" w:rsidRDefault="00B52E85" w:rsidP="00B52E85">
      <w:pPr>
        <w:spacing w:line="480" w:lineRule="auto"/>
        <w:ind w:firstLine="720"/>
        <w:rPr>
          <w:rFonts w:ascii="Times New Roman" w:hAnsi="Times New Roman" w:cs="Times New Roman"/>
          <w:sz w:val="22"/>
          <w:szCs w:val="22"/>
        </w:rPr>
      </w:pPr>
      <w:r w:rsidRPr="004E2389">
        <w:rPr>
          <w:rFonts w:ascii="Times New Roman" w:hAnsi="Times New Roman" w:cs="Times New Roman"/>
          <w:sz w:val="22"/>
          <w:szCs w:val="22"/>
        </w:rPr>
        <w:t>Graduates will be:</w:t>
      </w:r>
    </w:p>
    <w:p w14:paraId="5DC898CF" w14:textId="77777777" w:rsidR="00B52E85" w:rsidRPr="004E2389" w:rsidRDefault="00B52E85" w:rsidP="00DB27CF">
      <w:pPr>
        <w:pStyle w:val="ListParagraph"/>
        <w:numPr>
          <w:ilvl w:val="0"/>
          <w:numId w:val="35"/>
        </w:numPr>
        <w:spacing w:after="200" w:line="480" w:lineRule="auto"/>
        <w:rPr>
          <w:rFonts w:ascii="Times New Roman" w:hAnsi="Times New Roman" w:cs="Times New Roman"/>
          <w:sz w:val="22"/>
          <w:szCs w:val="22"/>
        </w:rPr>
      </w:pPr>
      <w:r w:rsidRPr="004E2389">
        <w:rPr>
          <w:rFonts w:ascii="Times New Roman" w:hAnsi="Times New Roman" w:cs="Times New Roman"/>
          <w:sz w:val="22"/>
          <w:szCs w:val="22"/>
        </w:rPr>
        <w:t>I-1: Critically and ethically engaged in global and local issues</w:t>
      </w:r>
    </w:p>
    <w:p w14:paraId="739B35E8" w14:textId="77777777" w:rsidR="00B52E85" w:rsidRPr="004E2389" w:rsidRDefault="00B52E85" w:rsidP="00DB27CF">
      <w:pPr>
        <w:pStyle w:val="ListParagraph"/>
        <w:numPr>
          <w:ilvl w:val="0"/>
          <w:numId w:val="35"/>
        </w:numPr>
        <w:spacing w:after="200" w:line="480" w:lineRule="auto"/>
        <w:rPr>
          <w:rFonts w:ascii="Times New Roman" w:hAnsi="Times New Roman" w:cs="Times New Roman"/>
          <w:sz w:val="22"/>
          <w:szCs w:val="22"/>
        </w:rPr>
      </w:pPr>
      <w:r w:rsidRPr="004E2389">
        <w:rPr>
          <w:rFonts w:ascii="Times New Roman" w:hAnsi="Times New Roman" w:cs="Times New Roman"/>
          <w:sz w:val="22"/>
          <w:szCs w:val="22"/>
        </w:rPr>
        <w:t>I-2:  Knowledgeable and respectful of the diversity of individuals, groups, and cultures</w:t>
      </w:r>
    </w:p>
    <w:p w14:paraId="246FF706" w14:textId="77777777" w:rsidR="00B52E85" w:rsidRPr="004E2389" w:rsidRDefault="00B52E85" w:rsidP="00DB27CF">
      <w:pPr>
        <w:pStyle w:val="ListParagraph"/>
        <w:numPr>
          <w:ilvl w:val="0"/>
          <w:numId w:val="35"/>
        </w:numPr>
        <w:spacing w:after="200" w:line="480" w:lineRule="auto"/>
        <w:rPr>
          <w:rFonts w:ascii="Times New Roman" w:hAnsi="Times New Roman" w:cs="Times New Roman"/>
          <w:sz w:val="22"/>
          <w:szCs w:val="22"/>
        </w:rPr>
      </w:pPr>
      <w:r w:rsidRPr="004E2389">
        <w:rPr>
          <w:rFonts w:ascii="Times New Roman" w:hAnsi="Times New Roman" w:cs="Times New Roman"/>
          <w:sz w:val="22"/>
          <w:szCs w:val="22"/>
        </w:rPr>
        <w:t xml:space="preserve">I-3: Accomplished at integrating the skills of a liberal education with disciplinary or professional competency </w:t>
      </w:r>
    </w:p>
    <w:p w14:paraId="766470D3" w14:textId="77777777" w:rsidR="00B52E85" w:rsidRPr="004E2389" w:rsidRDefault="00B52E85" w:rsidP="00DB27CF">
      <w:pPr>
        <w:pStyle w:val="ListParagraph"/>
        <w:numPr>
          <w:ilvl w:val="0"/>
          <w:numId w:val="35"/>
        </w:numPr>
        <w:spacing w:after="200" w:line="480" w:lineRule="auto"/>
        <w:rPr>
          <w:rFonts w:ascii="Times New Roman" w:hAnsi="Times New Roman" w:cs="Times New Roman"/>
          <w:sz w:val="22"/>
          <w:szCs w:val="22"/>
        </w:rPr>
      </w:pPr>
      <w:r w:rsidRPr="004E2389">
        <w:rPr>
          <w:rFonts w:ascii="Times New Roman" w:hAnsi="Times New Roman" w:cs="Times New Roman"/>
          <w:sz w:val="22"/>
          <w:szCs w:val="22"/>
        </w:rPr>
        <w:t>I-4: Skilled in collaborative problem-solving, research, and creative activity</w:t>
      </w:r>
    </w:p>
    <w:p w14:paraId="06495215" w14:textId="77777777" w:rsidR="00B52E85" w:rsidRPr="004E2389" w:rsidRDefault="00B52E85" w:rsidP="00DB27CF">
      <w:pPr>
        <w:pStyle w:val="ListParagraph"/>
        <w:numPr>
          <w:ilvl w:val="0"/>
          <w:numId w:val="35"/>
        </w:numPr>
        <w:spacing w:after="200" w:line="480" w:lineRule="auto"/>
        <w:rPr>
          <w:rFonts w:ascii="Times New Roman" w:hAnsi="Times New Roman" w:cs="Times New Roman"/>
          <w:sz w:val="22"/>
          <w:szCs w:val="22"/>
        </w:rPr>
      </w:pPr>
      <w:r w:rsidRPr="004E2389">
        <w:rPr>
          <w:rFonts w:ascii="Times New Roman" w:hAnsi="Times New Roman" w:cs="Times New Roman"/>
          <w:sz w:val="22"/>
          <w:szCs w:val="22"/>
        </w:rPr>
        <w:t xml:space="preserve">I-5: Well-prepared with communication, numeracy, and critical thinking skills to successfully join the workforce of California and the world or to pursue advanced study </w:t>
      </w:r>
    </w:p>
    <w:p w14:paraId="45DE93D2" w14:textId="77777777" w:rsidR="00B52E85" w:rsidRPr="004E2389" w:rsidRDefault="00B52E85" w:rsidP="00B52E85">
      <w:pPr>
        <w:spacing w:line="480" w:lineRule="auto"/>
        <w:ind w:left="360"/>
        <w:rPr>
          <w:rFonts w:ascii="Times New Roman" w:hAnsi="Times New Roman" w:cs="Times New Roman"/>
          <w:b/>
          <w:sz w:val="22"/>
          <w:szCs w:val="22"/>
        </w:rPr>
      </w:pPr>
      <w:r w:rsidRPr="004E2389">
        <w:rPr>
          <w:rFonts w:ascii="Times New Roman" w:hAnsi="Times New Roman" w:cs="Times New Roman"/>
          <w:b/>
          <w:sz w:val="22"/>
          <w:szCs w:val="22"/>
        </w:rPr>
        <w:t>Program Learning Outcomes (PLOs) and Student Learning Outcomes (SLOs)</w:t>
      </w:r>
    </w:p>
    <w:p w14:paraId="06D9AEDE" w14:textId="77777777" w:rsidR="00B52E85" w:rsidRPr="004E2389" w:rsidRDefault="00B52E85" w:rsidP="00B52E85">
      <w:pPr>
        <w:spacing w:line="480" w:lineRule="auto"/>
        <w:ind w:left="360"/>
        <w:rPr>
          <w:rFonts w:ascii="Times New Roman" w:hAnsi="Times New Roman" w:cs="Times New Roman"/>
          <w:sz w:val="22"/>
          <w:szCs w:val="22"/>
        </w:rPr>
      </w:pPr>
      <w:r w:rsidRPr="004E2389">
        <w:rPr>
          <w:rFonts w:ascii="Times New Roman" w:hAnsi="Times New Roman" w:cs="Times New Roman"/>
          <w:sz w:val="22"/>
          <w:szCs w:val="22"/>
        </w:rPr>
        <w:t>The goal of the professional MA in International Affairs is to provide professional education in international affairs and the advancement thereby of international understanding, prosperity, peace, and security. By combining multidisciplinary, policy-oriented, intercultural studies with career development, the MAIA will prepare students for the global workplace of the 21st century.</w:t>
      </w:r>
    </w:p>
    <w:p w14:paraId="713BB538" w14:textId="77777777" w:rsidR="0065278F" w:rsidRDefault="0065278F" w:rsidP="0065278F">
      <w:pPr>
        <w:spacing w:line="480" w:lineRule="auto"/>
        <w:ind w:left="360"/>
        <w:rPr>
          <w:rFonts w:ascii="Times New Roman" w:hAnsi="Times New Roman" w:cs="Times New Roman"/>
          <w:sz w:val="22"/>
          <w:szCs w:val="22"/>
        </w:rPr>
      </w:pPr>
    </w:p>
    <w:p w14:paraId="68162A60" w14:textId="77777777" w:rsidR="00B52E85" w:rsidRPr="004E2389" w:rsidRDefault="00B52E85" w:rsidP="0065278F">
      <w:pPr>
        <w:spacing w:line="480" w:lineRule="auto"/>
        <w:ind w:left="360"/>
        <w:rPr>
          <w:rFonts w:ascii="Times New Roman" w:hAnsi="Times New Roman" w:cs="Times New Roman"/>
          <w:sz w:val="22"/>
          <w:szCs w:val="22"/>
        </w:rPr>
      </w:pPr>
      <w:r w:rsidRPr="004E2389">
        <w:rPr>
          <w:rFonts w:ascii="Times New Roman" w:hAnsi="Times New Roman" w:cs="Times New Roman"/>
          <w:sz w:val="22"/>
          <w:szCs w:val="22"/>
        </w:rPr>
        <w:t>The new program will equip its graduates with core professional skills students need for a successful international career in the public, private, or nonprofit sector. Following the design model of the Association of Professional Schools in International Affairs (APSIA), the MAIA program will emphasize methodological skills, functional competence, foreign language area knowledge competence, and a multidisciplinary approach.  Students will apply prevalent theory and accumulated knowledge to real world situations and develop tools for project development and problem resolution. In accordance with these objectives, MAIA students must demonstrate competency in the following areas:</w:t>
      </w:r>
    </w:p>
    <w:p w14:paraId="356499C4" w14:textId="77777777" w:rsidR="00B52E85" w:rsidRPr="004E2389" w:rsidRDefault="00B52E85" w:rsidP="00DB27CF">
      <w:pPr>
        <w:pStyle w:val="ListParagraph"/>
        <w:numPr>
          <w:ilvl w:val="0"/>
          <w:numId w:val="36"/>
        </w:numPr>
        <w:spacing w:after="200" w:line="480" w:lineRule="auto"/>
        <w:rPr>
          <w:rFonts w:ascii="Times New Roman" w:hAnsi="Times New Roman" w:cs="Times New Roman"/>
          <w:sz w:val="22"/>
          <w:szCs w:val="22"/>
        </w:rPr>
      </w:pPr>
      <w:r w:rsidRPr="004E2389">
        <w:rPr>
          <w:rFonts w:ascii="Times New Roman" w:hAnsi="Times New Roman" w:cs="Times New Roman"/>
          <w:sz w:val="22"/>
          <w:szCs w:val="22"/>
        </w:rPr>
        <w:t>P-1: Broad mastery of international affairs</w:t>
      </w:r>
    </w:p>
    <w:p w14:paraId="6F6BB577" w14:textId="77777777" w:rsidR="00B52E85" w:rsidRPr="004E2389" w:rsidRDefault="00B52E85" w:rsidP="00DB27CF">
      <w:pPr>
        <w:pStyle w:val="ListParagraph"/>
        <w:numPr>
          <w:ilvl w:val="0"/>
          <w:numId w:val="36"/>
        </w:numPr>
        <w:spacing w:after="200" w:line="480" w:lineRule="auto"/>
        <w:rPr>
          <w:rFonts w:ascii="Times New Roman" w:hAnsi="Times New Roman" w:cs="Times New Roman"/>
          <w:sz w:val="22"/>
          <w:szCs w:val="22"/>
        </w:rPr>
      </w:pPr>
      <w:r w:rsidRPr="004E2389">
        <w:rPr>
          <w:rFonts w:ascii="Times New Roman" w:hAnsi="Times New Roman" w:cs="Times New Roman"/>
          <w:sz w:val="22"/>
          <w:szCs w:val="22"/>
        </w:rPr>
        <w:t>P-2: In-depth expertise in one of the following functional areas: International Development or Migration and Immigration Advocacy</w:t>
      </w:r>
    </w:p>
    <w:p w14:paraId="121D7817" w14:textId="77777777" w:rsidR="00B52E85" w:rsidRPr="004E2389" w:rsidRDefault="00B52E85" w:rsidP="00DB27CF">
      <w:pPr>
        <w:pStyle w:val="ListParagraph"/>
        <w:numPr>
          <w:ilvl w:val="0"/>
          <w:numId w:val="36"/>
        </w:numPr>
        <w:spacing w:after="200" w:line="480" w:lineRule="auto"/>
        <w:rPr>
          <w:rFonts w:ascii="Times New Roman" w:hAnsi="Times New Roman" w:cs="Times New Roman"/>
          <w:sz w:val="22"/>
          <w:szCs w:val="22"/>
        </w:rPr>
      </w:pPr>
      <w:r w:rsidRPr="004E2389">
        <w:rPr>
          <w:rFonts w:ascii="Times New Roman" w:hAnsi="Times New Roman" w:cs="Times New Roman"/>
          <w:sz w:val="22"/>
          <w:szCs w:val="22"/>
        </w:rPr>
        <w:lastRenderedPageBreak/>
        <w:t>P-3: Practical skills necessary for successful careers in international professions</w:t>
      </w:r>
    </w:p>
    <w:p w14:paraId="0F94C687" w14:textId="77777777" w:rsidR="00B52E85" w:rsidRPr="004E2389" w:rsidRDefault="00B52E85" w:rsidP="0065278F">
      <w:pPr>
        <w:spacing w:line="480" w:lineRule="auto"/>
        <w:ind w:firstLine="360"/>
        <w:rPr>
          <w:rFonts w:ascii="Times New Roman" w:hAnsi="Times New Roman" w:cs="Times New Roman"/>
          <w:sz w:val="22"/>
          <w:szCs w:val="22"/>
        </w:rPr>
      </w:pPr>
      <w:r w:rsidRPr="004E2389">
        <w:rPr>
          <w:rFonts w:ascii="Times New Roman" w:hAnsi="Times New Roman" w:cs="Times New Roman"/>
          <w:sz w:val="22"/>
          <w:szCs w:val="22"/>
        </w:rPr>
        <w:t xml:space="preserve">Student learning outcomes are established by satisfying the above learning objectives. </w:t>
      </w:r>
    </w:p>
    <w:p w14:paraId="5990D70C" w14:textId="77777777" w:rsidR="00B52E85" w:rsidRPr="004E2389" w:rsidRDefault="00B52E85" w:rsidP="0065278F">
      <w:pPr>
        <w:spacing w:line="480" w:lineRule="auto"/>
        <w:ind w:left="360"/>
        <w:rPr>
          <w:rFonts w:ascii="Times New Roman" w:hAnsi="Times New Roman" w:cs="Times New Roman"/>
          <w:sz w:val="22"/>
          <w:szCs w:val="22"/>
        </w:rPr>
      </w:pPr>
      <w:r w:rsidRPr="004E2389">
        <w:rPr>
          <w:rFonts w:ascii="Times New Roman" w:hAnsi="Times New Roman" w:cs="Times New Roman"/>
          <w:b/>
          <w:sz w:val="22"/>
          <w:szCs w:val="22"/>
        </w:rPr>
        <w:t xml:space="preserve">P-1: Broad mastery of international affairs.  </w:t>
      </w:r>
      <w:r w:rsidRPr="004E2389">
        <w:rPr>
          <w:rFonts w:ascii="Times New Roman" w:hAnsi="Times New Roman" w:cs="Times New Roman"/>
          <w:sz w:val="22"/>
          <w:szCs w:val="22"/>
        </w:rPr>
        <w:t>Students will master integrative knowledge of international affairs and its application in a professional context. Specifically, students are expected to recognize, analyze, and synthesize observable patterns among complex and overlapping global systems</w:t>
      </w:r>
      <w:r w:rsidRPr="004E2389">
        <w:rPr>
          <w:rStyle w:val="FootnoteReference"/>
          <w:rFonts w:ascii="Times New Roman" w:hAnsi="Times New Roman" w:cs="Times New Roman"/>
          <w:sz w:val="22"/>
          <w:szCs w:val="22"/>
        </w:rPr>
        <w:footnoteReference w:id="1"/>
      </w:r>
      <w:r w:rsidRPr="004E2389">
        <w:rPr>
          <w:rFonts w:ascii="Times New Roman" w:hAnsi="Times New Roman" w:cs="Times New Roman"/>
          <w:sz w:val="22"/>
          <w:szCs w:val="22"/>
        </w:rPr>
        <w:t>, understanding especially how such systems are affected by or are the result of human design or disruption. They will be able to wield theoretical knowledge and models to solve real-world policy problems. The requisite knowledge and skills will be introduced in MAIA 600, 610, 620, 630, and 640. They will be further developed in MAIA 630, 640, 650, 605, 615, 625, 635, 645, and 655. Finally, the students’ mastery will be attained and tested in MAIA 698 and the summative e-Portfolio assessment.</w:t>
      </w:r>
    </w:p>
    <w:p w14:paraId="2496D56E" w14:textId="77777777" w:rsidR="00B52E85" w:rsidRPr="004E2389" w:rsidRDefault="00B52E85" w:rsidP="00DB27CF">
      <w:pPr>
        <w:pStyle w:val="ListParagraph"/>
        <w:numPr>
          <w:ilvl w:val="0"/>
          <w:numId w:val="37"/>
        </w:numPr>
        <w:spacing w:after="200" w:line="480" w:lineRule="auto"/>
        <w:rPr>
          <w:rFonts w:ascii="Times New Roman" w:hAnsi="Times New Roman" w:cs="Times New Roman"/>
          <w:sz w:val="22"/>
          <w:szCs w:val="22"/>
        </w:rPr>
      </w:pPr>
      <w:r w:rsidRPr="004E2389">
        <w:rPr>
          <w:rFonts w:ascii="Times New Roman" w:hAnsi="Times New Roman" w:cs="Times New Roman"/>
          <w:sz w:val="22"/>
          <w:szCs w:val="22"/>
        </w:rPr>
        <w:t>S-1: Recognize and synthesize patterns in global systems with attention to policy conclusions, limitations, and implications</w:t>
      </w:r>
    </w:p>
    <w:p w14:paraId="4986B048" w14:textId="77777777" w:rsidR="00B52E85" w:rsidRPr="004E2389" w:rsidRDefault="00B52E85" w:rsidP="00DB27CF">
      <w:pPr>
        <w:pStyle w:val="ListParagraph"/>
        <w:numPr>
          <w:ilvl w:val="0"/>
          <w:numId w:val="37"/>
        </w:numPr>
        <w:spacing w:after="200" w:line="480" w:lineRule="auto"/>
        <w:rPr>
          <w:rFonts w:ascii="Times New Roman" w:hAnsi="Times New Roman" w:cs="Times New Roman"/>
          <w:sz w:val="22"/>
          <w:szCs w:val="22"/>
        </w:rPr>
      </w:pPr>
      <w:r w:rsidRPr="004E2389">
        <w:rPr>
          <w:rFonts w:ascii="Times New Roman" w:hAnsi="Times New Roman" w:cs="Times New Roman"/>
          <w:sz w:val="22"/>
          <w:szCs w:val="22"/>
        </w:rPr>
        <w:t>S-2: Explain and  assess policy-making theories and models and their application</w:t>
      </w:r>
    </w:p>
    <w:p w14:paraId="4F259365" w14:textId="77777777" w:rsidR="00B52E85" w:rsidRPr="004E2389" w:rsidRDefault="00B52E85" w:rsidP="0065278F">
      <w:pPr>
        <w:spacing w:line="480" w:lineRule="auto"/>
        <w:ind w:left="360"/>
        <w:rPr>
          <w:rFonts w:ascii="Times New Roman" w:hAnsi="Times New Roman" w:cs="Times New Roman"/>
          <w:sz w:val="22"/>
          <w:szCs w:val="22"/>
        </w:rPr>
      </w:pPr>
      <w:r w:rsidRPr="004E2389">
        <w:rPr>
          <w:rFonts w:ascii="Times New Roman" w:hAnsi="Times New Roman" w:cs="Times New Roman"/>
          <w:b/>
          <w:sz w:val="22"/>
          <w:szCs w:val="22"/>
        </w:rPr>
        <w:t xml:space="preserve">P-2: In-depth expertise in one functional area. </w:t>
      </w:r>
      <w:r w:rsidRPr="004E2389">
        <w:rPr>
          <w:rFonts w:ascii="Times New Roman" w:hAnsi="Times New Roman" w:cs="Times New Roman"/>
          <w:sz w:val="22"/>
          <w:szCs w:val="22"/>
        </w:rPr>
        <w:t>Students will demonstrate in-depth expertise in one of two functional areas: International Development and Non-Profit Management and Migration and Immigration Advocacy. These competencies include but are not limited to, effectively explaining issues, utilizing evidence, identifying and confronting bias, developing a specific position in the functional areas, and justifying recommendations. The skills will be introduced and illustrated MAIA 600, 610, and 620. They will be further developed in MAIA 605, 615, 625, 635, 645, and 655. Finally, the students’ mastery will be attained and tested in the summative e-Portfolio assessment.</w:t>
      </w:r>
    </w:p>
    <w:p w14:paraId="6F947057" w14:textId="77777777" w:rsidR="00B52E85" w:rsidRPr="004E2389" w:rsidRDefault="00B52E85" w:rsidP="00DB27CF">
      <w:pPr>
        <w:pStyle w:val="ListParagraph"/>
        <w:numPr>
          <w:ilvl w:val="0"/>
          <w:numId w:val="38"/>
        </w:numPr>
        <w:spacing w:after="200" w:line="480" w:lineRule="auto"/>
        <w:rPr>
          <w:rFonts w:ascii="Times New Roman" w:hAnsi="Times New Roman" w:cs="Times New Roman"/>
          <w:sz w:val="22"/>
          <w:szCs w:val="22"/>
        </w:rPr>
      </w:pPr>
      <w:r w:rsidRPr="004E2389">
        <w:rPr>
          <w:rFonts w:ascii="Times New Roman" w:hAnsi="Times New Roman" w:cs="Times New Roman"/>
          <w:sz w:val="22"/>
          <w:szCs w:val="22"/>
        </w:rPr>
        <w:t>S-3: Critically examine contrasting perspectives in international development</w:t>
      </w:r>
    </w:p>
    <w:p w14:paraId="2CA6B3F7" w14:textId="77777777" w:rsidR="00B52E85" w:rsidRPr="004E2389" w:rsidRDefault="00B52E85" w:rsidP="00DB27CF">
      <w:pPr>
        <w:pStyle w:val="ListParagraph"/>
        <w:numPr>
          <w:ilvl w:val="0"/>
          <w:numId w:val="38"/>
        </w:numPr>
        <w:spacing w:after="200" w:line="480" w:lineRule="auto"/>
        <w:rPr>
          <w:rFonts w:ascii="Times New Roman" w:hAnsi="Times New Roman" w:cs="Times New Roman"/>
          <w:sz w:val="22"/>
          <w:szCs w:val="22"/>
        </w:rPr>
      </w:pPr>
      <w:r w:rsidRPr="004E2389">
        <w:rPr>
          <w:rFonts w:ascii="Times New Roman" w:hAnsi="Times New Roman" w:cs="Times New Roman"/>
          <w:sz w:val="22"/>
          <w:szCs w:val="22"/>
        </w:rPr>
        <w:t>S-4: Demonstrate practical writing skills specific to international development as a field</w:t>
      </w:r>
    </w:p>
    <w:p w14:paraId="1252D609" w14:textId="77777777" w:rsidR="00B52E85" w:rsidRPr="004E2389" w:rsidRDefault="00B52E85" w:rsidP="00DB27CF">
      <w:pPr>
        <w:pStyle w:val="ListParagraph"/>
        <w:numPr>
          <w:ilvl w:val="0"/>
          <w:numId w:val="38"/>
        </w:numPr>
        <w:spacing w:after="200" w:line="480" w:lineRule="auto"/>
        <w:rPr>
          <w:rFonts w:ascii="Times New Roman" w:hAnsi="Times New Roman" w:cs="Times New Roman"/>
          <w:sz w:val="22"/>
          <w:szCs w:val="22"/>
        </w:rPr>
      </w:pPr>
      <w:r w:rsidRPr="004E2389">
        <w:rPr>
          <w:rFonts w:ascii="Times New Roman" w:hAnsi="Times New Roman" w:cs="Times New Roman"/>
          <w:sz w:val="22"/>
          <w:szCs w:val="22"/>
        </w:rPr>
        <w:t>S-5: Articulate and explain current events and developments involving immigration law in the United States in a global perspective</w:t>
      </w:r>
    </w:p>
    <w:p w14:paraId="0EE9DFCE" w14:textId="77777777" w:rsidR="00B52E85" w:rsidRPr="004E2389" w:rsidRDefault="00B52E85" w:rsidP="00DB27CF">
      <w:pPr>
        <w:pStyle w:val="ListParagraph"/>
        <w:numPr>
          <w:ilvl w:val="0"/>
          <w:numId w:val="38"/>
        </w:numPr>
        <w:spacing w:after="200" w:line="480" w:lineRule="auto"/>
        <w:rPr>
          <w:rFonts w:ascii="Times New Roman" w:hAnsi="Times New Roman" w:cs="Times New Roman"/>
          <w:sz w:val="22"/>
          <w:szCs w:val="22"/>
        </w:rPr>
      </w:pPr>
      <w:r w:rsidRPr="004E2389">
        <w:rPr>
          <w:rFonts w:ascii="Times New Roman" w:hAnsi="Times New Roman" w:cs="Times New Roman"/>
          <w:sz w:val="22"/>
          <w:szCs w:val="22"/>
        </w:rPr>
        <w:lastRenderedPageBreak/>
        <w:t>S-6: Identify and articulate differences between leading theories of international migration's causes and consequences of broader global processes</w:t>
      </w:r>
    </w:p>
    <w:p w14:paraId="3D3B8EB8" w14:textId="77777777" w:rsidR="00B52E85" w:rsidRPr="004E2389" w:rsidRDefault="00B52E85" w:rsidP="00DB27CF">
      <w:pPr>
        <w:pStyle w:val="ListParagraph"/>
        <w:numPr>
          <w:ilvl w:val="0"/>
          <w:numId w:val="38"/>
        </w:numPr>
        <w:spacing w:after="200" w:line="480" w:lineRule="auto"/>
        <w:rPr>
          <w:rFonts w:ascii="Times New Roman" w:hAnsi="Times New Roman" w:cs="Times New Roman"/>
          <w:sz w:val="22"/>
          <w:szCs w:val="22"/>
        </w:rPr>
      </w:pPr>
      <w:r w:rsidRPr="004E2389">
        <w:rPr>
          <w:rFonts w:ascii="Times New Roman" w:hAnsi="Times New Roman" w:cs="Times New Roman"/>
          <w:sz w:val="22"/>
          <w:szCs w:val="22"/>
        </w:rPr>
        <w:t>S-7: Recognize, appreciate, and value the intersectionality of migrant identities, including but not limited to categories of race, gender, sexuality, and religion</w:t>
      </w:r>
    </w:p>
    <w:p w14:paraId="30DEFB1E" w14:textId="77777777" w:rsidR="00B52E85" w:rsidRPr="004E2389" w:rsidRDefault="00B52E85" w:rsidP="00B52E85">
      <w:pPr>
        <w:spacing w:line="480" w:lineRule="auto"/>
        <w:rPr>
          <w:rFonts w:ascii="Times New Roman" w:hAnsi="Times New Roman" w:cs="Times New Roman"/>
          <w:b/>
          <w:sz w:val="22"/>
          <w:szCs w:val="22"/>
        </w:rPr>
      </w:pPr>
    </w:p>
    <w:p w14:paraId="7554724E" w14:textId="5BFB5118" w:rsidR="00B52E85" w:rsidRPr="004E2389" w:rsidRDefault="00B52E85" w:rsidP="0065278F">
      <w:pPr>
        <w:spacing w:line="480" w:lineRule="auto"/>
        <w:ind w:left="360"/>
        <w:rPr>
          <w:rFonts w:ascii="Times New Roman" w:hAnsi="Times New Roman" w:cs="Times New Roman"/>
          <w:sz w:val="22"/>
          <w:szCs w:val="22"/>
        </w:rPr>
      </w:pPr>
      <w:r w:rsidRPr="004E2389">
        <w:rPr>
          <w:rFonts w:ascii="Times New Roman" w:hAnsi="Times New Roman" w:cs="Times New Roman"/>
          <w:b/>
          <w:sz w:val="22"/>
          <w:szCs w:val="22"/>
        </w:rPr>
        <w:t>P-3: Practical skills necessary for successful careers in international professions.</w:t>
      </w:r>
      <w:r w:rsidRPr="004E2389">
        <w:rPr>
          <w:rFonts w:ascii="Times New Roman" w:hAnsi="Times New Roman" w:cs="Times New Roman"/>
          <w:sz w:val="22"/>
          <w:szCs w:val="22"/>
        </w:rPr>
        <w:t xml:space="preserve"> Students are expected to demonstrate written and oral communication skills appropriate to their professional goals. Specifically, these competencies include but are not limited to: recognizing and solving policy problems; drafting qualitative and quantitative reports, such as case studies, policy briefs, and budgets; revising reports based on feedback; collaborating effectively with peers and supervisors; and developing a realistic plan for post-program career placement. The skills will be introduced and illustrated </w:t>
      </w:r>
      <w:r w:rsidR="00586F97">
        <w:rPr>
          <w:rFonts w:ascii="Times New Roman" w:hAnsi="Times New Roman" w:cs="Times New Roman"/>
          <w:sz w:val="22"/>
          <w:szCs w:val="22"/>
        </w:rPr>
        <w:t xml:space="preserve">in </w:t>
      </w:r>
      <w:r w:rsidRPr="004E2389">
        <w:rPr>
          <w:rFonts w:ascii="Times New Roman" w:hAnsi="Times New Roman" w:cs="Times New Roman"/>
          <w:sz w:val="22"/>
          <w:szCs w:val="22"/>
        </w:rPr>
        <w:t>MAIA 600 and 630. They will be further developed in MAIA 640, 650, 615, 625, 635, 655, and 660. Finally, the students’ mastery will be attained and tested in MAIA 698 and the summative e-Portfolio assessment.</w:t>
      </w:r>
    </w:p>
    <w:p w14:paraId="43B21452" w14:textId="77777777" w:rsidR="00B52E85" w:rsidRPr="004E2389" w:rsidRDefault="00B52E85" w:rsidP="00DB27CF">
      <w:pPr>
        <w:pStyle w:val="ListParagraph"/>
        <w:numPr>
          <w:ilvl w:val="0"/>
          <w:numId w:val="39"/>
        </w:numPr>
        <w:spacing w:after="200" w:line="480" w:lineRule="auto"/>
        <w:rPr>
          <w:rFonts w:ascii="Times New Roman" w:hAnsi="Times New Roman" w:cs="Times New Roman"/>
          <w:sz w:val="22"/>
          <w:szCs w:val="22"/>
        </w:rPr>
      </w:pPr>
      <w:r w:rsidRPr="004E2389">
        <w:rPr>
          <w:rFonts w:ascii="Times New Roman" w:hAnsi="Times New Roman" w:cs="Times New Roman"/>
          <w:sz w:val="22"/>
          <w:szCs w:val="22"/>
        </w:rPr>
        <w:t>S-8: Strategize a workable approach as an appropriate response to a global challenge.</w:t>
      </w:r>
    </w:p>
    <w:p w14:paraId="21C25C8A" w14:textId="77777777" w:rsidR="00B52E85" w:rsidRPr="004E2389" w:rsidRDefault="00B52E85" w:rsidP="00DB27CF">
      <w:pPr>
        <w:pStyle w:val="ListParagraph"/>
        <w:numPr>
          <w:ilvl w:val="0"/>
          <w:numId w:val="39"/>
        </w:numPr>
        <w:spacing w:after="200" w:line="480" w:lineRule="auto"/>
        <w:rPr>
          <w:rFonts w:ascii="Times New Roman" w:hAnsi="Times New Roman" w:cs="Times New Roman"/>
          <w:sz w:val="22"/>
          <w:szCs w:val="22"/>
        </w:rPr>
      </w:pPr>
      <w:r w:rsidRPr="004E2389">
        <w:rPr>
          <w:rFonts w:ascii="Times New Roman" w:hAnsi="Times New Roman" w:cs="Times New Roman"/>
          <w:sz w:val="22"/>
          <w:szCs w:val="22"/>
        </w:rPr>
        <w:t>S-9: Apply international affairs skills to real world professional problems and environments.</w:t>
      </w:r>
    </w:p>
    <w:p w14:paraId="3A7C8A79" w14:textId="18FA65B6" w:rsidR="00B52E85" w:rsidRPr="004E2389" w:rsidRDefault="00B52E85" w:rsidP="00DB27CF">
      <w:pPr>
        <w:pStyle w:val="ListParagraph"/>
        <w:numPr>
          <w:ilvl w:val="0"/>
          <w:numId w:val="39"/>
        </w:numPr>
        <w:spacing w:after="200" w:line="480" w:lineRule="auto"/>
        <w:rPr>
          <w:rFonts w:ascii="Times New Roman" w:hAnsi="Times New Roman" w:cs="Times New Roman"/>
          <w:sz w:val="22"/>
          <w:szCs w:val="22"/>
        </w:rPr>
      </w:pPr>
      <w:r w:rsidRPr="004E2389">
        <w:rPr>
          <w:rFonts w:ascii="Times New Roman" w:hAnsi="Times New Roman" w:cs="Times New Roman"/>
          <w:sz w:val="22"/>
          <w:szCs w:val="22"/>
        </w:rPr>
        <w:t>S-10: Identify pathways for translating MAIA degree into career placements</w:t>
      </w:r>
    </w:p>
    <w:p w14:paraId="1C36F2B8" w14:textId="77777777" w:rsidR="001B4820" w:rsidRPr="004E2389" w:rsidRDefault="001B4820" w:rsidP="001B4820">
      <w:pPr>
        <w:pStyle w:val="ListParagraph"/>
        <w:ind w:left="1080"/>
        <w:rPr>
          <w:rFonts w:ascii="Times New Roman" w:hAnsi="Times New Roman" w:cs="Times New Roman"/>
          <w:sz w:val="22"/>
          <w:szCs w:val="22"/>
        </w:rPr>
      </w:pPr>
    </w:p>
    <w:p w14:paraId="030A374B" w14:textId="77777777" w:rsidR="001B4820" w:rsidRPr="004E2389" w:rsidRDefault="001B4820" w:rsidP="001B4820">
      <w:pPr>
        <w:pStyle w:val="ListParagraph"/>
        <w:ind w:left="1080"/>
        <w:rPr>
          <w:rFonts w:ascii="Times New Roman" w:hAnsi="Times New Roman" w:cs="Times New Roman"/>
          <w:sz w:val="22"/>
          <w:szCs w:val="22"/>
        </w:rPr>
      </w:pPr>
      <w:r w:rsidRPr="004E2389">
        <w:rPr>
          <w:rFonts w:ascii="Times New Roman" w:hAnsi="Times New Roman" w:cs="Times New Roman"/>
          <w:sz w:val="22"/>
          <w:szCs w:val="22"/>
        </w:rPr>
        <w:t xml:space="preserve">(WASC 2013 CFR: 1.1, 1.2, 2.3) </w:t>
      </w:r>
    </w:p>
    <w:p w14:paraId="39F7DF6F" w14:textId="77777777" w:rsidR="001B4820" w:rsidRPr="004E2389" w:rsidRDefault="001B4820" w:rsidP="001B4820">
      <w:pPr>
        <w:pStyle w:val="ListParagraph"/>
        <w:ind w:left="1080"/>
        <w:rPr>
          <w:rFonts w:ascii="Times New Roman" w:hAnsi="Times New Roman" w:cs="Times New Roman"/>
          <w:sz w:val="22"/>
          <w:szCs w:val="22"/>
        </w:rPr>
      </w:pPr>
    </w:p>
    <w:p w14:paraId="75437F16" w14:textId="77777777" w:rsidR="001B4820" w:rsidRPr="004E2389" w:rsidRDefault="001B4820" w:rsidP="00DB27CF">
      <w:pPr>
        <w:pStyle w:val="ListParagraph"/>
        <w:numPr>
          <w:ilvl w:val="0"/>
          <w:numId w:val="31"/>
        </w:numPr>
        <w:rPr>
          <w:rFonts w:ascii="Times New Roman" w:hAnsi="Times New Roman" w:cs="Times New Roman"/>
          <w:sz w:val="22"/>
          <w:szCs w:val="22"/>
        </w:rPr>
      </w:pPr>
      <w:r w:rsidRPr="004E2389">
        <w:rPr>
          <w:rFonts w:ascii="Times New Roman" w:hAnsi="Times New Roman" w:cs="Times New Roman"/>
          <w:sz w:val="22"/>
          <w:szCs w:val="22"/>
          <w:u w:val="single"/>
        </w:rPr>
        <w:t>These program proposal elements are required</w:t>
      </w:r>
      <w:r w:rsidRPr="004E2389">
        <w:rPr>
          <w:rFonts w:ascii="Times New Roman" w:hAnsi="Times New Roman" w:cs="Times New Roman"/>
          <w:sz w:val="22"/>
          <w:szCs w:val="22"/>
        </w:rPr>
        <w:t>:</w:t>
      </w:r>
    </w:p>
    <w:p w14:paraId="396F7710" w14:textId="77777777" w:rsidR="001B4820" w:rsidRPr="004E2389" w:rsidRDefault="001B4820" w:rsidP="001B4820">
      <w:pPr>
        <w:rPr>
          <w:rFonts w:ascii="Times New Roman" w:hAnsi="Times New Roman" w:cs="Times New Roman"/>
          <w:sz w:val="22"/>
          <w:szCs w:val="22"/>
        </w:rPr>
      </w:pPr>
    </w:p>
    <w:p w14:paraId="04377543" w14:textId="77777777" w:rsidR="001B4820" w:rsidRPr="004E2389" w:rsidRDefault="001B4820" w:rsidP="00DB27CF">
      <w:pPr>
        <w:pStyle w:val="ListParagraph"/>
        <w:numPr>
          <w:ilvl w:val="0"/>
          <w:numId w:val="12"/>
        </w:numPr>
        <w:ind w:left="1440"/>
        <w:rPr>
          <w:rFonts w:ascii="Times New Roman" w:hAnsi="Times New Roman" w:cs="Times New Roman"/>
          <w:sz w:val="22"/>
          <w:szCs w:val="22"/>
        </w:rPr>
      </w:pPr>
      <w:r w:rsidRPr="004E2389">
        <w:rPr>
          <w:rFonts w:ascii="Times New Roman" w:hAnsi="Times New Roman" w:cs="Times New Roman"/>
          <w:sz w:val="22"/>
          <w:szCs w:val="22"/>
        </w:rPr>
        <w:t>Comprehensive assessment plan addressing all assessment elements</w:t>
      </w:r>
    </w:p>
    <w:p w14:paraId="5E9A33A6" w14:textId="77777777" w:rsidR="001B4820" w:rsidRPr="004E2389" w:rsidRDefault="001B4820" w:rsidP="00DB27CF">
      <w:pPr>
        <w:pStyle w:val="ListParagraph"/>
        <w:numPr>
          <w:ilvl w:val="0"/>
          <w:numId w:val="12"/>
        </w:numPr>
        <w:ind w:left="1440"/>
        <w:rPr>
          <w:rFonts w:ascii="Times New Roman" w:hAnsi="Times New Roman" w:cs="Times New Roman"/>
          <w:sz w:val="22"/>
          <w:szCs w:val="22"/>
        </w:rPr>
      </w:pPr>
      <w:r w:rsidRPr="004E2389">
        <w:rPr>
          <w:rFonts w:ascii="Times New Roman" w:hAnsi="Times New Roman" w:cs="Times New Roman"/>
          <w:sz w:val="22"/>
          <w:szCs w:val="22"/>
        </w:rPr>
        <w:t>Matrix showing where student learning outcomes are introduced (I), developed (D), and mastered (M)</w:t>
      </w:r>
    </w:p>
    <w:p w14:paraId="5CBC5CDE" w14:textId="77777777" w:rsidR="001B4820" w:rsidRPr="004E2389" w:rsidRDefault="001B4820" w:rsidP="001B4820">
      <w:pPr>
        <w:rPr>
          <w:rFonts w:ascii="Times New Roman" w:hAnsi="Times New Roman" w:cs="Times New Roman"/>
          <w:sz w:val="22"/>
          <w:szCs w:val="22"/>
          <w:u w:val="single"/>
        </w:rPr>
      </w:pPr>
    </w:p>
    <w:p w14:paraId="41438A43" w14:textId="77777777" w:rsidR="001B4820" w:rsidRPr="004E2389" w:rsidRDefault="001B4820" w:rsidP="001B4820">
      <w:pPr>
        <w:ind w:left="1080"/>
        <w:rPr>
          <w:rFonts w:ascii="Times New Roman" w:hAnsi="Times New Roman" w:cs="Times New Roman"/>
          <w:sz w:val="22"/>
          <w:szCs w:val="22"/>
        </w:rPr>
      </w:pPr>
      <w:r w:rsidRPr="004E2389">
        <w:rPr>
          <w:rFonts w:ascii="Times New Roman" w:hAnsi="Times New Roman" w:cs="Times New Roman"/>
          <w:sz w:val="22"/>
          <w:szCs w:val="22"/>
        </w:rPr>
        <w:t xml:space="preserve">Key to program planning is creating a comprehensive assessment plan addressing multiple elements, including a strategy and tool to assess each student learning outcome. SLOs operationalize the PLOs and serve as the basis for assessing student learning in the major. Constructing an assessment matrix, showing the relationship between all assessment elements, is an efficient and clear method of displaying all assessment plan components. </w:t>
      </w:r>
    </w:p>
    <w:p w14:paraId="571C0F78" w14:textId="77777777" w:rsidR="001B4820" w:rsidRPr="004E2389" w:rsidRDefault="001B4820" w:rsidP="001B4820">
      <w:pPr>
        <w:ind w:left="1080"/>
        <w:rPr>
          <w:rFonts w:ascii="Times New Roman" w:hAnsi="Times New Roman" w:cs="Times New Roman"/>
          <w:sz w:val="22"/>
          <w:szCs w:val="22"/>
        </w:rPr>
      </w:pPr>
    </w:p>
    <w:p w14:paraId="6A8A5458" w14:textId="77777777" w:rsidR="001B4820" w:rsidRPr="004E2389" w:rsidRDefault="001B4820" w:rsidP="001B4820">
      <w:pPr>
        <w:ind w:left="1080"/>
        <w:rPr>
          <w:rFonts w:ascii="Times New Roman" w:hAnsi="Times New Roman" w:cs="Times New Roman"/>
          <w:sz w:val="22"/>
          <w:szCs w:val="22"/>
        </w:rPr>
      </w:pPr>
      <w:r w:rsidRPr="004E2389">
        <w:rPr>
          <w:rFonts w:ascii="Times New Roman" w:hAnsi="Times New Roman" w:cs="Times New Roman"/>
          <w:sz w:val="22"/>
          <w:szCs w:val="22"/>
        </w:rPr>
        <w:t xml:space="preserve">Creating a curriculum map matrix, identifying the student learning outcomes, the courses where they are found, and where content is “introduced,” “developed,” and “mastered” insures that all student learning outcomes are directly related to overall program goals and represented across the curriculum at the appropriate </w:t>
      </w:r>
      <w:r w:rsidRPr="004E2389">
        <w:rPr>
          <w:rFonts w:ascii="Times New Roman" w:hAnsi="Times New Roman" w:cs="Times New Roman"/>
          <w:sz w:val="22"/>
          <w:szCs w:val="22"/>
        </w:rPr>
        <w:lastRenderedPageBreak/>
        <w:t xml:space="preserve">times. Assessment of outcomes is expected to be carried out systematically according to an established schedule, generally every five years. </w:t>
      </w:r>
    </w:p>
    <w:p w14:paraId="7EDBE6F8" w14:textId="77777777" w:rsidR="00B52E85" w:rsidRPr="004E2389" w:rsidRDefault="00B52E85" w:rsidP="00B52E85">
      <w:pPr>
        <w:spacing w:line="480" w:lineRule="auto"/>
        <w:ind w:left="360"/>
        <w:rPr>
          <w:rFonts w:ascii="Times New Roman" w:hAnsi="Times New Roman" w:cs="Times New Roman"/>
          <w:sz w:val="22"/>
          <w:szCs w:val="22"/>
        </w:rPr>
      </w:pPr>
    </w:p>
    <w:p w14:paraId="55DD84EA" w14:textId="77777777" w:rsidR="00B52E85" w:rsidRPr="004E2389" w:rsidRDefault="00B52E85" w:rsidP="00B52E85">
      <w:pPr>
        <w:spacing w:line="480" w:lineRule="auto"/>
        <w:ind w:left="1080"/>
        <w:rPr>
          <w:rFonts w:ascii="Times New Roman" w:hAnsi="Times New Roman" w:cs="Times New Roman"/>
          <w:sz w:val="22"/>
          <w:szCs w:val="22"/>
        </w:rPr>
        <w:sectPr w:rsidR="00B52E85" w:rsidRPr="004E2389">
          <w:footerReference w:type="default" r:id="rId12"/>
          <w:pgSz w:w="12240" w:h="15840"/>
          <w:pgMar w:top="1440" w:right="1440" w:bottom="1440" w:left="1440" w:header="720" w:footer="720" w:gutter="0"/>
          <w:cols w:space="720"/>
          <w:docGrid w:linePitch="360"/>
        </w:sectPr>
      </w:pPr>
      <w:r w:rsidRPr="004E2389">
        <w:rPr>
          <w:rFonts w:ascii="Times New Roman" w:hAnsi="Times New Roman" w:cs="Times New Roman"/>
          <w:sz w:val="22"/>
          <w:szCs w:val="22"/>
        </w:rPr>
        <w:t>The proposed professional MA in International Affairs has a comprehensive plan for assessing Student Learning Outcomes (SLOs), which directly relate to the Program’s Learning Outcomes (PLOs). A curriculum matrix will classify and categorize the SLOs according to their respective courses. Particularly, all SLOs are directly related to the program’s overall goals, which will be assessed at the appropriate times. Table 1.1 connects the PLOs, SLOs, and Assessments. Table 1. 2 displays where the program goals are introduced (I), developed (D), and mastered (M). The SCOs for each of the courses listed contain the specific student learning outcomes related to each program goal. Note that each learning outcome is covered by at least two of the required courses. Finally, Table 1.3 displays the analytic rubric faculty will use to evaluate students’ main summative assessment, the e-Portfolio.</w:t>
      </w:r>
    </w:p>
    <w:p w14:paraId="2E40D99A" w14:textId="46A823A8" w:rsidR="00B52E85" w:rsidRPr="004E2389" w:rsidRDefault="005D27ED" w:rsidP="00B52E85">
      <w:pPr>
        <w:ind w:left="360"/>
        <w:jc w:val="center"/>
        <w:rPr>
          <w:rFonts w:ascii="Times New Roman" w:hAnsi="Times New Roman" w:cs="Times New Roman"/>
          <w:sz w:val="22"/>
          <w:szCs w:val="22"/>
        </w:rPr>
      </w:pPr>
      <w:r>
        <w:rPr>
          <w:rFonts w:ascii="Times New Roman" w:hAnsi="Times New Roman" w:cs="Times New Roman"/>
          <w:sz w:val="22"/>
          <w:szCs w:val="22"/>
        </w:rPr>
        <w:lastRenderedPageBreak/>
        <w:t>Table 1</w:t>
      </w:r>
      <w:r w:rsidR="00B52E85" w:rsidRPr="004E2389">
        <w:rPr>
          <w:rFonts w:ascii="Times New Roman" w:hAnsi="Times New Roman" w:cs="Times New Roman"/>
          <w:sz w:val="22"/>
          <w:szCs w:val="22"/>
        </w:rPr>
        <w:t>.1 Comprehensive Assessment Plan: Connecting Program Outcomes, Student Learning Outcomes, and Assessment</w:t>
      </w:r>
    </w:p>
    <w:tbl>
      <w:tblPr>
        <w:tblW w:w="1450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710"/>
        <w:gridCol w:w="990"/>
        <w:gridCol w:w="1080"/>
        <w:gridCol w:w="1768"/>
        <w:gridCol w:w="1415"/>
        <w:gridCol w:w="1768"/>
        <w:gridCol w:w="1529"/>
        <w:gridCol w:w="1440"/>
        <w:gridCol w:w="1260"/>
        <w:gridCol w:w="1901"/>
      </w:tblGrid>
      <w:tr w:rsidR="00B52E85" w:rsidRPr="00CF7FC2" w14:paraId="0271106C" w14:textId="77777777" w:rsidTr="00B52E85">
        <w:trPr>
          <w:trHeight w:val="241"/>
        </w:trPr>
        <w:tc>
          <w:tcPr>
            <w:tcW w:w="640" w:type="dxa"/>
          </w:tcPr>
          <w:p w14:paraId="08E8C58F" w14:textId="77777777" w:rsidR="00B52E85" w:rsidRPr="00CF7FC2" w:rsidRDefault="00B52E85" w:rsidP="00B52E85">
            <w:pPr>
              <w:rPr>
                <w:i/>
                <w:sz w:val="18"/>
                <w:szCs w:val="18"/>
              </w:rPr>
            </w:pPr>
            <w:r w:rsidRPr="00CF7FC2">
              <w:rPr>
                <w:i/>
                <w:sz w:val="18"/>
                <w:szCs w:val="18"/>
              </w:rPr>
              <w:t>a</w:t>
            </w:r>
          </w:p>
        </w:tc>
        <w:tc>
          <w:tcPr>
            <w:tcW w:w="710" w:type="dxa"/>
          </w:tcPr>
          <w:p w14:paraId="64EFC5E8" w14:textId="77777777" w:rsidR="00B52E85" w:rsidRPr="00CF7FC2" w:rsidRDefault="00B52E85" w:rsidP="00B52E85">
            <w:pPr>
              <w:rPr>
                <w:i/>
                <w:sz w:val="18"/>
                <w:szCs w:val="18"/>
              </w:rPr>
            </w:pPr>
            <w:r w:rsidRPr="00CF7FC2">
              <w:rPr>
                <w:i/>
                <w:sz w:val="18"/>
                <w:szCs w:val="18"/>
              </w:rPr>
              <w:t>b</w:t>
            </w:r>
          </w:p>
        </w:tc>
        <w:tc>
          <w:tcPr>
            <w:tcW w:w="990" w:type="dxa"/>
          </w:tcPr>
          <w:p w14:paraId="5D882FA5" w14:textId="77777777" w:rsidR="00B52E85" w:rsidRPr="00CF7FC2" w:rsidRDefault="00B52E85" w:rsidP="00B52E85">
            <w:pPr>
              <w:rPr>
                <w:i/>
                <w:sz w:val="18"/>
                <w:szCs w:val="18"/>
              </w:rPr>
            </w:pPr>
            <w:r w:rsidRPr="00CF7FC2">
              <w:rPr>
                <w:i/>
                <w:sz w:val="18"/>
                <w:szCs w:val="18"/>
              </w:rPr>
              <w:t>c</w:t>
            </w:r>
          </w:p>
        </w:tc>
        <w:tc>
          <w:tcPr>
            <w:tcW w:w="1080" w:type="dxa"/>
          </w:tcPr>
          <w:p w14:paraId="4C98A907" w14:textId="77777777" w:rsidR="00B52E85" w:rsidRPr="00CF7FC2" w:rsidRDefault="00B52E85" w:rsidP="00B52E85">
            <w:pPr>
              <w:rPr>
                <w:i/>
                <w:sz w:val="18"/>
                <w:szCs w:val="18"/>
              </w:rPr>
            </w:pPr>
            <w:r w:rsidRPr="00CF7FC2">
              <w:rPr>
                <w:i/>
                <w:sz w:val="18"/>
                <w:szCs w:val="18"/>
              </w:rPr>
              <w:t>d</w:t>
            </w:r>
          </w:p>
        </w:tc>
        <w:tc>
          <w:tcPr>
            <w:tcW w:w="1768" w:type="dxa"/>
          </w:tcPr>
          <w:p w14:paraId="17995473" w14:textId="77777777" w:rsidR="00B52E85" w:rsidRPr="00CF7FC2" w:rsidRDefault="00B52E85" w:rsidP="00B52E85">
            <w:pPr>
              <w:rPr>
                <w:i/>
                <w:sz w:val="18"/>
                <w:szCs w:val="18"/>
              </w:rPr>
            </w:pPr>
            <w:r w:rsidRPr="00CF7FC2">
              <w:rPr>
                <w:i/>
                <w:sz w:val="18"/>
                <w:szCs w:val="18"/>
              </w:rPr>
              <w:t>e</w:t>
            </w:r>
          </w:p>
        </w:tc>
        <w:tc>
          <w:tcPr>
            <w:tcW w:w="1415" w:type="dxa"/>
          </w:tcPr>
          <w:p w14:paraId="7049909F" w14:textId="77777777" w:rsidR="00B52E85" w:rsidRPr="00CF7FC2" w:rsidRDefault="00B52E85" w:rsidP="00B52E85">
            <w:pPr>
              <w:rPr>
                <w:i/>
                <w:sz w:val="18"/>
                <w:szCs w:val="18"/>
              </w:rPr>
            </w:pPr>
            <w:r w:rsidRPr="00CF7FC2">
              <w:rPr>
                <w:i/>
                <w:sz w:val="18"/>
                <w:szCs w:val="18"/>
              </w:rPr>
              <w:t>f</w:t>
            </w:r>
          </w:p>
        </w:tc>
        <w:tc>
          <w:tcPr>
            <w:tcW w:w="1768" w:type="dxa"/>
          </w:tcPr>
          <w:p w14:paraId="513E2397" w14:textId="77777777" w:rsidR="00B52E85" w:rsidRPr="00CF7FC2" w:rsidRDefault="00B52E85" w:rsidP="00B52E85">
            <w:pPr>
              <w:rPr>
                <w:i/>
                <w:sz w:val="18"/>
                <w:szCs w:val="18"/>
              </w:rPr>
            </w:pPr>
            <w:r w:rsidRPr="00CF7FC2">
              <w:rPr>
                <w:i/>
                <w:sz w:val="18"/>
                <w:szCs w:val="18"/>
              </w:rPr>
              <w:t>g</w:t>
            </w:r>
          </w:p>
        </w:tc>
        <w:tc>
          <w:tcPr>
            <w:tcW w:w="1529" w:type="dxa"/>
          </w:tcPr>
          <w:p w14:paraId="57E82D33" w14:textId="77777777" w:rsidR="00B52E85" w:rsidRPr="00CF7FC2" w:rsidRDefault="00B52E85" w:rsidP="00B52E85">
            <w:pPr>
              <w:rPr>
                <w:i/>
                <w:sz w:val="18"/>
                <w:szCs w:val="18"/>
              </w:rPr>
            </w:pPr>
            <w:r w:rsidRPr="00CF7FC2">
              <w:rPr>
                <w:i/>
                <w:sz w:val="18"/>
                <w:szCs w:val="18"/>
              </w:rPr>
              <w:t>h</w:t>
            </w:r>
          </w:p>
        </w:tc>
        <w:tc>
          <w:tcPr>
            <w:tcW w:w="1440" w:type="dxa"/>
          </w:tcPr>
          <w:p w14:paraId="011AD31A" w14:textId="77777777" w:rsidR="00B52E85" w:rsidRPr="00CF7FC2" w:rsidRDefault="00B52E85" w:rsidP="00B52E85">
            <w:pPr>
              <w:rPr>
                <w:i/>
                <w:sz w:val="18"/>
                <w:szCs w:val="18"/>
              </w:rPr>
            </w:pPr>
            <w:r w:rsidRPr="00CF7FC2">
              <w:rPr>
                <w:i/>
                <w:sz w:val="18"/>
                <w:szCs w:val="18"/>
              </w:rPr>
              <w:t>i</w:t>
            </w:r>
          </w:p>
        </w:tc>
        <w:tc>
          <w:tcPr>
            <w:tcW w:w="1260" w:type="dxa"/>
          </w:tcPr>
          <w:p w14:paraId="7D212A30" w14:textId="77777777" w:rsidR="00B52E85" w:rsidRPr="00CF7FC2" w:rsidRDefault="00B52E85" w:rsidP="00B52E85">
            <w:pPr>
              <w:rPr>
                <w:i/>
                <w:sz w:val="18"/>
                <w:szCs w:val="18"/>
              </w:rPr>
            </w:pPr>
            <w:r w:rsidRPr="00CF7FC2">
              <w:rPr>
                <w:i/>
                <w:sz w:val="18"/>
                <w:szCs w:val="18"/>
              </w:rPr>
              <w:t>j</w:t>
            </w:r>
          </w:p>
        </w:tc>
        <w:tc>
          <w:tcPr>
            <w:tcW w:w="1901" w:type="dxa"/>
          </w:tcPr>
          <w:p w14:paraId="7C5C77E9" w14:textId="77777777" w:rsidR="00B52E85" w:rsidRPr="00CF7FC2" w:rsidRDefault="00B52E85" w:rsidP="00B52E85">
            <w:pPr>
              <w:rPr>
                <w:i/>
                <w:sz w:val="18"/>
                <w:szCs w:val="18"/>
              </w:rPr>
            </w:pPr>
            <w:r w:rsidRPr="00CF7FC2">
              <w:rPr>
                <w:i/>
                <w:sz w:val="18"/>
                <w:szCs w:val="18"/>
              </w:rPr>
              <w:t>k</w:t>
            </w:r>
          </w:p>
        </w:tc>
      </w:tr>
      <w:tr w:rsidR="00B52E85" w:rsidRPr="00CF7FC2" w14:paraId="3CCD18A8" w14:textId="77777777" w:rsidTr="00B52E85">
        <w:trPr>
          <w:trHeight w:val="1302"/>
        </w:trPr>
        <w:tc>
          <w:tcPr>
            <w:tcW w:w="640" w:type="dxa"/>
          </w:tcPr>
          <w:p w14:paraId="468FAC91" w14:textId="77777777" w:rsidR="00B52E85" w:rsidRPr="00CF7FC2" w:rsidRDefault="00B52E85" w:rsidP="00B52E85">
            <w:pPr>
              <w:rPr>
                <w:b/>
                <w:i/>
                <w:sz w:val="18"/>
                <w:szCs w:val="18"/>
              </w:rPr>
            </w:pPr>
            <w:r w:rsidRPr="00CF7FC2">
              <w:rPr>
                <w:b/>
                <w:i/>
                <w:sz w:val="18"/>
                <w:szCs w:val="18"/>
              </w:rPr>
              <w:t>ILOs</w:t>
            </w:r>
          </w:p>
        </w:tc>
        <w:tc>
          <w:tcPr>
            <w:tcW w:w="710" w:type="dxa"/>
          </w:tcPr>
          <w:p w14:paraId="10DC0C66" w14:textId="77777777" w:rsidR="00B52E85" w:rsidRPr="00CF7FC2" w:rsidRDefault="00B52E85" w:rsidP="00B52E85">
            <w:pPr>
              <w:rPr>
                <w:b/>
                <w:i/>
                <w:sz w:val="18"/>
                <w:szCs w:val="18"/>
              </w:rPr>
            </w:pPr>
            <w:r w:rsidRPr="00CF7FC2">
              <w:rPr>
                <w:b/>
                <w:i/>
                <w:sz w:val="18"/>
                <w:szCs w:val="18"/>
              </w:rPr>
              <w:t>PLOs</w:t>
            </w:r>
          </w:p>
        </w:tc>
        <w:tc>
          <w:tcPr>
            <w:tcW w:w="990" w:type="dxa"/>
          </w:tcPr>
          <w:p w14:paraId="64D467BD" w14:textId="77777777" w:rsidR="00B52E85" w:rsidRPr="00CF7FC2" w:rsidRDefault="00B52E85" w:rsidP="00B52E85">
            <w:pPr>
              <w:rPr>
                <w:b/>
                <w:i/>
                <w:sz w:val="18"/>
                <w:szCs w:val="18"/>
              </w:rPr>
            </w:pPr>
            <w:r w:rsidRPr="00CF7FC2">
              <w:rPr>
                <w:b/>
                <w:i/>
                <w:sz w:val="18"/>
                <w:szCs w:val="18"/>
              </w:rPr>
              <w:t>SLOs</w:t>
            </w:r>
          </w:p>
        </w:tc>
        <w:tc>
          <w:tcPr>
            <w:tcW w:w="1080" w:type="dxa"/>
          </w:tcPr>
          <w:p w14:paraId="439CB0D3" w14:textId="77777777" w:rsidR="00B52E85" w:rsidRPr="00CF7FC2" w:rsidRDefault="00B52E85" w:rsidP="00B52E85">
            <w:pPr>
              <w:rPr>
                <w:b/>
                <w:i/>
                <w:sz w:val="18"/>
                <w:szCs w:val="18"/>
              </w:rPr>
            </w:pPr>
            <w:r w:rsidRPr="00CF7FC2">
              <w:rPr>
                <w:b/>
                <w:i/>
                <w:sz w:val="18"/>
                <w:szCs w:val="18"/>
              </w:rPr>
              <w:t>Course</w:t>
            </w:r>
          </w:p>
          <w:p w14:paraId="6D386F75" w14:textId="77777777" w:rsidR="00B52E85" w:rsidRPr="00CF7FC2" w:rsidRDefault="00B52E85" w:rsidP="00B52E85">
            <w:pPr>
              <w:rPr>
                <w:b/>
                <w:i/>
                <w:sz w:val="18"/>
                <w:szCs w:val="18"/>
              </w:rPr>
            </w:pPr>
            <w:r w:rsidRPr="00CF7FC2">
              <w:rPr>
                <w:b/>
                <w:i/>
                <w:sz w:val="18"/>
                <w:szCs w:val="18"/>
              </w:rPr>
              <w:t>where each SLO is assessed</w:t>
            </w:r>
          </w:p>
        </w:tc>
        <w:tc>
          <w:tcPr>
            <w:tcW w:w="1768" w:type="dxa"/>
          </w:tcPr>
          <w:p w14:paraId="2918CF6B" w14:textId="77777777" w:rsidR="00B52E85" w:rsidRPr="00CF7FC2" w:rsidRDefault="00B52E85" w:rsidP="00B52E85">
            <w:pPr>
              <w:rPr>
                <w:b/>
                <w:i/>
                <w:sz w:val="18"/>
                <w:szCs w:val="18"/>
              </w:rPr>
            </w:pPr>
            <w:r w:rsidRPr="00CF7FC2">
              <w:rPr>
                <w:b/>
                <w:i/>
                <w:sz w:val="18"/>
                <w:szCs w:val="18"/>
              </w:rPr>
              <w:t>Assessment activity/</w:t>
            </w:r>
          </w:p>
          <w:p w14:paraId="37DA15B6" w14:textId="77777777" w:rsidR="00B52E85" w:rsidRPr="00CF7FC2" w:rsidRDefault="00B52E85" w:rsidP="00B52E85">
            <w:pPr>
              <w:rPr>
                <w:b/>
                <w:i/>
                <w:sz w:val="18"/>
                <w:szCs w:val="18"/>
              </w:rPr>
            </w:pPr>
            <w:r w:rsidRPr="00CF7FC2">
              <w:rPr>
                <w:b/>
                <w:i/>
                <w:sz w:val="18"/>
                <w:szCs w:val="18"/>
              </w:rPr>
              <w:t>assignment used to measure each SLO</w:t>
            </w:r>
          </w:p>
        </w:tc>
        <w:tc>
          <w:tcPr>
            <w:tcW w:w="1415" w:type="dxa"/>
          </w:tcPr>
          <w:p w14:paraId="447FB8CA" w14:textId="77777777" w:rsidR="00B52E85" w:rsidRPr="00CF7FC2" w:rsidRDefault="00B52E85" w:rsidP="00B52E85">
            <w:pPr>
              <w:rPr>
                <w:b/>
                <w:i/>
                <w:sz w:val="18"/>
                <w:szCs w:val="18"/>
              </w:rPr>
            </w:pPr>
            <w:r w:rsidRPr="00CF7FC2">
              <w:rPr>
                <w:b/>
                <w:i/>
                <w:sz w:val="18"/>
                <w:szCs w:val="18"/>
              </w:rPr>
              <w:t>Assessment tool used to measure outcome success</w:t>
            </w:r>
          </w:p>
        </w:tc>
        <w:tc>
          <w:tcPr>
            <w:tcW w:w="1768" w:type="dxa"/>
          </w:tcPr>
          <w:p w14:paraId="72E0F6C5" w14:textId="77777777" w:rsidR="00B52E85" w:rsidRPr="00CF7FC2" w:rsidRDefault="00B52E85" w:rsidP="00B52E85">
            <w:pPr>
              <w:rPr>
                <w:b/>
                <w:i/>
                <w:sz w:val="18"/>
                <w:szCs w:val="18"/>
              </w:rPr>
            </w:pPr>
            <w:r w:rsidRPr="00CF7FC2">
              <w:rPr>
                <w:b/>
                <w:i/>
                <w:sz w:val="18"/>
                <w:szCs w:val="18"/>
              </w:rPr>
              <w:t>Assessment schedule – how often SLOs will be assessed?</w:t>
            </w:r>
          </w:p>
        </w:tc>
        <w:tc>
          <w:tcPr>
            <w:tcW w:w="1529" w:type="dxa"/>
          </w:tcPr>
          <w:p w14:paraId="3B67D828" w14:textId="77777777" w:rsidR="00B52E85" w:rsidRPr="00CF7FC2" w:rsidRDefault="00B52E85" w:rsidP="00B52E85">
            <w:pPr>
              <w:rPr>
                <w:b/>
                <w:i/>
                <w:sz w:val="18"/>
                <w:szCs w:val="18"/>
              </w:rPr>
            </w:pPr>
            <w:r w:rsidRPr="00CF7FC2">
              <w:rPr>
                <w:b/>
                <w:i/>
                <w:sz w:val="18"/>
                <w:szCs w:val="18"/>
              </w:rPr>
              <w:t>How will data/</w:t>
            </w:r>
          </w:p>
          <w:p w14:paraId="19DC4249" w14:textId="77777777" w:rsidR="00B52E85" w:rsidRPr="00CF7FC2" w:rsidRDefault="00B52E85" w:rsidP="00B52E85">
            <w:pPr>
              <w:rPr>
                <w:b/>
                <w:i/>
                <w:sz w:val="18"/>
                <w:szCs w:val="18"/>
              </w:rPr>
            </w:pPr>
            <w:r w:rsidRPr="00CF7FC2">
              <w:rPr>
                <w:b/>
                <w:i/>
                <w:sz w:val="18"/>
                <w:szCs w:val="18"/>
              </w:rPr>
              <w:t>findings be quantitatively or qualitatively reported?</w:t>
            </w:r>
          </w:p>
        </w:tc>
        <w:tc>
          <w:tcPr>
            <w:tcW w:w="1440" w:type="dxa"/>
          </w:tcPr>
          <w:p w14:paraId="31E7B67F" w14:textId="77777777" w:rsidR="00B52E85" w:rsidRPr="00CF7FC2" w:rsidRDefault="00B52E85" w:rsidP="00B52E85">
            <w:pPr>
              <w:rPr>
                <w:b/>
                <w:i/>
                <w:sz w:val="18"/>
                <w:szCs w:val="18"/>
              </w:rPr>
            </w:pPr>
            <w:r w:rsidRPr="00CF7FC2">
              <w:rPr>
                <w:b/>
                <w:i/>
                <w:sz w:val="18"/>
                <w:szCs w:val="18"/>
              </w:rPr>
              <w:t xml:space="preserve">Designated personnel to collect, analyze, and interpret student learning outcome data </w:t>
            </w:r>
          </w:p>
        </w:tc>
        <w:tc>
          <w:tcPr>
            <w:tcW w:w="1260" w:type="dxa"/>
          </w:tcPr>
          <w:p w14:paraId="21510705" w14:textId="77777777" w:rsidR="00B52E85" w:rsidRPr="00CF7FC2" w:rsidRDefault="00B52E85" w:rsidP="00B52E85">
            <w:pPr>
              <w:rPr>
                <w:b/>
                <w:i/>
                <w:sz w:val="18"/>
                <w:szCs w:val="18"/>
              </w:rPr>
            </w:pPr>
            <w:r w:rsidRPr="00CF7FC2">
              <w:rPr>
                <w:b/>
                <w:i/>
                <w:sz w:val="18"/>
                <w:szCs w:val="18"/>
              </w:rPr>
              <w:t>Program</w:t>
            </w:r>
          </w:p>
          <w:p w14:paraId="3C871F56" w14:textId="77777777" w:rsidR="00B52E85" w:rsidRPr="00CF7FC2" w:rsidRDefault="00B52E85" w:rsidP="00B52E85">
            <w:pPr>
              <w:rPr>
                <w:b/>
                <w:i/>
                <w:sz w:val="18"/>
                <w:szCs w:val="18"/>
              </w:rPr>
            </w:pPr>
            <w:r w:rsidRPr="00CF7FC2">
              <w:rPr>
                <w:b/>
                <w:i/>
                <w:sz w:val="18"/>
                <w:szCs w:val="18"/>
              </w:rPr>
              <w:t>data/</w:t>
            </w:r>
          </w:p>
          <w:p w14:paraId="26C9FBE3" w14:textId="77777777" w:rsidR="00B52E85" w:rsidRPr="00CF7FC2" w:rsidRDefault="00B52E85" w:rsidP="00B52E85">
            <w:pPr>
              <w:rPr>
                <w:b/>
                <w:i/>
                <w:sz w:val="18"/>
                <w:szCs w:val="18"/>
              </w:rPr>
            </w:pPr>
            <w:r w:rsidRPr="00CF7FC2">
              <w:rPr>
                <w:b/>
                <w:i/>
                <w:sz w:val="18"/>
                <w:szCs w:val="18"/>
              </w:rPr>
              <w:t>findings</w:t>
            </w:r>
          </w:p>
          <w:p w14:paraId="2DD0FE8B" w14:textId="77777777" w:rsidR="00B52E85" w:rsidRPr="00CF7FC2" w:rsidRDefault="00B52E85" w:rsidP="00B52E85">
            <w:pPr>
              <w:rPr>
                <w:b/>
                <w:i/>
                <w:sz w:val="18"/>
                <w:szCs w:val="18"/>
              </w:rPr>
            </w:pPr>
            <w:r w:rsidRPr="00CF7FC2">
              <w:rPr>
                <w:b/>
                <w:i/>
                <w:sz w:val="18"/>
                <w:szCs w:val="18"/>
              </w:rPr>
              <w:t>dissemination schedule</w:t>
            </w:r>
          </w:p>
        </w:tc>
        <w:tc>
          <w:tcPr>
            <w:tcW w:w="1901" w:type="dxa"/>
          </w:tcPr>
          <w:p w14:paraId="45C1F47C" w14:textId="77777777" w:rsidR="00B52E85" w:rsidRPr="00CF7FC2" w:rsidRDefault="00B52E85" w:rsidP="00B52E85">
            <w:pPr>
              <w:rPr>
                <w:b/>
                <w:i/>
                <w:sz w:val="18"/>
                <w:szCs w:val="18"/>
              </w:rPr>
            </w:pPr>
            <w:r w:rsidRPr="00CF7FC2">
              <w:rPr>
                <w:b/>
                <w:i/>
                <w:sz w:val="18"/>
                <w:szCs w:val="18"/>
              </w:rPr>
              <w:t xml:space="preserve"> Closing the loop strategies</w:t>
            </w:r>
          </w:p>
        </w:tc>
      </w:tr>
      <w:tr w:rsidR="00B52E85" w:rsidRPr="00CF7FC2" w14:paraId="4122A3EB" w14:textId="77777777" w:rsidTr="00B52E85">
        <w:trPr>
          <w:trHeight w:val="241"/>
        </w:trPr>
        <w:tc>
          <w:tcPr>
            <w:tcW w:w="640" w:type="dxa"/>
          </w:tcPr>
          <w:p w14:paraId="2337B62E" w14:textId="77777777" w:rsidR="00B52E85" w:rsidRPr="00CF7FC2" w:rsidRDefault="00B52E85" w:rsidP="00B52E85">
            <w:pPr>
              <w:rPr>
                <w:sz w:val="18"/>
                <w:szCs w:val="18"/>
              </w:rPr>
            </w:pPr>
            <w:r w:rsidRPr="00CF7FC2">
              <w:rPr>
                <w:sz w:val="18"/>
                <w:szCs w:val="18"/>
              </w:rPr>
              <w:t>I1 &amp; I2</w:t>
            </w:r>
          </w:p>
        </w:tc>
        <w:tc>
          <w:tcPr>
            <w:tcW w:w="710" w:type="dxa"/>
          </w:tcPr>
          <w:p w14:paraId="2B54D1B0" w14:textId="77777777" w:rsidR="00B52E85" w:rsidRPr="00CF7FC2" w:rsidRDefault="00B52E85" w:rsidP="00B52E85">
            <w:pPr>
              <w:rPr>
                <w:sz w:val="18"/>
                <w:szCs w:val="18"/>
              </w:rPr>
            </w:pPr>
            <w:r w:rsidRPr="00CF7FC2">
              <w:rPr>
                <w:sz w:val="18"/>
                <w:szCs w:val="18"/>
              </w:rPr>
              <w:t>P1</w:t>
            </w:r>
          </w:p>
        </w:tc>
        <w:tc>
          <w:tcPr>
            <w:tcW w:w="990" w:type="dxa"/>
          </w:tcPr>
          <w:p w14:paraId="6FFD11A5" w14:textId="77777777" w:rsidR="00B52E85" w:rsidRPr="00CF7FC2" w:rsidRDefault="00B52E85" w:rsidP="00B52E85">
            <w:pPr>
              <w:rPr>
                <w:sz w:val="18"/>
                <w:szCs w:val="18"/>
              </w:rPr>
            </w:pPr>
            <w:r w:rsidRPr="00CF7FC2">
              <w:rPr>
                <w:sz w:val="18"/>
                <w:szCs w:val="18"/>
              </w:rPr>
              <w:t>S1</w:t>
            </w:r>
          </w:p>
        </w:tc>
        <w:tc>
          <w:tcPr>
            <w:tcW w:w="1080" w:type="dxa"/>
          </w:tcPr>
          <w:p w14:paraId="5A9AD66F" w14:textId="77777777" w:rsidR="00B52E85" w:rsidRPr="00CF7FC2" w:rsidRDefault="00B52E85" w:rsidP="00B52E85">
            <w:pPr>
              <w:rPr>
                <w:sz w:val="18"/>
                <w:szCs w:val="18"/>
              </w:rPr>
            </w:pPr>
            <w:r w:rsidRPr="00CF7FC2">
              <w:rPr>
                <w:sz w:val="18"/>
                <w:szCs w:val="18"/>
              </w:rPr>
              <w:t>MAIA 600</w:t>
            </w:r>
          </w:p>
        </w:tc>
        <w:tc>
          <w:tcPr>
            <w:tcW w:w="1768" w:type="dxa"/>
          </w:tcPr>
          <w:p w14:paraId="012144F5" w14:textId="77777777" w:rsidR="00B52E85" w:rsidRPr="00CF7FC2" w:rsidRDefault="00B52E85" w:rsidP="00B52E85">
            <w:pPr>
              <w:rPr>
                <w:sz w:val="18"/>
                <w:szCs w:val="18"/>
              </w:rPr>
            </w:pPr>
            <w:r w:rsidRPr="00CF7FC2">
              <w:rPr>
                <w:sz w:val="18"/>
                <w:szCs w:val="18"/>
              </w:rPr>
              <w:t>Policy papers, e-Portfolio</w:t>
            </w:r>
          </w:p>
        </w:tc>
        <w:tc>
          <w:tcPr>
            <w:tcW w:w="1415" w:type="dxa"/>
          </w:tcPr>
          <w:p w14:paraId="745F1C4E" w14:textId="77777777" w:rsidR="00B52E85" w:rsidRPr="00CF7FC2" w:rsidRDefault="00B52E85" w:rsidP="00B52E85">
            <w:pPr>
              <w:rPr>
                <w:sz w:val="18"/>
                <w:szCs w:val="18"/>
              </w:rPr>
            </w:pPr>
            <w:r w:rsidRPr="00CF7FC2">
              <w:rPr>
                <w:sz w:val="18"/>
                <w:szCs w:val="18"/>
              </w:rPr>
              <w:t>Rubrics</w:t>
            </w:r>
          </w:p>
        </w:tc>
        <w:tc>
          <w:tcPr>
            <w:tcW w:w="1768" w:type="dxa"/>
          </w:tcPr>
          <w:p w14:paraId="7FCDCA1A" w14:textId="77777777" w:rsidR="00B52E85" w:rsidRPr="00CF7FC2" w:rsidRDefault="00B52E85" w:rsidP="00B52E85">
            <w:pPr>
              <w:rPr>
                <w:sz w:val="18"/>
                <w:szCs w:val="18"/>
              </w:rPr>
            </w:pPr>
            <w:r w:rsidRPr="00CF7FC2">
              <w:rPr>
                <w:sz w:val="18"/>
                <w:szCs w:val="18"/>
              </w:rPr>
              <w:t>Yearly formative assessments; summative assessments 2 times in 7 year period</w:t>
            </w:r>
          </w:p>
        </w:tc>
        <w:tc>
          <w:tcPr>
            <w:tcW w:w="1529" w:type="dxa"/>
          </w:tcPr>
          <w:p w14:paraId="14CF573C" w14:textId="77777777" w:rsidR="00B52E85" w:rsidRPr="00CF7FC2" w:rsidRDefault="00B52E85" w:rsidP="00B52E85">
            <w:pPr>
              <w:rPr>
                <w:sz w:val="18"/>
                <w:szCs w:val="18"/>
              </w:rPr>
            </w:pPr>
            <w:r w:rsidRPr="00CF7FC2">
              <w:rPr>
                <w:sz w:val="18"/>
                <w:szCs w:val="18"/>
              </w:rPr>
              <w:t xml:space="preserve"> 80% will meet competency standards</w:t>
            </w:r>
          </w:p>
        </w:tc>
        <w:tc>
          <w:tcPr>
            <w:tcW w:w="1440" w:type="dxa"/>
          </w:tcPr>
          <w:p w14:paraId="71526226" w14:textId="77777777" w:rsidR="00B52E85" w:rsidRPr="00CF7FC2" w:rsidRDefault="00B52E85" w:rsidP="00B52E85">
            <w:pPr>
              <w:rPr>
                <w:sz w:val="18"/>
                <w:szCs w:val="18"/>
              </w:rPr>
            </w:pPr>
            <w:r w:rsidRPr="00CF7FC2">
              <w:rPr>
                <w:sz w:val="18"/>
                <w:szCs w:val="18"/>
              </w:rPr>
              <w:t>Faculty Curriculum Committee</w:t>
            </w:r>
          </w:p>
        </w:tc>
        <w:tc>
          <w:tcPr>
            <w:tcW w:w="1260" w:type="dxa"/>
          </w:tcPr>
          <w:p w14:paraId="008C4558" w14:textId="77777777" w:rsidR="00B52E85" w:rsidRPr="00CF7FC2" w:rsidRDefault="00B52E85" w:rsidP="00B52E85">
            <w:pPr>
              <w:rPr>
                <w:sz w:val="18"/>
                <w:szCs w:val="18"/>
              </w:rPr>
            </w:pPr>
            <w:r w:rsidRPr="00CF7FC2">
              <w:rPr>
                <w:sz w:val="18"/>
                <w:szCs w:val="18"/>
              </w:rPr>
              <w:t>Semester following assessment</w:t>
            </w:r>
          </w:p>
        </w:tc>
        <w:tc>
          <w:tcPr>
            <w:tcW w:w="1901" w:type="dxa"/>
          </w:tcPr>
          <w:p w14:paraId="204CE60F" w14:textId="77777777" w:rsidR="00B52E85" w:rsidRPr="00CF7FC2" w:rsidRDefault="00B52E85" w:rsidP="00B52E85">
            <w:pPr>
              <w:rPr>
                <w:sz w:val="18"/>
                <w:szCs w:val="18"/>
              </w:rPr>
            </w:pPr>
            <w:r w:rsidRPr="00CF7FC2">
              <w:rPr>
                <w:sz w:val="18"/>
                <w:szCs w:val="18"/>
              </w:rPr>
              <w:t>Faculty will complete narratives of reflection and enhancement and will revise curriculum as necessary</w:t>
            </w:r>
          </w:p>
        </w:tc>
      </w:tr>
      <w:tr w:rsidR="00B52E85" w:rsidRPr="00CF7FC2" w14:paraId="0632027F" w14:textId="77777777" w:rsidTr="00B52E85">
        <w:trPr>
          <w:trHeight w:val="253"/>
        </w:trPr>
        <w:tc>
          <w:tcPr>
            <w:tcW w:w="640" w:type="dxa"/>
          </w:tcPr>
          <w:p w14:paraId="68F744E0" w14:textId="77777777" w:rsidR="00B52E85" w:rsidRPr="00CF7FC2" w:rsidRDefault="00B52E85" w:rsidP="00B52E85">
            <w:pPr>
              <w:rPr>
                <w:sz w:val="18"/>
                <w:szCs w:val="18"/>
              </w:rPr>
            </w:pPr>
            <w:r w:rsidRPr="00CF7FC2">
              <w:rPr>
                <w:sz w:val="18"/>
                <w:szCs w:val="18"/>
              </w:rPr>
              <w:t>I1</w:t>
            </w:r>
          </w:p>
        </w:tc>
        <w:tc>
          <w:tcPr>
            <w:tcW w:w="710" w:type="dxa"/>
          </w:tcPr>
          <w:p w14:paraId="711A2714" w14:textId="77777777" w:rsidR="00B52E85" w:rsidRPr="00CF7FC2" w:rsidRDefault="00B52E85" w:rsidP="00B52E85">
            <w:pPr>
              <w:rPr>
                <w:sz w:val="18"/>
                <w:szCs w:val="18"/>
              </w:rPr>
            </w:pPr>
            <w:r w:rsidRPr="00CF7FC2">
              <w:rPr>
                <w:sz w:val="18"/>
                <w:szCs w:val="18"/>
              </w:rPr>
              <w:t>P1</w:t>
            </w:r>
          </w:p>
        </w:tc>
        <w:tc>
          <w:tcPr>
            <w:tcW w:w="990" w:type="dxa"/>
          </w:tcPr>
          <w:p w14:paraId="135A2513" w14:textId="77777777" w:rsidR="00B52E85" w:rsidRPr="00CF7FC2" w:rsidRDefault="00B52E85" w:rsidP="00B52E85">
            <w:pPr>
              <w:rPr>
                <w:sz w:val="18"/>
                <w:szCs w:val="18"/>
              </w:rPr>
            </w:pPr>
            <w:r w:rsidRPr="00CF7FC2">
              <w:rPr>
                <w:sz w:val="18"/>
                <w:szCs w:val="18"/>
              </w:rPr>
              <w:t>S2</w:t>
            </w:r>
          </w:p>
        </w:tc>
        <w:tc>
          <w:tcPr>
            <w:tcW w:w="1080" w:type="dxa"/>
          </w:tcPr>
          <w:p w14:paraId="044D18A8" w14:textId="77777777" w:rsidR="00B52E85" w:rsidRPr="00CF7FC2" w:rsidRDefault="00B52E85" w:rsidP="00B52E85">
            <w:pPr>
              <w:rPr>
                <w:sz w:val="18"/>
                <w:szCs w:val="18"/>
              </w:rPr>
            </w:pPr>
            <w:r w:rsidRPr="00CF7FC2">
              <w:rPr>
                <w:sz w:val="18"/>
                <w:szCs w:val="18"/>
              </w:rPr>
              <w:t>MAIA</w:t>
            </w:r>
          </w:p>
          <w:p w14:paraId="1CB794D7" w14:textId="77777777" w:rsidR="00B52E85" w:rsidRPr="00CF7FC2" w:rsidRDefault="00B52E85" w:rsidP="00B52E85">
            <w:pPr>
              <w:rPr>
                <w:sz w:val="18"/>
                <w:szCs w:val="18"/>
              </w:rPr>
            </w:pPr>
            <w:r w:rsidRPr="00CF7FC2">
              <w:rPr>
                <w:sz w:val="18"/>
                <w:szCs w:val="18"/>
              </w:rPr>
              <w:t>630</w:t>
            </w:r>
          </w:p>
        </w:tc>
        <w:tc>
          <w:tcPr>
            <w:tcW w:w="1768" w:type="dxa"/>
          </w:tcPr>
          <w:p w14:paraId="49D5AB3C" w14:textId="77777777" w:rsidR="00B52E85" w:rsidRPr="00CF7FC2" w:rsidRDefault="00B52E85" w:rsidP="00B52E85">
            <w:pPr>
              <w:rPr>
                <w:sz w:val="18"/>
                <w:szCs w:val="18"/>
              </w:rPr>
            </w:pPr>
            <w:r w:rsidRPr="00CF7FC2">
              <w:rPr>
                <w:sz w:val="18"/>
                <w:szCs w:val="18"/>
              </w:rPr>
              <w:t>Project reports, e-Portfolio</w:t>
            </w:r>
          </w:p>
        </w:tc>
        <w:tc>
          <w:tcPr>
            <w:tcW w:w="1415" w:type="dxa"/>
          </w:tcPr>
          <w:p w14:paraId="2517004E" w14:textId="77777777" w:rsidR="00B52E85" w:rsidRPr="00CF7FC2" w:rsidRDefault="00B52E85" w:rsidP="00B52E85">
            <w:pPr>
              <w:rPr>
                <w:sz w:val="18"/>
                <w:szCs w:val="18"/>
              </w:rPr>
            </w:pPr>
            <w:r w:rsidRPr="00CF7FC2">
              <w:rPr>
                <w:sz w:val="18"/>
                <w:szCs w:val="18"/>
              </w:rPr>
              <w:t>Rubrics</w:t>
            </w:r>
          </w:p>
        </w:tc>
        <w:tc>
          <w:tcPr>
            <w:tcW w:w="1768" w:type="dxa"/>
          </w:tcPr>
          <w:p w14:paraId="7E736C33" w14:textId="77777777" w:rsidR="00B52E85" w:rsidRPr="00CF7FC2" w:rsidRDefault="00B52E85" w:rsidP="00B52E85">
            <w:pPr>
              <w:rPr>
                <w:sz w:val="18"/>
                <w:szCs w:val="18"/>
              </w:rPr>
            </w:pPr>
            <w:r w:rsidRPr="00CF7FC2">
              <w:rPr>
                <w:sz w:val="18"/>
                <w:szCs w:val="18"/>
              </w:rPr>
              <w:t>Yearly formative assessments; summative assessments 2 times in 7 year period</w:t>
            </w:r>
          </w:p>
        </w:tc>
        <w:tc>
          <w:tcPr>
            <w:tcW w:w="1529" w:type="dxa"/>
          </w:tcPr>
          <w:p w14:paraId="2D0AE5C0" w14:textId="77777777" w:rsidR="00B52E85" w:rsidRPr="00CF7FC2" w:rsidRDefault="00B52E85" w:rsidP="00B52E85">
            <w:pPr>
              <w:rPr>
                <w:sz w:val="18"/>
                <w:szCs w:val="18"/>
              </w:rPr>
            </w:pPr>
            <w:r w:rsidRPr="00CF7FC2">
              <w:rPr>
                <w:sz w:val="18"/>
                <w:szCs w:val="18"/>
              </w:rPr>
              <w:t>80% will meet competency standards</w:t>
            </w:r>
          </w:p>
        </w:tc>
        <w:tc>
          <w:tcPr>
            <w:tcW w:w="1440" w:type="dxa"/>
          </w:tcPr>
          <w:p w14:paraId="161CCF18" w14:textId="77777777" w:rsidR="00B52E85" w:rsidRPr="00CF7FC2" w:rsidRDefault="00B52E85" w:rsidP="00B52E85">
            <w:pPr>
              <w:rPr>
                <w:sz w:val="18"/>
                <w:szCs w:val="18"/>
              </w:rPr>
            </w:pPr>
            <w:r w:rsidRPr="00CF7FC2">
              <w:rPr>
                <w:sz w:val="18"/>
                <w:szCs w:val="18"/>
              </w:rPr>
              <w:t>Faculty Curriculum Committee</w:t>
            </w:r>
          </w:p>
        </w:tc>
        <w:tc>
          <w:tcPr>
            <w:tcW w:w="1260" w:type="dxa"/>
          </w:tcPr>
          <w:p w14:paraId="6A41851D" w14:textId="77777777" w:rsidR="00B52E85" w:rsidRPr="00CF7FC2" w:rsidRDefault="00B52E85" w:rsidP="00B52E85">
            <w:pPr>
              <w:rPr>
                <w:sz w:val="18"/>
                <w:szCs w:val="18"/>
              </w:rPr>
            </w:pPr>
            <w:r w:rsidRPr="00CF7FC2">
              <w:rPr>
                <w:sz w:val="18"/>
                <w:szCs w:val="18"/>
              </w:rPr>
              <w:t>Semester following assessment</w:t>
            </w:r>
          </w:p>
        </w:tc>
        <w:tc>
          <w:tcPr>
            <w:tcW w:w="1901" w:type="dxa"/>
          </w:tcPr>
          <w:p w14:paraId="6E9C889E" w14:textId="77777777" w:rsidR="00B52E85" w:rsidRPr="00CF7FC2" w:rsidRDefault="00B52E85" w:rsidP="00B52E85">
            <w:pPr>
              <w:rPr>
                <w:i/>
                <w:sz w:val="18"/>
                <w:szCs w:val="18"/>
              </w:rPr>
            </w:pPr>
            <w:r w:rsidRPr="00CF7FC2">
              <w:rPr>
                <w:sz w:val="18"/>
                <w:szCs w:val="18"/>
              </w:rPr>
              <w:t>Faculty will complete narratives of reflection and enhancement and will revise curriculum as necessary</w:t>
            </w:r>
          </w:p>
        </w:tc>
      </w:tr>
      <w:tr w:rsidR="00B52E85" w:rsidRPr="00CF7FC2" w14:paraId="198930C3" w14:textId="77777777" w:rsidTr="00B52E85">
        <w:trPr>
          <w:trHeight w:val="253"/>
        </w:trPr>
        <w:tc>
          <w:tcPr>
            <w:tcW w:w="640" w:type="dxa"/>
          </w:tcPr>
          <w:p w14:paraId="47968798" w14:textId="77777777" w:rsidR="00B52E85" w:rsidRPr="00CF7FC2" w:rsidRDefault="00B52E85" w:rsidP="00B52E85">
            <w:pPr>
              <w:rPr>
                <w:sz w:val="18"/>
                <w:szCs w:val="18"/>
              </w:rPr>
            </w:pPr>
            <w:r w:rsidRPr="00CF7FC2">
              <w:rPr>
                <w:sz w:val="18"/>
                <w:szCs w:val="18"/>
              </w:rPr>
              <w:t>I3</w:t>
            </w:r>
          </w:p>
        </w:tc>
        <w:tc>
          <w:tcPr>
            <w:tcW w:w="710" w:type="dxa"/>
          </w:tcPr>
          <w:p w14:paraId="74DCBAAA" w14:textId="77777777" w:rsidR="00B52E85" w:rsidRPr="00CF7FC2" w:rsidRDefault="00B52E85" w:rsidP="00B52E85">
            <w:pPr>
              <w:rPr>
                <w:sz w:val="18"/>
                <w:szCs w:val="18"/>
              </w:rPr>
            </w:pPr>
            <w:r w:rsidRPr="00CF7FC2">
              <w:rPr>
                <w:sz w:val="18"/>
                <w:szCs w:val="18"/>
              </w:rPr>
              <w:t>P2</w:t>
            </w:r>
          </w:p>
        </w:tc>
        <w:tc>
          <w:tcPr>
            <w:tcW w:w="990" w:type="dxa"/>
          </w:tcPr>
          <w:p w14:paraId="52F213E7" w14:textId="77777777" w:rsidR="00B52E85" w:rsidRPr="00CF7FC2" w:rsidRDefault="00B52E85" w:rsidP="00B52E85">
            <w:pPr>
              <w:rPr>
                <w:sz w:val="18"/>
                <w:szCs w:val="18"/>
              </w:rPr>
            </w:pPr>
            <w:r w:rsidRPr="00CF7FC2">
              <w:rPr>
                <w:sz w:val="18"/>
                <w:szCs w:val="18"/>
              </w:rPr>
              <w:t>S3</w:t>
            </w:r>
          </w:p>
        </w:tc>
        <w:tc>
          <w:tcPr>
            <w:tcW w:w="1080" w:type="dxa"/>
          </w:tcPr>
          <w:p w14:paraId="2BF26068" w14:textId="77777777" w:rsidR="00B52E85" w:rsidRPr="00CF7FC2" w:rsidRDefault="00B52E85" w:rsidP="00B52E85">
            <w:pPr>
              <w:rPr>
                <w:sz w:val="18"/>
                <w:szCs w:val="18"/>
              </w:rPr>
            </w:pPr>
            <w:r w:rsidRPr="00CF7FC2">
              <w:rPr>
                <w:sz w:val="18"/>
                <w:szCs w:val="18"/>
              </w:rPr>
              <w:t>MAIA</w:t>
            </w:r>
          </w:p>
          <w:p w14:paraId="0C69474F" w14:textId="77777777" w:rsidR="00B52E85" w:rsidRPr="00CF7FC2" w:rsidRDefault="00B52E85" w:rsidP="00B52E85">
            <w:pPr>
              <w:rPr>
                <w:sz w:val="18"/>
                <w:szCs w:val="18"/>
              </w:rPr>
            </w:pPr>
            <w:r w:rsidRPr="00CF7FC2">
              <w:rPr>
                <w:sz w:val="18"/>
                <w:szCs w:val="18"/>
              </w:rPr>
              <w:t>605</w:t>
            </w:r>
          </w:p>
        </w:tc>
        <w:tc>
          <w:tcPr>
            <w:tcW w:w="1768" w:type="dxa"/>
          </w:tcPr>
          <w:p w14:paraId="3DE146CA" w14:textId="77777777" w:rsidR="00B52E85" w:rsidRPr="00CF7FC2" w:rsidRDefault="00B52E85" w:rsidP="00B52E85">
            <w:pPr>
              <w:rPr>
                <w:sz w:val="18"/>
                <w:szCs w:val="18"/>
              </w:rPr>
            </w:pPr>
            <w:r w:rsidRPr="00CF7FC2">
              <w:rPr>
                <w:sz w:val="18"/>
                <w:szCs w:val="18"/>
              </w:rPr>
              <w:t>Exam Questions, e-Portfolio</w:t>
            </w:r>
          </w:p>
        </w:tc>
        <w:tc>
          <w:tcPr>
            <w:tcW w:w="1415" w:type="dxa"/>
          </w:tcPr>
          <w:p w14:paraId="066589DB" w14:textId="77777777" w:rsidR="00B52E85" w:rsidRPr="00CF7FC2" w:rsidRDefault="00B52E85" w:rsidP="00B52E85">
            <w:pPr>
              <w:rPr>
                <w:sz w:val="18"/>
                <w:szCs w:val="18"/>
              </w:rPr>
            </w:pPr>
            <w:r w:rsidRPr="00CF7FC2">
              <w:rPr>
                <w:sz w:val="18"/>
                <w:szCs w:val="18"/>
              </w:rPr>
              <w:t>Exam scores</w:t>
            </w:r>
          </w:p>
        </w:tc>
        <w:tc>
          <w:tcPr>
            <w:tcW w:w="1768" w:type="dxa"/>
          </w:tcPr>
          <w:p w14:paraId="00663B34" w14:textId="77777777" w:rsidR="00B52E85" w:rsidRPr="00CF7FC2" w:rsidRDefault="00B52E85" w:rsidP="00B52E85">
            <w:pPr>
              <w:rPr>
                <w:sz w:val="18"/>
                <w:szCs w:val="18"/>
              </w:rPr>
            </w:pPr>
            <w:r w:rsidRPr="00CF7FC2">
              <w:rPr>
                <w:sz w:val="18"/>
                <w:szCs w:val="18"/>
              </w:rPr>
              <w:t>Yearly formative assessments; summative assessments 2 times in 7 year period</w:t>
            </w:r>
          </w:p>
        </w:tc>
        <w:tc>
          <w:tcPr>
            <w:tcW w:w="1529" w:type="dxa"/>
          </w:tcPr>
          <w:p w14:paraId="6CF9E68C" w14:textId="77777777" w:rsidR="00B52E85" w:rsidRPr="00CF7FC2" w:rsidRDefault="00B52E85" w:rsidP="00B52E85">
            <w:pPr>
              <w:rPr>
                <w:sz w:val="18"/>
                <w:szCs w:val="18"/>
              </w:rPr>
            </w:pPr>
            <w:r w:rsidRPr="00CF7FC2">
              <w:rPr>
                <w:sz w:val="18"/>
                <w:szCs w:val="18"/>
              </w:rPr>
              <w:t>80% will meet competency standards</w:t>
            </w:r>
          </w:p>
        </w:tc>
        <w:tc>
          <w:tcPr>
            <w:tcW w:w="1440" w:type="dxa"/>
          </w:tcPr>
          <w:p w14:paraId="4A0E6C97" w14:textId="77777777" w:rsidR="00B52E85" w:rsidRPr="00CF7FC2" w:rsidRDefault="00B52E85" w:rsidP="00B52E85">
            <w:pPr>
              <w:rPr>
                <w:sz w:val="18"/>
                <w:szCs w:val="18"/>
              </w:rPr>
            </w:pPr>
            <w:r w:rsidRPr="00CF7FC2">
              <w:rPr>
                <w:sz w:val="18"/>
                <w:szCs w:val="18"/>
              </w:rPr>
              <w:t>Faculty Curriculum Committee</w:t>
            </w:r>
          </w:p>
        </w:tc>
        <w:tc>
          <w:tcPr>
            <w:tcW w:w="1260" w:type="dxa"/>
          </w:tcPr>
          <w:p w14:paraId="2668BC17" w14:textId="77777777" w:rsidR="00B52E85" w:rsidRPr="00CF7FC2" w:rsidRDefault="00B52E85" w:rsidP="00B52E85">
            <w:pPr>
              <w:rPr>
                <w:sz w:val="18"/>
                <w:szCs w:val="18"/>
              </w:rPr>
            </w:pPr>
            <w:r w:rsidRPr="00CF7FC2">
              <w:rPr>
                <w:sz w:val="18"/>
                <w:szCs w:val="18"/>
              </w:rPr>
              <w:t>Semester following assessment</w:t>
            </w:r>
          </w:p>
        </w:tc>
        <w:tc>
          <w:tcPr>
            <w:tcW w:w="1901" w:type="dxa"/>
          </w:tcPr>
          <w:p w14:paraId="1B049307" w14:textId="77777777" w:rsidR="00B52E85" w:rsidRPr="00CF7FC2" w:rsidRDefault="00B52E85" w:rsidP="00B52E85">
            <w:pPr>
              <w:rPr>
                <w:i/>
                <w:sz w:val="18"/>
                <w:szCs w:val="18"/>
              </w:rPr>
            </w:pPr>
            <w:r w:rsidRPr="00CF7FC2">
              <w:rPr>
                <w:sz w:val="18"/>
                <w:szCs w:val="18"/>
              </w:rPr>
              <w:t>Faculty will complete narratives of reflection and enhancement and will revise curriculum as necessary</w:t>
            </w:r>
          </w:p>
        </w:tc>
      </w:tr>
      <w:tr w:rsidR="00B52E85" w:rsidRPr="00CF7FC2" w14:paraId="43AAA23E" w14:textId="77777777" w:rsidTr="00B52E85">
        <w:trPr>
          <w:trHeight w:val="241"/>
        </w:trPr>
        <w:tc>
          <w:tcPr>
            <w:tcW w:w="640" w:type="dxa"/>
          </w:tcPr>
          <w:p w14:paraId="3F206BAD" w14:textId="77777777" w:rsidR="00B52E85" w:rsidRPr="00CF7FC2" w:rsidRDefault="00B52E85" w:rsidP="00B52E85">
            <w:pPr>
              <w:rPr>
                <w:sz w:val="18"/>
                <w:szCs w:val="18"/>
              </w:rPr>
            </w:pPr>
            <w:r w:rsidRPr="00CF7FC2">
              <w:rPr>
                <w:sz w:val="18"/>
                <w:szCs w:val="18"/>
              </w:rPr>
              <w:t>I3</w:t>
            </w:r>
          </w:p>
        </w:tc>
        <w:tc>
          <w:tcPr>
            <w:tcW w:w="710" w:type="dxa"/>
          </w:tcPr>
          <w:p w14:paraId="59CFA696" w14:textId="77777777" w:rsidR="00B52E85" w:rsidRPr="00CF7FC2" w:rsidRDefault="00B52E85" w:rsidP="00B52E85">
            <w:pPr>
              <w:rPr>
                <w:sz w:val="18"/>
                <w:szCs w:val="18"/>
              </w:rPr>
            </w:pPr>
            <w:r w:rsidRPr="00CF7FC2">
              <w:rPr>
                <w:sz w:val="18"/>
                <w:szCs w:val="18"/>
              </w:rPr>
              <w:t>P2</w:t>
            </w:r>
          </w:p>
        </w:tc>
        <w:tc>
          <w:tcPr>
            <w:tcW w:w="990" w:type="dxa"/>
          </w:tcPr>
          <w:p w14:paraId="0E36A110" w14:textId="77777777" w:rsidR="00B52E85" w:rsidRPr="00CF7FC2" w:rsidRDefault="00B52E85" w:rsidP="00B52E85">
            <w:pPr>
              <w:rPr>
                <w:sz w:val="18"/>
                <w:szCs w:val="18"/>
              </w:rPr>
            </w:pPr>
            <w:r w:rsidRPr="00CF7FC2">
              <w:rPr>
                <w:sz w:val="18"/>
                <w:szCs w:val="18"/>
              </w:rPr>
              <w:t>S4</w:t>
            </w:r>
          </w:p>
        </w:tc>
        <w:tc>
          <w:tcPr>
            <w:tcW w:w="1080" w:type="dxa"/>
          </w:tcPr>
          <w:p w14:paraId="60CD8ABF" w14:textId="77777777" w:rsidR="00B52E85" w:rsidRPr="00CF7FC2" w:rsidRDefault="00B52E85" w:rsidP="00B52E85">
            <w:pPr>
              <w:rPr>
                <w:sz w:val="18"/>
                <w:szCs w:val="18"/>
              </w:rPr>
            </w:pPr>
            <w:r w:rsidRPr="00CF7FC2">
              <w:rPr>
                <w:sz w:val="18"/>
                <w:szCs w:val="18"/>
              </w:rPr>
              <w:t>MAIA</w:t>
            </w:r>
          </w:p>
          <w:p w14:paraId="4850BA78" w14:textId="77777777" w:rsidR="00B52E85" w:rsidRPr="00CF7FC2" w:rsidRDefault="00B52E85" w:rsidP="00B52E85">
            <w:pPr>
              <w:rPr>
                <w:sz w:val="18"/>
                <w:szCs w:val="18"/>
              </w:rPr>
            </w:pPr>
            <w:r w:rsidRPr="00CF7FC2">
              <w:rPr>
                <w:sz w:val="18"/>
                <w:szCs w:val="18"/>
              </w:rPr>
              <w:t>625</w:t>
            </w:r>
          </w:p>
        </w:tc>
        <w:tc>
          <w:tcPr>
            <w:tcW w:w="1768" w:type="dxa"/>
          </w:tcPr>
          <w:p w14:paraId="5C0E7BD0" w14:textId="77777777" w:rsidR="00B52E85" w:rsidRPr="00CF7FC2" w:rsidRDefault="00B52E85" w:rsidP="00B52E85">
            <w:pPr>
              <w:rPr>
                <w:sz w:val="18"/>
                <w:szCs w:val="18"/>
              </w:rPr>
            </w:pPr>
            <w:r w:rsidRPr="00CF7FC2">
              <w:rPr>
                <w:sz w:val="18"/>
                <w:szCs w:val="18"/>
              </w:rPr>
              <w:t>Project Reports, e-Portfolio</w:t>
            </w:r>
          </w:p>
          <w:p w14:paraId="32B0BBD2" w14:textId="77777777" w:rsidR="00B52E85" w:rsidRPr="00CF7FC2" w:rsidRDefault="00B52E85" w:rsidP="00B52E85">
            <w:pPr>
              <w:rPr>
                <w:sz w:val="18"/>
                <w:szCs w:val="18"/>
              </w:rPr>
            </w:pPr>
          </w:p>
        </w:tc>
        <w:tc>
          <w:tcPr>
            <w:tcW w:w="1415" w:type="dxa"/>
          </w:tcPr>
          <w:p w14:paraId="41223849" w14:textId="77777777" w:rsidR="00B52E85" w:rsidRPr="00CF7FC2" w:rsidRDefault="00B52E85" w:rsidP="00B52E85">
            <w:pPr>
              <w:rPr>
                <w:sz w:val="18"/>
                <w:szCs w:val="18"/>
              </w:rPr>
            </w:pPr>
            <w:r w:rsidRPr="00CF7FC2">
              <w:rPr>
                <w:sz w:val="18"/>
                <w:szCs w:val="18"/>
              </w:rPr>
              <w:t>Rubrics</w:t>
            </w:r>
          </w:p>
        </w:tc>
        <w:tc>
          <w:tcPr>
            <w:tcW w:w="1768" w:type="dxa"/>
          </w:tcPr>
          <w:p w14:paraId="58D62FEB" w14:textId="77777777" w:rsidR="00B52E85" w:rsidRPr="00CF7FC2" w:rsidRDefault="00B52E85" w:rsidP="00B52E85">
            <w:pPr>
              <w:rPr>
                <w:sz w:val="18"/>
                <w:szCs w:val="18"/>
              </w:rPr>
            </w:pPr>
            <w:r w:rsidRPr="00CF7FC2">
              <w:rPr>
                <w:sz w:val="18"/>
                <w:szCs w:val="18"/>
              </w:rPr>
              <w:t>Yearly formative assessments; summative assessments 2 times in 7 year period</w:t>
            </w:r>
          </w:p>
        </w:tc>
        <w:tc>
          <w:tcPr>
            <w:tcW w:w="1529" w:type="dxa"/>
          </w:tcPr>
          <w:p w14:paraId="2BF93DB0" w14:textId="77777777" w:rsidR="00B52E85" w:rsidRPr="00CF7FC2" w:rsidRDefault="00B52E85" w:rsidP="00B52E85">
            <w:pPr>
              <w:rPr>
                <w:sz w:val="18"/>
                <w:szCs w:val="18"/>
              </w:rPr>
            </w:pPr>
            <w:r w:rsidRPr="00CF7FC2">
              <w:rPr>
                <w:sz w:val="18"/>
                <w:szCs w:val="18"/>
              </w:rPr>
              <w:t>80% will meet competency standards</w:t>
            </w:r>
          </w:p>
        </w:tc>
        <w:tc>
          <w:tcPr>
            <w:tcW w:w="1440" w:type="dxa"/>
          </w:tcPr>
          <w:p w14:paraId="13C05152" w14:textId="77777777" w:rsidR="00B52E85" w:rsidRPr="00CF7FC2" w:rsidRDefault="00B52E85" w:rsidP="00B52E85">
            <w:pPr>
              <w:rPr>
                <w:sz w:val="18"/>
                <w:szCs w:val="18"/>
              </w:rPr>
            </w:pPr>
            <w:r w:rsidRPr="00CF7FC2">
              <w:rPr>
                <w:sz w:val="18"/>
                <w:szCs w:val="18"/>
              </w:rPr>
              <w:t>Faculty Curriculum Committee</w:t>
            </w:r>
          </w:p>
        </w:tc>
        <w:tc>
          <w:tcPr>
            <w:tcW w:w="1260" w:type="dxa"/>
          </w:tcPr>
          <w:p w14:paraId="53FC7C19" w14:textId="77777777" w:rsidR="00B52E85" w:rsidRPr="00CF7FC2" w:rsidRDefault="00B52E85" w:rsidP="00B52E85">
            <w:pPr>
              <w:rPr>
                <w:i/>
                <w:sz w:val="18"/>
                <w:szCs w:val="18"/>
              </w:rPr>
            </w:pPr>
            <w:r w:rsidRPr="00CF7FC2">
              <w:rPr>
                <w:sz w:val="18"/>
                <w:szCs w:val="18"/>
              </w:rPr>
              <w:t>Semester following assessment</w:t>
            </w:r>
          </w:p>
        </w:tc>
        <w:tc>
          <w:tcPr>
            <w:tcW w:w="1901" w:type="dxa"/>
          </w:tcPr>
          <w:p w14:paraId="1831A599" w14:textId="77777777" w:rsidR="00B52E85" w:rsidRPr="00CF7FC2" w:rsidRDefault="00B52E85" w:rsidP="00B52E85">
            <w:pPr>
              <w:rPr>
                <w:i/>
                <w:sz w:val="18"/>
                <w:szCs w:val="18"/>
              </w:rPr>
            </w:pPr>
            <w:r w:rsidRPr="00CF7FC2">
              <w:rPr>
                <w:sz w:val="18"/>
                <w:szCs w:val="18"/>
              </w:rPr>
              <w:t>Faculty will complete narratives of reflection and enhancement and will revise curriculum as necessary</w:t>
            </w:r>
          </w:p>
        </w:tc>
      </w:tr>
      <w:tr w:rsidR="00B52E85" w:rsidRPr="00CF7FC2" w14:paraId="25862F31" w14:textId="77777777" w:rsidTr="00B52E85">
        <w:trPr>
          <w:trHeight w:val="241"/>
        </w:trPr>
        <w:tc>
          <w:tcPr>
            <w:tcW w:w="640" w:type="dxa"/>
          </w:tcPr>
          <w:p w14:paraId="041EFF31" w14:textId="77777777" w:rsidR="00B52E85" w:rsidRPr="00CF7FC2" w:rsidRDefault="00B52E85" w:rsidP="00B52E85">
            <w:pPr>
              <w:rPr>
                <w:sz w:val="18"/>
                <w:szCs w:val="18"/>
              </w:rPr>
            </w:pPr>
            <w:r w:rsidRPr="00CF7FC2">
              <w:rPr>
                <w:sz w:val="18"/>
                <w:szCs w:val="18"/>
              </w:rPr>
              <w:t>I3</w:t>
            </w:r>
          </w:p>
        </w:tc>
        <w:tc>
          <w:tcPr>
            <w:tcW w:w="710" w:type="dxa"/>
          </w:tcPr>
          <w:p w14:paraId="3430A609" w14:textId="77777777" w:rsidR="00B52E85" w:rsidRPr="00CF7FC2" w:rsidRDefault="00B52E85" w:rsidP="00B52E85">
            <w:pPr>
              <w:rPr>
                <w:sz w:val="18"/>
                <w:szCs w:val="18"/>
              </w:rPr>
            </w:pPr>
            <w:r w:rsidRPr="00CF7FC2">
              <w:rPr>
                <w:sz w:val="18"/>
                <w:szCs w:val="18"/>
              </w:rPr>
              <w:t>P2</w:t>
            </w:r>
          </w:p>
        </w:tc>
        <w:tc>
          <w:tcPr>
            <w:tcW w:w="990" w:type="dxa"/>
          </w:tcPr>
          <w:p w14:paraId="495E79B1" w14:textId="77777777" w:rsidR="00B52E85" w:rsidRPr="00CF7FC2" w:rsidRDefault="00B52E85" w:rsidP="00B52E85">
            <w:pPr>
              <w:rPr>
                <w:sz w:val="18"/>
                <w:szCs w:val="18"/>
              </w:rPr>
            </w:pPr>
            <w:r w:rsidRPr="00CF7FC2">
              <w:rPr>
                <w:sz w:val="18"/>
                <w:szCs w:val="18"/>
              </w:rPr>
              <w:t>S5</w:t>
            </w:r>
          </w:p>
        </w:tc>
        <w:tc>
          <w:tcPr>
            <w:tcW w:w="1080" w:type="dxa"/>
          </w:tcPr>
          <w:p w14:paraId="486F4DA6" w14:textId="77777777" w:rsidR="00B52E85" w:rsidRPr="00CF7FC2" w:rsidRDefault="00B52E85" w:rsidP="00B52E85">
            <w:pPr>
              <w:rPr>
                <w:sz w:val="18"/>
                <w:szCs w:val="18"/>
              </w:rPr>
            </w:pPr>
            <w:r w:rsidRPr="00CF7FC2">
              <w:rPr>
                <w:sz w:val="18"/>
                <w:szCs w:val="18"/>
              </w:rPr>
              <w:t>MAIA 655</w:t>
            </w:r>
          </w:p>
        </w:tc>
        <w:tc>
          <w:tcPr>
            <w:tcW w:w="1768" w:type="dxa"/>
          </w:tcPr>
          <w:p w14:paraId="7102A4AE" w14:textId="77777777" w:rsidR="00B52E85" w:rsidRPr="00CF7FC2" w:rsidRDefault="00B52E85" w:rsidP="00B52E85">
            <w:pPr>
              <w:rPr>
                <w:sz w:val="18"/>
                <w:szCs w:val="18"/>
              </w:rPr>
            </w:pPr>
            <w:r w:rsidRPr="00CF7FC2">
              <w:rPr>
                <w:sz w:val="18"/>
                <w:szCs w:val="18"/>
              </w:rPr>
              <w:t>Exam Questions, e-Portfolio</w:t>
            </w:r>
          </w:p>
        </w:tc>
        <w:tc>
          <w:tcPr>
            <w:tcW w:w="1415" w:type="dxa"/>
          </w:tcPr>
          <w:p w14:paraId="0D749D14" w14:textId="77777777" w:rsidR="00B52E85" w:rsidRPr="00CF7FC2" w:rsidRDefault="00B52E85" w:rsidP="00B52E85">
            <w:pPr>
              <w:rPr>
                <w:sz w:val="18"/>
                <w:szCs w:val="18"/>
              </w:rPr>
            </w:pPr>
            <w:r w:rsidRPr="00CF7FC2">
              <w:rPr>
                <w:sz w:val="18"/>
                <w:szCs w:val="18"/>
              </w:rPr>
              <w:t>Exam scores</w:t>
            </w:r>
          </w:p>
        </w:tc>
        <w:tc>
          <w:tcPr>
            <w:tcW w:w="1768" w:type="dxa"/>
          </w:tcPr>
          <w:p w14:paraId="4DBAB11A" w14:textId="77777777" w:rsidR="00B52E85" w:rsidRPr="00CF7FC2" w:rsidRDefault="00B52E85" w:rsidP="00B52E85">
            <w:pPr>
              <w:rPr>
                <w:sz w:val="18"/>
                <w:szCs w:val="18"/>
              </w:rPr>
            </w:pPr>
            <w:r w:rsidRPr="00CF7FC2">
              <w:rPr>
                <w:sz w:val="18"/>
                <w:szCs w:val="18"/>
              </w:rPr>
              <w:t>Yearly formative assessments; summative assessments 2 times in 7 year period</w:t>
            </w:r>
          </w:p>
        </w:tc>
        <w:tc>
          <w:tcPr>
            <w:tcW w:w="1529" w:type="dxa"/>
          </w:tcPr>
          <w:p w14:paraId="0E290C10" w14:textId="77777777" w:rsidR="00B52E85" w:rsidRPr="00CF7FC2" w:rsidRDefault="00B52E85" w:rsidP="00B52E85">
            <w:pPr>
              <w:rPr>
                <w:sz w:val="18"/>
                <w:szCs w:val="18"/>
              </w:rPr>
            </w:pPr>
            <w:r w:rsidRPr="00CF7FC2">
              <w:rPr>
                <w:sz w:val="18"/>
                <w:szCs w:val="18"/>
              </w:rPr>
              <w:t>80% will meet competency standards</w:t>
            </w:r>
          </w:p>
        </w:tc>
        <w:tc>
          <w:tcPr>
            <w:tcW w:w="1440" w:type="dxa"/>
          </w:tcPr>
          <w:p w14:paraId="57C07E94" w14:textId="77777777" w:rsidR="00B52E85" w:rsidRPr="00CF7FC2" w:rsidRDefault="00B52E85" w:rsidP="00B52E85">
            <w:pPr>
              <w:rPr>
                <w:sz w:val="18"/>
                <w:szCs w:val="18"/>
              </w:rPr>
            </w:pPr>
            <w:r w:rsidRPr="00CF7FC2">
              <w:rPr>
                <w:sz w:val="18"/>
                <w:szCs w:val="18"/>
              </w:rPr>
              <w:t>Faculty Curriculum Committee</w:t>
            </w:r>
          </w:p>
        </w:tc>
        <w:tc>
          <w:tcPr>
            <w:tcW w:w="1260" w:type="dxa"/>
          </w:tcPr>
          <w:p w14:paraId="0EC4D986" w14:textId="77777777" w:rsidR="00B52E85" w:rsidRPr="00CF7FC2" w:rsidRDefault="00B52E85" w:rsidP="00B52E85">
            <w:pPr>
              <w:rPr>
                <w:i/>
                <w:sz w:val="18"/>
                <w:szCs w:val="18"/>
              </w:rPr>
            </w:pPr>
            <w:r w:rsidRPr="00CF7FC2">
              <w:rPr>
                <w:sz w:val="18"/>
                <w:szCs w:val="18"/>
              </w:rPr>
              <w:t>Semester following assessment</w:t>
            </w:r>
          </w:p>
        </w:tc>
        <w:tc>
          <w:tcPr>
            <w:tcW w:w="1901" w:type="dxa"/>
          </w:tcPr>
          <w:p w14:paraId="30D9906B" w14:textId="77777777" w:rsidR="00B52E85" w:rsidRPr="00CF7FC2" w:rsidRDefault="00B52E85" w:rsidP="00B52E85">
            <w:pPr>
              <w:rPr>
                <w:i/>
                <w:sz w:val="18"/>
                <w:szCs w:val="18"/>
              </w:rPr>
            </w:pPr>
            <w:r w:rsidRPr="00CF7FC2">
              <w:rPr>
                <w:sz w:val="18"/>
                <w:szCs w:val="18"/>
              </w:rPr>
              <w:t>Faculty will complete narratives of reflection and enhancement and will revise curriculum as necessary</w:t>
            </w:r>
          </w:p>
        </w:tc>
      </w:tr>
      <w:tr w:rsidR="00B52E85" w:rsidRPr="00CF7FC2" w14:paraId="5BE81B1D" w14:textId="77777777" w:rsidTr="00B52E85">
        <w:trPr>
          <w:trHeight w:val="241"/>
        </w:trPr>
        <w:tc>
          <w:tcPr>
            <w:tcW w:w="640" w:type="dxa"/>
          </w:tcPr>
          <w:p w14:paraId="27CD27DF" w14:textId="77777777" w:rsidR="00B52E85" w:rsidRPr="00CF7FC2" w:rsidRDefault="00B52E85" w:rsidP="00B52E85">
            <w:pPr>
              <w:rPr>
                <w:sz w:val="18"/>
                <w:szCs w:val="18"/>
              </w:rPr>
            </w:pPr>
            <w:r w:rsidRPr="00CF7FC2">
              <w:rPr>
                <w:sz w:val="18"/>
                <w:szCs w:val="18"/>
              </w:rPr>
              <w:t>I3</w:t>
            </w:r>
          </w:p>
        </w:tc>
        <w:tc>
          <w:tcPr>
            <w:tcW w:w="710" w:type="dxa"/>
          </w:tcPr>
          <w:p w14:paraId="047F4AEA" w14:textId="77777777" w:rsidR="00B52E85" w:rsidRPr="00CF7FC2" w:rsidRDefault="00B52E85" w:rsidP="00B52E85">
            <w:pPr>
              <w:rPr>
                <w:sz w:val="18"/>
                <w:szCs w:val="18"/>
              </w:rPr>
            </w:pPr>
            <w:r w:rsidRPr="00CF7FC2">
              <w:rPr>
                <w:sz w:val="18"/>
                <w:szCs w:val="18"/>
              </w:rPr>
              <w:t>P2</w:t>
            </w:r>
          </w:p>
        </w:tc>
        <w:tc>
          <w:tcPr>
            <w:tcW w:w="990" w:type="dxa"/>
          </w:tcPr>
          <w:p w14:paraId="2269AFA0" w14:textId="77777777" w:rsidR="00B52E85" w:rsidRPr="00CF7FC2" w:rsidRDefault="00B52E85" w:rsidP="00B52E85">
            <w:pPr>
              <w:rPr>
                <w:sz w:val="18"/>
                <w:szCs w:val="18"/>
              </w:rPr>
            </w:pPr>
            <w:r w:rsidRPr="00CF7FC2">
              <w:rPr>
                <w:sz w:val="18"/>
                <w:szCs w:val="18"/>
              </w:rPr>
              <w:t xml:space="preserve">S6 </w:t>
            </w:r>
          </w:p>
        </w:tc>
        <w:tc>
          <w:tcPr>
            <w:tcW w:w="1080" w:type="dxa"/>
          </w:tcPr>
          <w:p w14:paraId="4B8364F1" w14:textId="77777777" w:rsidR="00B52E85" w:rsidRPr="00CF7FC2" w:rsidRDefault="00B52E85" w:rsidP="00B52E85">
            <w:pPr>
              <w:rPr>
                <w:sz w:val="18"/>
                <w:szCs w:val="18"/>
              </w:rPr>
            </w:pPr>
            <w:r w:rsidRPr="00CF7FC2">
              <w:rPr>
                <w:sz w:val="18"/>
                <w:szCs w:val="18"/>
              </w:rPr>
              <w:t>MAIA 645</w:t>
            </w:r>
          </w:p>
        </w:tc>
        <w:tc>
          <w:tcPr>
            <w:tcW w:w="1768" w:type="dxa"/>
          </w:tcPr>
          <w:p w14:paraId="0AC446E6" w14:textId="77777777" w:rsidR="00B52E85" w:rsidRPr="00CF7FC2" w:rsidRDefault="00B52E85" w:rsidP="00B52E85">
            <w:pPr>
              <w:rPr>
                <w:sz w:val="18"/>
                <w:szCs w:val="18"/>
              </w:rPr>
            </w:pPr>
            <w:r w:rsidRPr="00CF7FC2">
              <w:rPr>
                <w:sz w:val="18"/>
                <w:szCs w:val="18"/>
              </w:rPr>
              <w:t>Policy papers; e-Portfolio</w:t>
            </w:r>
          </w:p>
        </w:tc>
        <w:tc>
          <w:tcPr>
            <w:tcW w:w="1415" w:type="dxa"/>
          </w:tcPr>
          <w:p w14:paraId="26E094C3" w14:textId="77777777" w:rsidR="00B52E85" w:rsidRPr="00CF7FC2" w:rsidRDefault="00B52E85" w:rsidP="00B52E85">
            <w:pPr>
              <w:rPr>
                <w:sz w:val="18"/>
                <w:szCs w:val="18"/>
              </w:rPr>
            </w:pPr>
            <w:r w:rsidRPr="00CF7FC2">
              <w:rPr>
                <w:sz w:val="18"/>
                <w:szCs w:val="18"/>
              </w:rPr>
              <w:t>Exam scores</w:t>
            </w:r>
          </w:p>
        </w:tc>
        <w:tc>
          <w:tcPr>
            <w:tcW w:w="1768" w:type="dxa"/>
          </w:tcPr>
          <w:p w14:paraId="10B7C0F4" w14:textId="77777777" w:rsidR="00B52E85" w:rsidRPr="00CF7FC2" w:rsidRDefault="00B52E85" w:rsidP="00B52E85">
            <w:pPr>
              <w:rPr>
                <w:sz w:val="18"/>
                <w:szCs w:val="18"/>
              </w:rPr>
            </w:pPr>
            <w:r w:rsidRPr="00CF7FC2">
              <w:rPr>
                <w:sz w:val="18"/>
                <w:szCs w:val="18"/>
              </w:rPr>
              <w:t>Yearly formative assessments; summative assessments 2 times in 7 year period</w:t>
            </w:r>
          </w:p>
        </w:tc>
        <w:tc>
          <w:tcPr>
            <w:tcW w:w="1529" w:type="dxa"/>
          </w:tcPr>
          <w:p w14:paraId="74720862" w14:textId="77777777" w:rsidR="00B52E85" w:rsidRPr="00CF7FC2" w:rsidRDefault="00B52E85" w:rsidP="00B52E85">
            <w:pPr>
              <w:rPr>
                <w:i/>
                <w:sz w:val="18"/>
                <w:szCs w:val="18"/>
              </w:rPr>
            </w:pPr>
            <w:r w:rsidRPr="00CF7FC2">
              <w:rPr>
                <w:sz w:val="18"/>
                <w:szCs w:val="18"/>
              </w:rPr>
              <w:t>80% will meet competency standards</w:t>
            </w:r>
          </w:p>
        </w:tc>
        <w:tc>
          <w:tcPr>
            <w:tcW w:w="1440" w:type="dxa"/>
          </w:tcPr>
          <w:p w14:paraId="55B89D33" w14:textId="77777777" w:rsidR="00B52E85" w:rsidRPr="00CF7FC2" w:rsidRDefault="00B52E85" w:rsidP="00B52E85">
            <w:pPr>
              <w:rPr>
                <w:i/>
                <w:sz w:val="18"/>
                <w:szCs w:val="18"/>
              </w:rPr>
            </w:pPr>
            <w:r w:rsidRPr="00CF7FC2">
              <w:rPr>
                <w:sz w:val="18"/>
                <w:szCs w:val="18"/>
              </w:rPr>
              <w:t>Faculty Curriculum Committee</w:t>
            </w:r>
          </w:p>
        </w:tc>
        <w:tc>
          <w:tcPr>
            <w:tcW w:w="1260" w:type="dxa"/>
          </w:tcPr>
          <w:p w14:paraId="26738246" w14:textId="77777777" w:rsidR="00B52E85" w:rsidRPr="00CF7FC2" w:rsidRDefault="00B52E85" w:rsidP="00B52E85">
            <w:pPr>
              <w:rPr>
                <w:i/>
                <w:sz w:val="18"/>
                <w:szCs w:val="18"/>
              </w:rPr>
            </w:pPr>
            <w:r w:rsidRPr="00CF7FC2">
              <w:rPr>
                <w:sz w:val="18"/>
                <w:szCs w:val="18"/>
              </w:rPr>
              <w:t>Semester following assessment</w:t>
            </w:r>
          </w:p>
        </w:tc>
        <w:tc>
          <w:tcPr>
            <w:tcW w:w="1901" w:type="dxa"/>
          </w:tcPr>
          <w:p w14:paraId="38597B9D" w14:textId="77777777" w:rsidR="00B52E85" w:rsidRPr="00CF7FC2" w:rsidRDefault="00B52E85" w:rsidP="00B52E85">
            <w:pPr>
              <w:rPr>
                <w:i/>
                <w:sz w:val="18"/>
                <w:szCs w:val="18"/>
              </w:rPr>
            </w:pPr>
            <w:r w:rsidRPr="00CF7FC2">
              <w:rPr>
                <w:sz w:val="18"/>
                <w:szCs w:val="18"/>
              </w:rPr>
              <w:t>Faculty will complete narratives of reflection and enhancement and will revise curriculum as necessary</w:t>
            </w:r>
          </w:p>
        </w:tc>
      </w:tr>
      <w:tr w:rsidR="00B52E85" w:rsidRPr="00CF7FC2" w14:paraId="5089F2F1" w14:textId="77777777" w:rsidTr="00B52E85">
        <w:trPr>
          <w:trHeight w:val="241"/>
        </w:trPr>
        <w:tc>
          <w:tcPr>
            <w:tcW w:w="640" w:type="dxa"/>
          </w:tcPr>
          <w:p w14:paraId="726502A5" w14:textId="77777777" w:rsidR="00B52E85" w:rsidRPr="00CF7FC2" w:rsidRDefault="00B52E85" w:rsidP="00B52E85">
            <w:pPr>
              <w:rPr>
                <w:sz w:val="18"/>
                <w:szCs w:val="18"/>
              </w:rPr>
            </w:pPr>
            <w:r w:rsidRPr="00CF7FC2">
              <w:rPr>
                <w:sz w:val="18"/>
                <w:szCs w:val="18"/>
              </w:rPr>
              <w:t>I2 &amp; I3</w:t>
            </w:r>
          </w:p>
        </w:tc>
        <w:tc>
          <w:tcPr>
            <w:tcW w:w="710" w:type="dxa"/>
          </w:tcPr>
          <w:p w14:paraId="28236F5A" w14:textId="77777777" w:rsidR="00B52E85" w:rsidRPr="00CF7FC2" w:rsidRDefault="00B52E85" w:rsidP="00B52E85">
            <w:pPr>
              <w:rPr>
                <w:sz w:val="18"/>
                <w:szCs w:val="18"/>
              </w:rPr>
            </w:pPr>
            <w:r w:rsidRPr="00CF7FC2">
              <w:rPr>
                <w:sz w:val="18"/>
                <w:szCs w:val="18"/>
              </w:rPr>
              <w:t>P2</w:t>
            </w:r>
          </w:p>
        </w:tc>
        <w:tc>
          <w:tcPr>
            <w:tcW w:w="990" w:type="dxa"/>
          </w:tcPr>
          <w:p w14:paraId="72738976" w14:textId="77777777" w:rsidR="00B52E85" w:rsidRPr="00CF7FC2" w:rsidRDefault="00B52E85" w:rsidP="00B52E85">
            <w:pPr>
              <w:rPr>
                <w:sz w:val="18"/>
                <w:szCs w:val="18"/>
              </w:rPr>
            </w:pPr>
            <w:r w:rsidRPr="00CF7FC2">
              <w:rPr>
                <w:sz w:val="18"/>
                <w:szCs w:val="18"/>
              </w:rPr>
              <w:t>S7</w:t>
            </w:r>
          </w:p>
        </w:tc>
        <w:tc>
          <w:tcPr>
            <w:tcW w:w="1080" w:type="dxa"/>
          </w:tcPr>
          <w:p w14:paraId="556D75CB" w14:textId="77777777" w:rsidR="00B52E85" w:rsidRPr="00CF7FC2" w:rsidRDefault="00B52E85" w:rsidP="00B52E85">
            <w:pPr>
              <w:rPr>
                <w:sz w:val="18"/>
                <w:szCs w:val="18"/>
              </w:rPr>
            </w:pPr>
            <w:r w:rsidRPr="00CF7FC2">
              <w:rPr>
                <w:sz w:val="18"/>
                <w:szCs w:val="18"/>
              </w:rPr>
              <w:t>MAIA 635</w:t>
            </w:r>
          </w:p>
        </w:tc>
        <w:tc>
          <w:tcPr>
            <w:tcW w:w="1768" w:type="dxa"/>
          </w:tcPr>
          <w:p w14:paraId="634CC562" w14:textId="77777777" w:rsidR="00B52E85" w:rsidRPr="00CF7FC2" w:rsidRDefault="00B52E85" w:rsidP="00B52E85">
            <w:pPr>
              <w:rPr>
                <w:sz w:val="18"/>
                <w:szCs w:val="18"/>
              </w:rPr>
            </w:pPr>
            <w:r w:rsidRPr="00CF7FC2">
              <w:rPr>
                <w:sz w:val="18"/>
                <w:szCs w:val="18"/>
              </w:rPr>
              <w:t>Position Paper, e-Portfolio</w:t>
            </w:r>
          </w:p>
        </w:tc>
        <w:tc>
          <w:tcPr>
            <w:tcW w:w="1415" w:type="dxa"/>
          </w:tcPr>
          <w:p w14:paraId="133D3C3C" w14:textId="77777777" w:rsidR="00B52E85" w:rsidRPr="00CF7FC2" w:rsidRDefault="00B52E85" w:rsidP="00B52E85">
            <w:pPr>
              <w:rPr>
                <w:sz w:val="18"/>
                <w:szCs w:val="18"/>
              </w:rPr>
            </w:pPr>
            <w:r w:rsidRPr="00CF7FC2">
              <w:rPr>
                <w:sz w:val="18"/>
                <w:szCs w:val="18"/>
              </w:rPr>
              <w:t>Rubrics</w:t>
            </w:r>
          </w:p>
        </w:tc>
        <w:tc>
          <w:tcPr>
            <w:tcW w:w="1768" w:type="dxa"/>
          </w:tcPr>
          <w:p w14:paraId="2F3C9866" w14:textId="77777777" w:rsidR="00B52E85" w:rsidRPr="00CF7FC2" w:rsidRDefault="00B52E85" w:rsidP="00B52E85">
            <w:pPr>
              <w:rPr>
                <w:sz w:val="18"/>
                <w:szCs w:val="18"/>
              </w:rPr>
            </w:pPr>
            <w:r w:rsidRPr="00CF7FC2">
              <w:rPr>
                <w:sz w:val="18"/>
                <w:szCs w:val="18"/>
              </w:rPr>
              <w:t>Yearly formative assessments; summative assessments 2 times in 7 year period</w:t>
            </w:r>
          </w:p>
        </w:tc>
        <w:tc>
          <w:tcPr>
            <w:tcW w:w="1529" w:type="dxa"/>
          </w:tcPr>
          <w:p w14:paraId="42AF4949" w14:textId="77777777" w:rsidR="00B52E85" w:rsidRPr="00CF7FC2" w:rsidRDefault="00B52E85" w:rsidP="00B52E85">
            <w:pPr>
              <w:rPr>
                <w:i/>
                <w:sz w:val="18"/>
                <w:szCs w:val="18"/>
              </w:rPr>
            </w:pPr>
            <w:r w:rsidRPr="00CF7FC2">
              <w:rPr>
                <w:sz w:val="18"/>
                <w:szCs w:val="18"/>
              </w:rPr>
              <w:t>80% will meet competency standards</w:t>
            </w:r>
          </w:p>
        </w:tc>
        <w:tc>
          <w:tcPr>
            <w:tcW w:w="1440" w:type="dxa"/>
          </w:tcPr>
          <w:p w14:paraId="599B5341" w14:textId="77777777" w:rsidR="00B52E85" w:rsidRPr="00CF7FC2" w:rsidRDefault="00B52E85" w:rsidP="00B52E85">
            <w:pPr>
              <w:rPr>
                <w:i/>
                <w:sz w:val="18"/>
                <w:szCs w:val="18"/>
              </w:rPr>
            </w:pPr>
            <w:r w:rsidRPr="00CF7FC2">
              <w:rPr>
                <w:sz w:val="18"/>
                <w:szCs w:val="18"/>
              </w:rPr>
              <w:t>Faculty Curriculum Committee</w:t>
            </w:r>
          </w:p>
        </w:tc>
        <w:tc>
          <w:tcPr>
            <w:tcW w:w="1260" w:type="dxa"/>
          </w:tcPr>
          <w:p w14:paraId="36D5C75F" w14:textId="77777777" w:rsidR="00B52E85" w:rsidRPr="00CF7FC2" w:rsidRDefault="00B52E85" w:rsidP="00B52E85">
            <w:pPr>
              <w:rPr>
                <w:i/>
                <w:sz w:val="18"/>
                <w:szCs w:val="18"/>
              </w:rPr>
            </w:pPr>
            <w:r w:rsidRPr="00CF7FC2">
              <w:rPr>
                <w:sz w:val="18"/>
                <w:szCs w:val="18"/>
              </w:rPr>
              <w:t>Semester following assessment</w:t>
            </w:r>
          </w:p>
        </w:tc>
        <w:tc>
          <w:tcPr>
            <w:tcW w:w="1901" w:type="dxa"/>
          </w:tcPr>
          <w:p w14:paraId="424E4A6C" w14:textId="77777777" w:rsidR="00B52E85" w:rsidRPr="00CF7FC2" w:rsidRDefault="00B52E85" w:rsidP="00B52E85">
            <w:pPr>
              <w:rPr>
                <w:i/>
                <w:sz w:val="18"/>
                <w:szCs w:val="18"/>
              </w:rPr>
            </w:pPr>
            <w:r w:rsidRPr="00CF7FC2">
              <w:rPr>
                <w:sz w:val="18"/>
                <w:szCs w:val="18"/>
              </w:rPr>
              <w:t>Faculty will complete narratives of reflection and enhancement and will revise curriculum as necessary</w:t>
            </w:r>
          </w:p>
        </w:tc>
      </w:tr>
      <w:tr w:rsidR="00B52E85" w:rsidRPr="00CF7FC2" w14:paraId="032F7624" w14:textId="77777777" w:rsidTr="00B52E85">
        <w:trPr>
          <w:trHeight w:val="241"/>
        </w:trPr>
        <w:tc>
          <w:tcPr>
            <w:tcW w:w="640" w:type="dxa"/>
          </w:tcPr>
          <w:p w14:paraId="5739DBFE" w14:textId="77777777" w:rsidR="00B52E85" w:rsidRPr="00CF7FC2" w:rsidRDefault="00B52E85" w:rsidP="00B52E85">
            <w:pPr>
              <w:rPr>
                <w:sz w:val="18"/>
                <w:szCs w:val="18"/>
              </w:rPr>
            </w:pPr>
            <w:r w:rsidRPr="00CF7FC2">
              <w:rPr>
                <w:sz w:val="18"/>
                <w:szCs w:val="18"/>
              </w:rPr>
              <w:t xml:space="preserve">I4 </w:t>
            </w:r>
          </w:p>
        </w:tc>
        <w:tc>
          <w:tcPr>
            <w:tcW w:w="710" w:type="dxa"/>
          </w:tcPr>
          <w:p w14:paraId="61B9944F" w14:textId="77777777" w:rsidR="00B52E85" w:rsidRPr="00CF7FC2" w:rsidRDefault="00B52E85" w:rsidP="00B52E85">
            <w:pPr>
              <w:rPr>
                <w:sz w:val="18"/>
                <w:szCs w:val="18"/>
              </w:rPr>
            </w:pPr>
            <w:r w:rsidRPr="00CF7FC2">
              <w:rPr>
                <w:sz w:val="18"/>
                <w:szCs w:val="18"/>
              </w:rPr>
              <w:t>P3</w:t>
            </w:r>
          </w:p>
        </w:tc>
        <w:tc>
          <w:tcPr>
            <w:tcW w:w="990" w:type="dxa"/>
          </w:tcPr>
          <w:p w14:paraId="277B9043" w14:textId="77777777" w:rsidR="00B52E85" w:rsidRPr="00CF7FC2" w:rsidRDefault="00B52E85" w:rsidP="00B52E85">
            <w:pPr>
              <w:rPr>
                <w:sz w:val="18"/>
                <w:szCs w:val="18"/>
              </w:rPr>
            </w:pPr>
            <w:r w:rsidRPr="00CF7FC2">
              <w:rPr>
                <w:sz w:val="18"/>
                <w:szCs w:val="18"/>
              </w:rPr>
              <w:t>S8</w:t>
            </w:r>
          </w:p>
        </w:tc>
        <w:tc>
          <w:tcPr>
            <w:tcW w:w="1080" w:type="dxa"/>
          </w:tcPr>
          <w:p w14:paraId="4A5A33F4" w14:textId="77777777" w:rsidR="00B52E85" w:rsidRPr="00CF7FC2" w:rsidRDefault="00B52E85" w:rsidP="00B52E85">
            <w:pPr>
              <w:rPr>
                <w:sz w:val="18"/>
                <w:szCs w:val="18"/>
              </w:rPr>
            </w:pPr>
            <w:r w:rsidRPr="00CF7FC2">
              <w:rPr>
                <w:sz w:val="18"/>
                <w:szCs w:val="18"/>
              </w:rPr>
              <w:t>MAIA 650</w:t>
            </w:r>
          </w:p>
          <w:p w14:paraId="0187FAC6" w14:textId="77777777" w:rsidR="00B52E85" w:rsidRPr="00CF7FC2" w:rsidRDefault="00B52E85" w:rsidP="00B52E85">
            <w:pPr>
              <w:rPr>
                <w:sz w:val="18"/>
                <w:szCs w:val="18"/>
              </w:rPr>
            </w:pPr>
          </w:p>
        </w:tc>
        <w:tc>
          <w:tcPr>
            <w:tcW w:w="1768" w:type="dxa"/>
          </w:tcPr>
          <w:p w14:paraId="58AC3D51" w14:textId="77777777" w:rsidR="00B52E85" w:rsidRPr="00CF7FC2" w:rsidRDefault="00B52E85" w:rsidP="00B52E85">
            <w:pPr>
              <w:rPr>
                <w:sz w:val="18"/>
                <w:szCs w:val="18"/>
              </w:rPr>
            </w:pPr>
            <w:r w:rsidRPr="00CF7FC2">
              <w:rPr>
                <w:sz w:val="18"/>
                <w:szCs w:val="18"/>
              </w:rPr>
              <w:t>Project Presentations, e-Portfolio</w:t>
            </w:r>
          </w:p>
        </w:tc>
        <w:tc>
          <w:tcPr>
            <w:tcW w:w="1415" w:type="dxa"/>
          </w:tcPr>
          <w:p w14:paraId="62B93FE4" w14:textId="77777777" w:rsidR="00B52E85" w:rsidRPr="00CF7FC2" w:rsidRDefault="00B52E85" w:rsidP="00B52E85">
            <w:pPr>
              <w:rPr>
                <w:sz w:val="18"/>
                <w:szCs w:val="18"/>
              </w:rPr>
            </w:pPr>
            <w:r w:rsidRPr="00CF7FC2">
              <w:rPr>
                <w:sz w:val="18"/>
                <w:szCs w:val="18"/>
              </w:rPr>
              <w:t>Rubrics</w:t>
            </w:r>
          </w:p>
        </w:tc>
        <w:tc>
          <w:tcPr>
            <w:tcW w:w="1768" w:type="dxa"/>
          </w:tcPr>
          <w:p w14:paraId="77D4EF9B" w14:textId="77777777" w:rsidR="00B52E85" w:rsidRPr="00CF7FC2" w:rsidRDefault="00B52E85" w:rsidP="00B52E85">
            <w:pPr>
              <w:rPr>
                <w:sz w:val="18"/>
                <w:szCs w:val="18"/>
              </w:rPr>
            </w:pPr>
            <w:r w:rsidRPr="00CF7FC2">
              <w:rPr>
                <w:sz w:val="18"/>
                <w:szCs w:val="18"/>
              </w:rPr>
              <w:t>Yearly formative assessments; summative assessments 2 times in 7 year period</w:t>
            </w:r>
          </w:p>
        </w:tc>
        <w:tc>
          <w:tcPr>
            <w:tcW w:w="1529" w:type="dxa"/>
          </w:tcPr>
          <w:p w14:paraId="3EF90F16" w14:textId="77777777" w:rsidR="00B52E85" w:rsidRPr="00CF7FC2" w:rsidRDefault="00B52E85" w:rsidP="00B52E85">
            <w:pPr>
              <w:rPr>
                <w:i/>
                <w:sz w:val="18"/>
                <w:szCs w:val="18"/>
              </w:rPr>
            </w:pPr>
            <w:r w:rsidRPr="00CF7FC2">
              <w:rPr>
                <w:sz w:val="18"/>
                <w:szCs w:val="18"/>
              </w:rPr>
              <w:t>80% will meet competency standards</w:t>
            </w:r>
          </w:p>
        </w:tc>
        <w:tc>
          <w:tcPr>
            <w:tcW w:w="1440" w:type="dxa"/>
          </w:tcPr>
          <w:p w14:paraId="73C4898B" w14:textId="77777777" w:rsidR="00B52E85" w:rsidRPr="00CF7FC2" w:rsidRDefault="00B52E85" w:rsidP="00B52E85">
            <w:pPr>
              <w:rPr>
                <w:i/>
                <w:sz w:val="18"/>
                <w:szCs w:val="18"/>
              </w:rPr>
            </w:pPr>
            <w:r w:rsidRPr="00CF7FC2">
              <w:rPr>
                <w:sz w:val="18"/>
                <w:szCs w:val="18"/>
              </w:rPr>
              <w:t>Faculty Curriculum Committee</w:t>
            </w:r>
          </w:p>
        </w:tc>
        <w:tc>
          <w:tcPr>
            <w:tcW w:w="1260" w:type="dxa"/>
          </w:tcPr>
          <w:p w14:paraId="55DD8F6F" w14:textId="77777777" w:rsidR="00B52E85" w:rsidRPr="00CF7FC2" w:rsidRDefault="00B52E85" w:rsidP="00B52E85">
            <w:pPr>
              <w:rPr>
                <w:i/>
                <w:sz w:val="18"/>
                <w:szCs w:val="18"/>
              </w:rPr>
            </w:pPr>
            <w:r w:rsidRPr="00CF7FC2">
              <w:rPr>
                <w:sz w:val="18"/>
                <w:szCs w:val="18"/>
              </w:rPr>
              <w:t>Semester following assessment</w:t>
            </w:r>
          </w:p>
        </w:tc>
        <w:tc>
          <w:tcPr>
            <w:tcW w:w="1901" w:type="dxa"/>
          </w:tcPr>
          <w:p w14:paraId="2FD46B91" w14:textId="77777777" w:rsidR="00B52E85" w:rsidRPr="00CF7FC2" w:rsidRDefault="00B52E85" w:rsidP="00B52E85">
            <w:pPr>
              <w:rPr>
                <w:sz w:val="18"/>
                <w:szCs w:val="18"/>
              </w:rPr>
            </w:pPr>
            <w:r w:rsidRPr="00CF7FC2">
              <w:rPr>
                <w:sz w:val="18"/>
                <w:szCs w:val="18"/>
              </w:rPr>
              <w:t>Faculty will complete narratives of reflection and enhancement and will revise curriculum as necessary</w:t>
            </w:r>
          </w:p>
        </w:tc>
      </w:tr>
      <w:tr w:rsidR="00B52E85" w:rsidRPr="00CF7FC2" w14:paraId="3B5F574E" w14:textId="77777777" w:rsidTr="00B52E85">
        <w:trPr>
          <w:trHeight w:val="241"/>
        </w:trPr>
        <w:tc>
          <w:tcPr>
            <w:tcW w:w="640" w:type="dxa"/>
          </w:tcPr>
          <w:p w14:paraId="4ED3FC19" w14:textId="77777777" w:rsidR="00B52E85" w:rsidRPr="00CF7FC2" w:rsidRDefault="00B52E85" w:rsidP="00B52E85">
            <w:pPr>
              <w:rPr>
                <w:sz w:val="18"/>
                <w:szCs w:val="18"/>
              </w:rPr>
            </w:pPr>
            <w:r w:rsidRPr="00CF7FC2">
              <w:rPr>
                <w:sz w:val="18"/>
                <w:szCs w:val="18"/>
              </w:rPr>
              <w:t>I4&amp;15</w:t>
            </w:r>
          </w:p>
        </w:tc>
        <w:tc>
          <w:tcPr>
            <w:tcW w:w="710" w:type="dxa"/>
          </w:tcPr>
          <w:p w14:paraId="357B2DB1" w14:textId="77777777" w:rsidR="00B52E85" w:rsidRPr="00CF7FC2" w:rsidRDefault="00B52E85" w:rsidP="00B52E85">
            <w:pPr>
              <w:rPr>
                <w:sz w:val="18"/>
                <w:szCs w:val="18"/>
              </w:rPr>
            </w:pPr>
            <w:r w:rsidRPr="00CF7FC2">
              <w:rPr>
                <w:sz w:val="18"/>
                <w:szCs w:val="18"/>
              </w:rPr>
              <w:t>P3</w:t>
            </w:r>
          </w:p>
        </w:tc>
        <w:tc>
          <w:tcPr>
            <w:tcW w:w="990" w:type="dxa"/>
          </w:tcPr>
          <w:p w14:paraId="5194AB47" w14:textId="77777777" w:rsidR="00B52E85" w:rsidRPr="00CF7FC2" w:rsidRDefault="00B52E85" w:rsidP="00B52E85">
            <w:pPr>
              <w:rPr>
                <w:sz w:val="18"/>
                <w:szCs w:val="18"/>
              </w:rPr>
            </w:pPr>
            <w:r w:rsidRPr="00CF7FC2">
              <w:rPr>
                <w:sz w:val="18"/>
                <w:szCs w:val="18"/>
              </w:rPr>
              <w:t>S9</w:t>
            </w:r>
          </w:p>
        </w:tc>
        <w:tc>
          <w:tcPr>
            <w:tcW w:w="1080" w:type="dxa"/>
          </w:tcPr>
          <w:p w14:paraId="4F7BA3AD" w14:textId="77777777" w:rsidR="00B52E85" w:rsidRPr="00CF7FC2" w:rsidRDefault="00B52E85" w:rsidP="00B52E85">
            <w:pPr>
              <w:rPr>
                <w:sz w:val="18"/>
                <w:szCs w:val="18"/>
              </w:rPr>
            </w:pPr>
            <w:r w:rsidRPr="00CF7FC2">
              <w:rPr>
                <w:sz w:val="18"/>
                <w:szCs w:val="18"/>
              </w:rPr>
              <w:t>MAIA 698</w:t>
            </w:r>
          </w:p>
        </w:tc>
        <w:tc>
          <w:tcPr>
            <w:tcW w:w="1768" w:type="dxa"/>
          </w:tcPr>
          <w:p w14:paraId="5542F85E" w14:textId="77777777" w:rsidR="00B52E85" w:rsidRPr="00CF7FC2" w:rsidRDefault="00B52E85" w:rsidP="00B52E85">
            <w:pPr>
              <w:rPr>
                <w:sz w:val="18"/>
                <w:szCs w:val="18"/>
              </w:rPr>
            </w:pPr>
            <w:r w:rsidRPr="00CF7FC2">
              <w:rPr>
                <w:sz w:val="18"/>
                <w:szCs w:val="18"/>
              </w:rPr>
              <w:t>Final Report, Client-Serving Project, e-Portfolio</w:t>
            </w:r>
          </w:p>
        </w:tc>
        <w:tc>
          <w:tcPr>
            <w:tcW w:w="1415" w:type="dxa"/>
          </w:tcPr>
          <w:p w14:paraId="053F03CC" w14:textId="77777777" w:rsidR="00B52E85" w:rsidRPr="00CF7FC2" w:rsidRDefault="00B52E85" w:rsidP="00B52E85">
            <w:pPr>
              <w:rPr>
                <w:sz w:val="18"/>
                <w:szCs w:val="18"/>
              </w:rPr>
            </w:pPr>
            <w:r w:rsidRPr="00CF7FC2">
              <w:rPr>
                <w:sz w:val="18"/>
                <w:szCs w:val="18"/>
              </w:rPr>
              <w:t>Rubrics</w:t>
            </w:r>
          </w:p>
        </w:tc>
        <w:tc>
          <w:tcPr>
            <w:tcW w:w="1768" w:type="dxa"/>
          </w:tcPr>
          <w:p w14:paraId="5D814DD3" w14:textId="77777777" w:rsidR="00B52E85" w:rsidRPr="00CF7FC2" w:rsidRDefault="00B52E85" w:rsidP="00B52E85">
            <w:pPr>
              <w:rPr>
                <w:sz w:val="18"/>
                <w:szCs w:val="18"/>
              </w:rPr>
            </w:pPr>
            <w:r w:rsidRPr="00CF7FC2">
              <w:rPr>
                <w:sz w:val="18"/>
                <w:szCs w:val="18"/>
              </w:rPr>
              <w:t>Yearly formative assessments; summative assessments 2 times in 7 year period</w:t>
            </w:r>
          </w:p>
        </w:tc>
        <w:tc>
          <w:tcPr>
            <w:tcW w:w="1529" w:type="dxa"/>
          </w:tcPr>
          <w:p w14:paraId="449371A4" w14:textId="77777777" w:rsidR="00B52E85" w:rsidRPr="00CF7FC2" w:rsidRDefault="00B52E85" w:rsidP="00B52E85">
            <w:pPr>
              <w:rPr>
                <w:i/>
                <w:sz w:val="18"/>
                <w:szCs w:val="18"/>
              </w:rPr>
            </w:pPr>
            <w:r w:rsidRPr="00CF7FC2">
              <w:rPr>
                <w:sz w:val="18"/>
                <w:szCs w:val="18"/>
              </w:rPr>
              <w:t>80% will meet competency standards</w:t>
            </w:r>
          </w:p>
        </w:tc>
        <w:tc>
          <w:tcPr>
            <w:tcW w:w="1440" w:type="dxa"/>
          </w:tcPr>
          <w:p w14:paraId="677B802F" w14:textId="77777777" w:rsidR="00B52E85" w:rsidRPr="00CF7FC2" w:rsidRDefault="00B52E85" w:rsidP="00B52E85">
            <w:pPr>
              <w:rPr>
                <w:i/>
                <w:sz w:val="18"/>
                <w:szCs w:val="18"/>
              </w:rPr>
            </w:pPr>
            <w:r w:rsidRPr="00CF7FC2">
              <w:rPr>
                <w:sz w:val="18"/>
                <w:szCs w:val="18"/>
              </w:rPr>
              <w:t>Faculty Curriculum Committee</w:t>
            </w:r>
          </w:p>
        </w:tc>
        <w:tc>
          <w:tcPr>
            <w:tcW w:w="1260" w:type="dxa"/>
          </w:tcPr>
          <w:p w14:paraId="07F18297" w14:textId="77777777" w:rsidR="00B52E85" w:rsidRPr="00CF7FC2" w:rsidRDefault="00B52E85" w:rsidP="00B52E85">
            <w:pPr>
              <w:rPr>
                <w:i/>
                <w:sz w:val="18"/>
                <w:szCs w:val="18"/>
              </w:rPr>
            </w:pPr>
            <w:r w:rsidRPr="00CF7FC2">
              <w:rPr>
                <w:sz w:val="18"/>
                <w:szCs w:val="18"/>
              </w:rPr>
              <w:t>Semester following assessment</w:t>
            </w:r>
          </w:p>
        </w:tc>
        <w:tc>
          <w:tcPr>
            <w:tcW w:w="1901" w:type="dxa"/>
          </w:tcPr>
          <w:p w14:paraId="572B8377" w14:textId="77777777" w:rsidR="00B52E85" w:rsidRPr="00CF7FC2" w:rsidRDefault="00B52E85" w:rsidP="00B52E85">
            <w:pPr>
              <w:rPr>
                <w:i/>
                <w:sz w:val="18"/>
                <w:szCs w:val="18"/>
              </w:rPr>
            </w:pPr>
            <w:r w:rsidRPr="00CF7FC2">
              <w:rPr>
                <w:sz w:val="18"/>
                <w:szCs w:val="18"/>
              </w:rPr>
              <w:t>Faculty will complete narratives of reflection and enhancement and will revise curriculum as necessary</w:t>
            </w:r>
          </w:p>
        </w:tc>
      </w:tr>
      <w:tr w:rsidR="00B52E85" w:rsidRPr="00CF7FC2" w14:paraId="63DA9C9F" w14:textId="77777777" w:rsidTr="00B52E85">
        <w:trPr>
          <w:trHeight w:val="241"/>
        </w:trPr>
        <w:tc>
          <w:tcPr>
            <w:tcW w:w="640" w:type="dxa"/>
          </w:tcPr>
          <w:p w14:paraId="53A51477" w14:textId="77777777" w:rsidR="00B52E85" w:rsidRPr="00CF7FC2" w:rsidRDefault="00B52E85" w:rsidP="00B52E85">
            <w:pPr>
              <w:rPr>
                <w:sz w:val="18"/>
                <w:szCs w:val="18"/>
              </w:rPr>
            </w:pPr>
            <w:r w:rsidRPr="00CF7FC2">
              <w:rPr>
                <w:sz w:val="18"/>
                <w:szCs w:val="18"/>
              </w:rPr>
              <w:t>15</w:t>
            </w:r>
          </w:p>
        </w:tc>
        <w:tc>
          <w:tcPr>
            <w:tcW w:w="710" w:type="dxa"/>
          </w:tcPr>
          <w:p w14:paraId="7F0EFDDB" w14:textId="77777777" w:rsidR="00B52E85" w:rsidRPr="00CF7FC2" w:rsidRDefault="00B52E85" w:rsidP="00B52E85">
            <w:pPr>
              <w:rPr>
                <w:sz w:val="18"/>
                <w:szCs w:val="18"/>
              </w:rPr>
            </w:pPr>
            <w:r w:rsidRPr="00CF7FC2">
              <w:rPr>
                <w:sz w:val="18"/>
                <w:szCs w:val="18"/>
              </w:rPr>
              <w:t>P3</w:t>
            </w:r>
          </w:p>
        </w:tc>
        <w:tc>
          <w:tcPr>
            <w:tcW w:w="990" w:type="dxa"/>
          </w:tcPr>
          <w:p w14:paraId="7D2DB896" w14:textId="77777777" w:rsidR="00B52E85" w:rsidRPr="00CF7FC2" w:rsidRDefault="00B52E85" w:rsidP="00B52E85">
            <w:pPr>
              <w:rPr>
                <w:sz w:val="18"/>
                <w:szCs w:val="18"/>
              </w:rPr>
            </w:pPr>
            <w:r w:rsidRPr="00CF7FC2">
              <w:rPr>
                <w:sz w:val="18"/>
                <w:szCs w:val="18"/>
              </w:rPr>
              <w:t>S10</w:t>
            </w:r>
          </w:p>
        </w:tc>
        <w:tc>
          <w:tcPr>
            <w:tcW w:w="1080" w:type="dxa"/>
          </w:tcPr>
          <w:p w14:paraId="5E0F4069" w14:textId="77777777" w:rsidR="00B52E85" w:rsidRPr="00CF7FC2" w:rsidRDefault="00B52E85" w:rsidP="00B52E85">
            <w:pPr>
              <w:rPr>
                <w:sz w:val="18"/>
                <w:szCs w:val="18"/>
              </w:rPr>
            </w:pPr>
            <w:r w:rsidRPr="00CF7FC2">
              <w:rPr>
                <w:sz w:val="18"/>
                <w:szCs w:val="18"/>
              </w:rPr>
              <w:t>MAIA 698</w:t>
            </w:r>
          </w:p>
        </w:tc>
        <w:tc>
          <w:tcPr>
            <w:tcW w:w="1768" w:type="dxa"/>
          </w:tcPr>
          <w:p w14:paraId="0A26E7F8" w14:textId="77777777" w:rsidR="00B52E85" w:rsidRPr="00CF7FC2" w:rsidRDefault="00B52E85" w:rsidP="00B52E85">
            <w:pPr>
              <w:rPr>
                <w:sz w:val="18"/>
                <w:szCs w:val="18"/>
              </w:rPr>
            </w:pPr>
            <w:r w:rsidRPr="00CF7FC2">
              <w:rPr>
                <w:sz w:val="18"/>
                <w:szCs w:val="18"/>
              </w:rPr>
              <w:t>Oral Presentation, e-Portfolio</w:t>
            </w:r>
          </w:p>
        </w:tc>
        <w:tc>
          <w:tcPr>
            <w:tcW w:w="1415" w:type="dxa"/>
          </w:tcPr>
          <w:p w14:paraId="119DD72F" w14:textId="77777777" w:rsidR="00B52E85" w:rsidRPr="00CF7FC2" w:rsidRDefault="00B52E85" w:rsidP="00B52E85">
            <w:pPr>
              <w:rPr>
                <w:sz w:val="18"/>
                <w:szCs w:val="18"/>
              </w:rPr>
            </w:pPr>
            <w:r w:rsidRPr="00CF7FC2">
              <w:rPr>
                <w:sz w:val="18"/>
                <w:szCs w:val="18"/>
              </w:rPr>
              <w:t>Rubrics</w:t>
            </w:r>
          </w:p>
        </w:tc>
        <w:tc>
          <w:tcPr>
            <w:tcW w:w="1768" w:type="dxa"/>
          </w:tcPr>
          <w:p w14:paraId="6F54E17D" w14:textId="77777777" w:rsidR="00B52E85" w:rsidRPr="00CF7FC2" w:rsidRDefault="00B52E85" w:rsidP="00B52E85">
            <w:pPr>
              <w:rPr>
                <w:sz w:val="18"/>
                <w:szCs w:val="18"/>
              </w:rPr>
            </w:pPr>
            <w:r w:rsidRPr="00CF7FC2">
              <w:rPr>
                <w:sz w:val="18"/>
                <w:szCs w:val="18"/>
              </w:rPr>
              <w:t>Yearly formative assessments; summative assessments 2 times in 7 year period</w:t>
            </w:r>
          </w:p>
        </w:tc>
        <w:tc>
          <w:tcPr>
            <w:tcW w:w="1529" w:type="dxa"/>
          </w:tcPr>
          <w:p w14:paraId="265B7A30" w14:textId="77777777" w:rsidR="00B52E85" w:rsidRPr="00CF7FC2" w:rsidRDefault="00B52E85" w:rsidP="00B52E85">
            <w:pPr>
              <w:rPr>
                <w:i/>
                <w:sz w:val="18"/>
                <w:szCs w:val="18"/>
              </w:rPr>
            </w:pPr>
            <w:r w:rsidRPr="00CF7FC2">
              <w:rPr>
                <w:sz w:val="18"/>
                <w:szCs w:val="18"/>
              </w:rPr>
              <w:t>80% will meet competency standards</w:t>
            </w:r>
          </w:p>
        </w:tc>
        <w:tc>
          <w:tcPr>
            <w:tcW w:w="1440" w:type="dxa"/>
          </w:tcPr>
          <w:p w14:paraId="1E6B4DFE" w14:textId="77777777" w:rsidR="00B52E85" w:rsidRPr="00CF7FC2" w:rsidRDefault="00B52E85" w:rsidP="00B52E85">
            <w:pPr>
              <w:rPr>
                <w:i/>
                <w:sz w:val="18"/>
                <w:szCs w:val="18"/>
              </w:rPr>
            </w:pPr>
            <w:r w:rsidRPr="00CF7FC2">
              <w:rPr>
                <w:sz w:val="18"/>
                <w:szCs w:val="18"/>
              </w:rPr>
              <w:t>Faculty Curriculum Committee</w:t>
            </w:r>
          </w:p>
        </w:tc>
        <w:tc>
          <w:tcPr>
            <w:tcW w:w="1260" w:type="dxa"/>
          </w:tcPr>
          <w:p w14:paraId="159BD8DA" w14:textId="77777777" w:rsidR="00B52E85" w:rsidRPr="00CF7FC2" w:rsidRDefault="00B52E85" w:rsidP="00B52E85">
            <w:pPr>
              <w:rPr>
                <w:i/>
                <w:sz w:val="18"/>
                <w:szCs w:val="18"/>
              </w:rPr>
            </w:pPr>
            <w:r w:rsidRPr="00CF7FC2">
              <w:rPr>
                <w:sz w:val="18"/>
                <w:szCs w:val="18"/>
              </w:rPr>
              <w:t>Semester following assessment</w:t>
            </w:r>
          </w:p>
        </w:tc>
        <w:tc>
          <w:tcPr>
            <w:tcW w:w="1901" w:type="dxa"/>
          </w:tcPr>
          <w:p w14:paraId="16DAD2ED" w14:textId="77777777" w:rsidR="00B52E85" w:rsidRPr="00CF7FC2" w:rsidRDefault="00B52E85" w:rsidP="00B52E85">
            <w:pPr>
              <w:rPr>
                <w:i/>
                <w:sz w:val="18"/>
                <w:szCs w:val="18"/>
              </w:rPr>
            </w:pPr>
            <w:r w:rsidRPr="00CF7FC2">
              <w:rPr>
                <w:sz w:val="18"/>
                <w:szCs w:val="18"/>
              </w:rPr>
              <w:t>Faculty will complete narratives of reflection and enhancement and will revise curriculum as necessary</w:t>
            </w:r>
          </w:p>
        </w:tc>
      </w:tr>
    </w:tbl>
    <w:p w14:paraId="54B76763" w14:textId="77777777" w:rsidR="00B52E85" w:rsidRPr="00CF7FC2" w:rsidRDefault="00B52E85" w:rsidP="00B52E85">
      <w:pPr>
        <w:sectPr w:rsidR="00B52E85" w:rsidRPr="00CF7FC2" w:rsidSect="00B52E85">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XSpec="center" w:tblpY="2356"/>
        <w:tblW w:w="0" w:type="auto"/>
        <w:tblLayout w:type="fixed"/>
        <w:tblLook w:val="04A0" w:firstRow="1" w:lastRow="0" w:firstColumn="1" w:lastColumn="0" w:noHBand="0" w:noVBand="1"/>
      </w:tblPr>
      <w:tblGrid>
        <w:gridCol w:w="558"/>
        <w:gridCol w:w="540"/>
        <w:gridCol w:w="720"/>
        <w:gridCol w:w="796"/>
        <w:gridCol w:w="644"/>
        <w:gridCol w:w="895"/>
        <w:gridCol w:w="904"/>
        <w:gridCol w:w="919"/>
        <w:gridCol w:w="941"/>
        <w:gridCol w:w="841"/>
        <w:gridCol w:w="810"/>
        <w:gridCol w:w="900"/>
        <w:gridCol w:w="720"/>
        <w:gridCol w:w="900"/>
        <w:gridCol w:w="630"/>
        <w:gridCol w:w="630"/>
        <w:gridCol w:w="450"/>
      </w:tblGrid>
      <w:tr w:rsidR="00B52E85" w:rsidRPr="00CF7FC2" w14:paraId="4BE556F7" w14:textId="77777777" w:rsidTr="00B52E85">
        <w:trPr>
          <w:gridAfter w:val="3"/>
          <w:wAfter w:w="1710" w:type="dxa"/>
          <w:trHeight w:val="623"/>
        </w:trPr>
        <w:tc>
          <w:tcPr>
            <w:tcW w:w="1098" w:type="dxa"/>
            <w:gridSpan w:val="2"/>
            <w:tcBorders>
              <w:top w:val="nil"/>
              <w:left w:val="nil"/>
              <w:bottom w:val="nil"/>
            </w:tcBorders>
          </w:tcPr>
          <w:p w14:paraId="1B0622D3" w14:textId="77777777" w:rsidR="00B52E85" w:rsidRPr="00CF7FC2" w:rsidRDefault="00B52E85" w:rsidP="00B52E85">
            <w:pPr>
              <w:rPr>
                <w:sz w:val="18"/>
                <w:szCs w:val="18"/>
              </w:rPr>
            </w:pPr>
          </w:p>
        </w:tc>
        <w:tc>
          <w:tcPr>
            <w:tcW w:w="4878" w:type="dxa"/>
            <w:gridSpan w:val="6"/>
          </w:tcPr>
          <w:p w14:paraId="5572B4AB" w14:textId="77777777" w:rsidR="00B52E85" w:rsidRPr="00CF7FC2" w:rsidRDefault="00B52E85" w:rsidP="00B52E85">
            <w:pPr>
              <w:jc w:val="center"/>
              <w:rPr>
                <w:sz w:val="18"/>
                <w:szCs w:val="18"/>
              </w:rPr>
            </w:pPr>
            <w:r w:rsidRPr="00CF7FC2">
              <w:rPr>
                <w:sz w:val="18"/>
                <w:szCs w:val="18"/>
              </w:rPr>
              <w:t>Core Coursework</w:t>
            </w:r>
          </w:p>
        </w:tc>
        <w:tc>
          <w:tcPr>
            <w:tcW w:w="2592" w:type="dxa"/>
            <w:gridSpan w:val="3"/>
          </w:tcPr>
          <w:p w14:paraId="2C89F0EB" w14:textId="77777777" w:rsidR="00B52E85" w:rsidRPr="00CF7FC2" w:rsidRDefault="00B52E85" w:rsidP="00B52E85">
            <w:pPr>
              <w:ind w:left="720" w:hanging="720"/>
              <w:jc w:val="center"/>
              <w:rPr>
                <w:sz w:val="18"/>
                <w:szCs w:val="18"/>
              </w:rPr>
            </w:pPr>
            <w:r w:rsidRPr="00CF7FC2">
              <w:rPr>
                <w:sz w:val="18"/>
                <w:szCs w:val="18"/>
              </w:rPr>
              <w:t>Track 1</w:t>
            </w:r>
          </w:p>
          <w:p w14:paraId="42EC3752" w14:textId="77777777" w:rsidR="00B52E85" w:rsidRPr="00CF7FC2" w:rsidRDefault="00B52E85" w:rsidP="00B52E85">
            <w:pPr>
              <w:ind w:left="720" w:hanging="720"/>
              <w:jc w:val="center"/>
              <w:rPr>
                <w:sz w:val="18"/>
                <w:szCs w:val="18"/>
              </w:rPr>
            </w:pPr>
            <w:r w:rsidRPr="00CF7FC2">
              <w:rPr>
                <w:sz w:val="18"/>
                <w:szCs w:val="18"/>
              </w:rPr>
              <w:t xml:space="preserve">International Development </w:t>
            </w:r>
          </w:p>
        </w:tc>
        <w:tc>
          <w:tcPr>
            <w:tcW w:w="2520" w:type="dxa"/>
            <w:gridSpan w:val="3"/>
          </w:tcPr>
          <w:p w14:paraId="7B13175B" w14:textId="77777777" w:rsidR="00B52E85" w:rsidRPr="00CF7FC2" w:rsidRDefault="00B52E85" w:rsidP="00B52E85">
            <w:pPr>
              <w:jc w:val="center"/>
              <w:rPr>
                <w:sz w:val="18"/>
                <w:szCs w:val="18"/>
              </w:rPr>
            </w:pPr>
            <w:r w:rsidRPr="00CF7FC2">
              <w:rPr>
                <w:sz w:val="18"/>
                <w:szCs w:val="18"/>
              </w:rPr>
              <w:t>Track 2</w:t>
            </w:r>
          </w:p>
          <w:p w14:paraId="267404B5" w14:textId="77777777" w:rsidR="00B52E85" w:rsidRPr="00CF7FC2" w:rsidRDefault="00B52E85" w:rsidP="00B52E85">
            <w:pPr>
              <w:jc w:val="center"/>
              <w:rPr>
                <w:sz w:val="18"/>
                <w:szCs w:val="18"/>
              </w:rPr>
            </w:pPr>
            <w:r w:rsidRPr="00CF7FC2">
              <w:rPr>
                <w:sz w:val="18"/>
                <w:szCs w:val="18"/>
              </w:rPr>
              <w:t>Migration and Immigration Advocacy</w:t>
            </w:r>
          </w:p>
        </w:tc>
      </w:tr>
      <w:tr w:rsidR="00B52E85" w:rsidRPr="00CF7FC2" w14:paraId="33E1C427" w14:textId="77777777" w:rsidTr="00B52E85">
        <w:trPr>
          <w:cantSplit/>
          <w:trHeight w:val="1134"/>
        </w:trPr>
        <w:tc>
          <w:tcPr>
            <w:tcW w:w="1098" w:type="dxa"/>
            <w:gridSpan w:val="2"/>
            <w:tcBorders>
              <w:top w:val="nil"/>
              <w:left w:val="nil"/>
              <w:bottom w:val="nil"/>
            </w:tcBorders>
          </w:tcPr>
          <w:p w14:paraId="384618F3" w14:textId="77777777" w:rsidR="00B52E85" w:rsidRPr="00CF7FC2" w:rsidRDefault="00B52E85" w:rsidP="00B52E85">
            <w:pPr>
              <w:rPr>
                <w:b/>
                <w:sz w:val="18"/>
                <w:szCs w:val="18"/>
              </w:rPr>
            </w:pPr>
          </w:p>
        </w:tc>
        <w:tc>
          <w:tcPr>
            <w:tcW w:w="720" w:type="dxa"/>
            <w:vMerge w:val="restart"/>
            <w:textDirection w:val="btLr"/>
          </w:tcPr>
          <w:p w14:paraId="7437E63C" w14:textId="77777777" w:rsidR="00B52E85" w:rsidRPr="00CF7FC2" w:rsidRDefault="00B52E85" w:rsidP="00B52E85">
            <w:pPr>
              <w:ind w:left="113" w:right="113"/>
              <w:jc w:val="center"/>
              <w:rPr>
                <w:b/>
                <w:sz w:val="18"/>
                <w:szCs w:val="18"/>
              </w:rPr>
            </w:pPr>
            <w:r w:rsidRPr="00CF7FC2">
              <w:rPr>
                <w:b/>
                <w:sz w:val="18"/>
                <w:szCs w:val="18"/>
              </w:rPr>
              <w:t>MAIA 600</w:t>
            </w:r>
          </w:p>
          <w:p w14:paraId="1F888256" w14:textId="77777777" w:rsidR="00B52E85" w:rsidRPr="00CF7FC2" w:rsidRDefault="00B52E85" w:rsidP="00B52E85">
            <w:pPr>
              <w:ind w:left="113" w:right="113"/>
              <w:jc w:val="center"/>
              <w:rPr>
                <w:b/>
                <w:sz w:val="18"/>
                <w:szCs w:val="18"/>
              </w:rPr>
            </w:pPr>
            <w:r w:rsidRPr="00CF7FC2">
              <w:rPr>
                <w:sz w:val="18"/>
                <w:szCs w:val="18"/>
              </w:rPr>
              <w:t>International Affairs Cornerstone</w:t>
            </w:r>
          </w:p>
        </w:tc>
        <w:tc>
          <w:tcPr>
            <w:tcW w:w="796" w:type="dxa"/>
            <w:vMerge w:val="restart"/>
            <w:textDirection w:val="btLr"/>
          </w:tcPr>
          <w:p w14:paraId="52FCDE81" w14:textId="77777777" w:rsidR="00B52E85" w:rsidRPr="00CF7FC2" w:rsidRDefault="00B52E85" w:rsidP="00B52E85">
            <w:pPr>
              <w:ind w:left="113" w:right="113"/>
              <w:jc w:val="center"/>
              <w:rPr>
                <w:b/>
                <w:sz w:val="18"/>
                <w:szCs w:val="18"/>
              </w:rPr>
            </w:pPr>
            <w:r w:rsidRPr="00CF7FC2">
              <w:rPr>
                <w:b/>
                <w:sz w:val="18"/>
                <w:szCs w:val="18"/>
              </w:rPr>
              <w:t>MAIA 610</w:t>
            </w:r>
          </w:p>
          <w:p w14:paraId="49F0DCB8" w14:textId="77777777" w:rsidR="00B52E85" w:rsidRPr="00CF7FC2" w:rsidRDefault="00B52E85" w:rsidP="00B52E85">
            <w:pPr>
              <w:ind w:left="113" w:right="113"/>
              <w:jc w:val="center"/>
              <w:rPr>
                <w:b/>
                <w:sz w:val="18"/>
                <w:szCs w:val="18"/>
              </w:rPr>
            </w:pPr>
            <w:r w:rsidRPr="00CF7FC2">
              <w:rPr>
                <w:sz w:val="18"/>
                <w:szCs w:val="18"/>
              </w:rPr>
              <w:t xml:space="preserve">International Economics </w:t>
            </w:r>
          </w:p>
        </w:tc>
        <w:tc>
          <w:tcPr>
            <w:tcW w:w="644" w:type="dxa"/>
            <w:vMerge w:val="restart"/>
            <w:textDirection w:val="btLr"/>
          </w:tcPr>
          <w:p w14:paraId="3850613A" w14:textId="77777777" w:rsidR="00B52E85" w:rsidRPr="00CF7FC2" w:rsidRDefault="00B52E85" w:rsidP="00B52E85">
            <w:pPr>
              <w:ind w:left="113" w:right="113"/>
              <w:jc w:val="center"/>
              <w:rPr>
                <w:b/>
                <w:sz w:val="18"/>
                <w:szCs w:val="18"/>
              </w:rPr>
            </w:pPr>
            <w:r w:rsidRPr="00CF7FC2">
              <w:rPr>
                <w:b/>
                <w:sz w:val="18"/>
                <w:szCs w:val="18"/>
              </w:rPr>
              <w:t>MAIA 620</w:t>
            </w:r>
          </w:p>
          <w:p w14:paraId="7EAEB480" w14:textId="77777777" w:rsidR="00B52E85" w:rsidRPr="00CF7FC2" w:rsidRDefault="00B52E85" w:rsidP="00B52E85">
            <w:pPr>
              <w:ind w:left="113" w:right="113"/>
              <w:jc w:val="center"/>
              <w:rPr>
                <w:b/>
                <w:sz w:val="18"/>
                <w:szCs w:val="18"/>
              </w:rPr>
            </w:pPr>
            <w:r w:rsidRPr="00CF7FC2">
              <w:rPr>
                <w:sz w:val="18"/>
                <w:szCs w:val="18"/>
              </w:rPr>
              <w:t>International Politics</w:t>
            </w:r>
          </w:p>
        </w:tc>
        <w:tc>
          <w:tcPr>
            <w:tcW w:w="895" w:type="dxa"/>
            <w:vMerge w:val="restart"/>
            <w:textDirection w:val="btLr"/>
          </w:tcPr>
          <w:p w14:paraId="0F4F88D1" w14:textId="77777777" w:rsidR="00B52E85" w:rsidRPr="00CF7FC2" w:rsidRDefault="00B52E85" w:rsidP="00B52E85">
            <w:pPr>
              <w:ind w:left="113" w:right="113"/>
              <w:jc w:val="center"/>
              <w:rPr>
                <w:b/>
                <w:sz w:val="18"/>
                <w:szCs w:val="18"/>
              </w:rPr>
            </w:pPr>
            <w:r w:rsidRPr="00CF7FC2">
              <w:rPr>
                <w:b/>
                <w:sz w:val="18"/>
                <w:szCs w:val="18"/>
              </w:rPr>
              <w:t>MAIA 630</w:t>
            </w:r>
          </w:p>
          <w:p w14:paraId="79406635" w14:textId="77777777" w:rsidR="00B52E85" w:rsidRPr="00CF7FC2" w:rsidRDefault="00B52E85" w:rsidP="00B52E85">
            <w:pPr>
              <w:ind w:left="113" w:right="113"/>
              <w:jc w:val="center"/>
              <w:rPr>
                <w:b/>
                <w:sz w:val="18"/>
                <w:szCs w:val="18"/>
              </w:rPr>
            </w:pPr>
            <w:r w:rsidRPr="00CF7FC2">
              <w:rPr>
                <w:sz w:val="18"/>
                <w:szCs w:val="18"/>
              </w:rPr>
              <w:t>Policy Making Process</w:t>
            </w:r>
          </w:p>
        </w:tc>
        <w:tc>
          <w:tcPr>
            <w:tcW w:w="904" w:type="dxa"/>
            <w:vMerge w:val="restart"/>
            <w:textDirection w:val="btLr"/>
          </w:tcPr>
          <w:p w14:paraId="369DE682" w14:textId="77777777" w:rsidR="00B52E85" w:rsidRPr="00CF7FC2" w:rsidRDefault="00B52E85" w:rsidP="00B52E85">
            <w:pPr>
              <w:ind w:left="113" w:right="113"/>
              <w:jc w:val="center"/>
              <w:rPr>
                <w:b/>
                <w:sz w:val="18"/>
                <w:szCs w:val="18"/>
              </w:rPr>
            </w:pPr>
            <w:r w:rsidRPr="00CF7FC2">
              <w:rPr>
                <w:b/>
                <w:sz w:val="18"/>
                <w:szCs w:val="18"/>
              </w:rPr>
              <w:t>MAIA 640</w:t>
            </w:r>
          </w:p>
          <w:p w14:paraId="62A0C864" w14:textId="77777777" w:rsidR="00B52E85" w:rsidRPr="00CF7FC2" w:rsidRDefault="00B52E85" w:rsidP="00B52E85">
            <w:pPr>
              <w:ind w:left="113" w:right="113"/>
              <w:jc w:val="center"/>
              <w:rPr>
                <w:b/>
                <w:sz w:val="18"/>
                <w:szCs w:val="18"/>
              </w:rPr>
            </w:pPr>
            <w:r w:rsidRPr="00CF7FC2">
              <w:rPr>
                <w:sz w:val="18"/>
                <w:szCs w:val="18"/>
              </w:rPr>
              <w:t>Scope and Methods of International Affairs</w:t>
            </w:r>
          </w:p>
        </w:tc>
        <w:tc>
          <w:tcPr>
            <w:tcW w:w="919" w:type="dxa"/>
            <w:vMerge w:val="restart"/>
            <w:textDirection w:val="btLr"/>
          </w:tcPr>
          <w:p w14:paraId="4D3482E3" w14:textId="77777777" w:rsidR="00B52E85" w:rsidRPr="00CF7FC2" w:rsidRDefault="00B52E85" w:rsidP="00B52E85">
            <w:pPr>
              <w:ind w:left="113" w:right="113"/>
              <w:jc w:val="center"/>
              <w:rPr>
                <w:b/>
                <w:sz w:val="18"/>
                <w:szCs w:val="18"/>
              </w:rPr>
            </w:pPr>
            <w:r w:rsidRPr="00CF7FC2">
              <w:rPr>
                <w:b/>
                <w:sz w:val="18"/>
                <w:szCs w:val="18"/>
              </w:rPr>
              <w:t>MAIA 650</w:t>
            </w:r>
          </w:p>
          <w:p w14:paraId="728E2125" w14:textId="77777777" w:rsidR="00B52E85" w:rsidRPr="00CF7FC2" w:rsidRDefault="00B52E85" w:rsidP="00B52E85">
            <w:pPr>
              <w:ind w:left="113" w:right="113"/>
              <w:jc w:val="center"/>
              <w:rPr>
                <w:b/>
                <w:sz w:val="18"/>
                <w:szCs w:val="18"/>
              </w:rPr>
            </w:pPr>
            <w:r w:rsidRPr="00CF7FC2">
              <w:rPr>
                <w:sz w:val="18"/>
                <w:szCs w:val="18"/>
              </w:rPr>
              <w:t>Project Management</w:t>
            </w:r>
          </w:p>
        </w:tc>
        <w:tc>
          <w:tcPr>
            <w:tcW w:w="941" w:type="dxa"/>
            <w:vMerge w:val="restart"/>
            <w:textDirection w:val="btLr"/>
          </w:tcPr>
          <w:p w14:paraId="519A6ABF" w14:textId="77777777" w:rsidR="00B52E85" w:rsidRPr="00CF7FC2" w:rsidRDefault="00B52E85" w:rsidP="00B52E85">
            <w:pPr>
              <w:ind w:left="113" w:right="113"/>
              <w:jc w:val="center"/>
              <w:rPr>
                <w:b/>
                <w:sz w:val="18"/>
                <w:szCs w:val="18"/>
              </w:rPr>
            </w:pPr>
            <w:r w:rsidRPr="00CF7FC2">
              <w:rPr>
                <w:b/>
                <w:sz w:val="18"/>
                <w:szCs w:val="18"/>
              </w:rPr>
              <w:t>MAIA 605</w:t>
            </w:r>
          </w:p>
          <w:p w14:paraId="2BFE0737" w14:textId="77777777" w:rsidR="00B52E85" w:rsidRPr="00CF7FC2" w:rsidRDefault="00B52E85" w:rsidP="00B52E85">
            <w:pPr>
              <w:ind w:left="113" w:right="113"/>
              <w:jc w:val="center"/>
              <w:rPr>
                <w:b/>
                <w:sz w:val="18"/>
                <w:szCs w:val="18"/>
              </w:rPr>
            </w:pPr>
            <w:r w:rsidRPr="00CF7FC2">
              <w:rPr>
                <w:sz w:val="18"/>
                <w:szCs w:val="18"/>
              </w:rPr>
              <w:t>International Economic Development</w:t>
            </w:r>
          </w:p>
        </w:tc>
        <w:tc>
          <w:tcPr>
            <w:tcW w:w="841" w:type="dxa"/>
            <w:vMerge w:val="restart"/>
            <w:textDirection w:val="btLr"/>
          </w:tcPr>
          <w:p w14:paraId="4B679D0D" w14:textId="77777777" w:rsidR="00B52E85" w:rsidRPr="00CF7FC2" w:rsidRDefault="00B52E85" w:rsidP="00B52E85">
            <w:pPr>
              <w:ind w:left="113" w:right="113"/>
              <w:jc w:val="center"/>
              <w:rPr>
                <w:b/>
                <w:sz w:val="18"/>
                <w:szCs w:val="18"/>
              </w:rPr>
            </w:pPr>
            <w:r w:rsidRPr="00CF7FC2">
              <w:rPr>
                <w:b/>
                <w:sz w:val="18"/>
                <w:szCs w:val="18"/>
              </w:rPr>
              <w:t>MAIA 615</w:t>
            </w:r>
          </w:p>
          <w:p w14:paraId="6100CDEB" w14:textId="77777777" w:rsidR="00B52E85" w:rsidRPr="00CF7FC2" w:rsidRDefault="00B52E85" w:rsidP="00B52E85">
            <w:pPr>
              <w:ind w:left="113" w:right="113"/>
              <w:jc w:val="center"/>
              <w:rPr>
                <w:b/>
                <w:sz w:val="18"/>
                <w:szCs w:val="18"/>
              </w:rPr>
            </w:pPr>
            <w:r w:rsidRPr="00CF7FC2">
              <w:rPr>
                <w:sz w:val="18"/>
                <w:szCs w:val="18"/>
              </w:rPr>
              <w:t>Management of Non-Profit Organizations</w:t>
            </w:r>
          </w:p>
        </w:tc>
        <w:tc>
          <w:tcPr>
            <w:tcW w:w="810" w:type="dxa"/>
            <w:vMerge w:val="restart"/>
            <w:textDirection w:val="btLr"/>
          </w:tcPr>
          <w:p w14:paraId="76E8942C" w14:textId="77777777" w:rsidR="00B52E85" w:rsidRPr="00CF7FC2" w:rsidRDefault="00B52E85" w:rsidP="00B52E85">
            <w:pPr>
              <w:ind w:left="113" w:right="113"/>
              <w:jc w:val="center"/>
              <w:rPr>
                <w:b/>
                <w:sz w:val="18"/>
                <w:szCs w:val="18"/>
              </w:rPr>
            </w:pPr>
            <w:r w:rsidRPr="00CF7FC2">
              <w:rPr>
                <w:b/>
                <w:sz w:val="18"/>
                <w:szCs w:val="18"/>
              </w:rPr>
              <w:t>MAIA 625</w:t>
            </w:r>
          </w:p>
          <w:p w14:paraId="53895A16" w14:textId="77777777" w:rsidR="00B52E85" w:rsidRPr="00CF7FC2" w:rsidRDefault="00B52E85" w:rsidP="00B52E85">
            <w:pPr>
              <w:ind w:left="113" w:right="113"/>
              <w:jc w:val="center"/>
              <w:rPr>
                <w:b/>
                <w:sz w:val="18"/>
                <w:szCs w:val="18"/>
              </w:rPr>
            </w:pPr>
            <w:r w:rsidRPr="00CF7FC2">
              <w:rPr>
                <w:sz w:val="18"/>
                <w:szCs w:val="18"/>
              </w:rPr>
              <w:t>Applied International Development</w:t>
            </w:r>
          </w:p>
        </w:tc>
        <w:tc>
          <w:tcPr>
            <w:tcW w:w="900" w:type="dxa"/>
            <w:vMerge w:val="restart"/>
            <w:textDirection w:val="btLr"/>
          </w:tcPr>
          <w:p w14:paraId="5751F2CE" w14:textId="77777777" w:rsidR="00B52E85" w:rsidRPr="00CF7FC2" w:rsidRDefault="00B52E85" w:rsidP="00B52E85">
            <w:pPr>
              <w:ind w:left="113" w:right="113"/>
              <w:jc w:val="center"/>
              <w:rPr>
                <w:b/>
                <w:sz w:val="18"/>
                <w:szCs w:val="18"/>
              </w:rPr>
            </w:pPr>
            <w:r w:rsidRPr="00CF7FC2">
              <w:rPr>
                <w:b/>
                <w:sz w:val="18"/>
                <w:szCs w:val="18"/>
              </w:rPr>
              <w:t>MAIA 635</w:t>
            </w:r>
          </w:p>
          <w:p w14:paraId="7DDCA97D" w14:textId="77777777" w:rsidR="00B52E85" w:rsidRPr="00CF7FC2" w:rsidRDefault="00B52E85" w:rsidP="00B52E85">
            <w:pPr>
              <w:ind w:left="113" w:right="113"/>
              <w:jc w:val="center"/>
              <w:rPr>
                <w:b/>
                <w:sz w:val="18"/>
                <w:szCs w:val="18"/>
              </w:rPr>
            </w:pPr>
            <w:r w:rsidRPr="00CF7FC2">
              <w:rPr>
                <w:sz w:val="18"/>
                <w:szCs w:val="18"/>
              </w:rPr>
              <w:t>Global Trends in International Migration</w:t>
            </w:r>
          </w:p>
        </w:tc>
        <w:tc>
          <w:tcPr>
            <w:tcW w:w="720" w:type="dxa"/>
            <w:vMerge w:val="restart"/>
            <w:textDirection w:val="btLr"/>
          </w:tcPr>
          <w:p w14:paraId="155F2CC1" w14:textId="77777777" w:rsidR="00B52E85" w:rsidRPr="00CF7FC2" w:rsidRDefault="00B52E85" w:rsidP="00B52E85">
            <w:pPr>
              <w:ind w:left="113" w:right="113"/>
              <w:jc w:val="center"/>
              <w:rPr>
                <w:b/>
                <w:sz w:val="18"/>
                <w:szCs w:val="18"/>
              </w:rPr>
            </w:pPr>
            <w:r w:rsidRPr="00CF7FC2">
              <w:rPr>
                <w:b/>
                <w:sz w:val="18"/>
                <w:szCs w:val="18"/>
              </w:rPr>
              <w:t>MAIA 645</w:t>
            </w:r>
          </w:p>
          <w:p w14:paraId="7F44A3D4" w14:textId="77777777" w:rsidR="00B52E85" w:rsidRPr="00CF7FC2" w:rsidRDefault="00B52E85" w:rsidP="00B52E85">
            <w:pPr>
              <w:ind w:left="113" w:right="113"/>
              <w:jc w:val="center"/>
              <w:rPr>
                <w:b/>
                <w:sz w:val="18"/>
                <w:szCs w:val="18"/>
              </w:rPr>
            </w:pPr>
            <w:r w:rsidRPr="00CF7FC2">
              <w:rPr>
                <w:sz w:val="18"/>
                <w:szCs w:val="18"/>
              </w:rPr>
              <w:t>Labor Migration</w:t>
            </w:r>
          </w:p>
        </w:tc>
        <w:tc>
          <w:tcPr>
            <w:tcW w:w="900" w:type="dxa"/>
            <w:vMerge w:val="restart"/>
            <w:textDirection w:val="btLr"/>
          </w:tcPr>
          <w:p w14:paraId="074DF34E" w14:textId="77777777" w:rsidR="00B52E85" w:rsidRPr="00CF7FC2" w:rsidRDefault="00B52E85" w:rsidP="00B52E85">
            <w:pPr>
              <w:ind w:left="113" w:right="113"/>
              <w:jc w:val="center"/>
              <w:rPr>
                <w:b/>
                <w:sz w:val="18"/>
                <w:szCs w:val="18"/>
              </w:rPr>
            </w:pPr>
            <w:r w:rsidRPr="00CF7FC2">
              <w:rPr>
                <w:b/>
                <w:sz w:val="18"/>
                <w:szCs w:val="18"/>
              </w:rPr>
              <w:t>MAIA 655</w:t>
            </w:r>
          </w:p>
          <w:p w14:paraId="547BB168" w14:textId="77777777" w:rsidR="00B52E85" w:rsidRPr="00CF7FC2" w:rsidRDefault="00B52E85" w:rsidP="00B52E85">
            <w:pPr>
              <w:ind w:left="113" w:right="113"/>
              <w:jc w:val="center"/>
              <w:rPr>
                <w:b/>
                <w:sz w:val="18"/>
                <w:szCs w:val="18"/>
              </w:rPr>
            </w:pPr>
            <w:r w:rsidRPr="00CF7FC2">
              <w:rPr>
                <w:sz w:val="18"/>
                <w:szCs w:val="18"/>
              </w:rPr>
              <w:t>Citizenship and Immigration Law</w:t>
            </w:r>
          </w:p>
        </w:tc>
        <w:tc>
          <w:tcPr>
            <w:tcW w:w="630" w:type="dxa"/>
            <w:vMerge w:val="restart"/>
            <w:textDirection w:val="btLr"/>
          </w:tcPr>
          <w:p w14:paraId="2851B3DB" w14:textId="77777777" w:rsidR="00B52E85" w:rsidRPr="00CF7FC2" w:rsidRDefault="00B52E85" w:rsidP="00B52E85">
            <w:pPr>
              <w:ind w:left="113" w:right="113"/>
              <w:jc w:val="center"/>
              <w:rPr>
                <w:b/>
                <w:sz w:val="18"/>
                <w:szCs w:val="18"/>
              </w:rPr>
            </w:pPr>
            <w:r w:rsidRPr="00CF7FC2">
              <w:rPr>
                <w:b/>
                <w:sz w:val="18"/>
                <w:szCs w:val="18"/>
              </w:rPr>
              <w:t>MAIA 660</w:t>
            </w:r>
          </w:p>
          <w:p w14:paraId="616DA090" w14:textId="77777777" w:rsidR="00B52E85" w:rsidRPr="00CF7FC2" w:rsidRDefault="00B52E85" w:rsidP="00B52E85">
            <w:pPr>
              <w:ind w:left="113" w:right="113"/>
              <w:jc w:val="center"/>
              <w:rPr>
                <w:b/>
                <w:sz w:val="18"/>
                <w:szCs w:val="18"/>
              </w:rPr>
            </w:pPr>
            <w:r w:rsidRPr="00CF7FC2">
              <w:rPr>
                <w:sz w:val="18"/>
                <w:szCs w:val="18"/>
              </w:rPr>
              <w:t>Budgets</w:t>
            </w:r>
          </w:p>
        </w:tc>
        <w:tc>
          <w:tcPr>
            <w:tcW w:w="630" w:type="dxa"/>
            <w:vMerge w:val="restart"/>
            <w:textDirection w:val="btLr"/>
          </w:tcPr>
          <w:p w14:paraId="45B5A382" w14:textId="77777777" w:rsidR="00B52E85" w:rsidRPr="00CF7FC2" w:rsidRDefault="00B52E85" w:rsidP="00B52E85">
            <w:pPr>
              <w:ind w:left="113" w:right="113"/>
              <w:jc w:val="center"/>
              <w:rPr>
                <w:b/>
                <w:sz w:val="18"/>
                <w:szCs w:val="18"/>
              </w:rPr>
            </w:pPr>
            <w:r w:rsidRPr="00CF7FC2">
              <w:rPr>
                <w:b/>
                <w:sz w:val="18"/>
                <w:szCs w:val="18"/>
              </w:rPr>
              <w:t>MAIA 698</w:t>
            </w:r>
          </w:p>
          <w:p w14:paraId="644E7AFB" w14:textId="77777777" w:rsidR="00B52E85" w:rsidRPr="00CF7FC2" w:rsidRDefault="00B52E85" w:rsidP="00B52E85">
            <w:pPr>
              <w:ind w:left="113" w:right="113"/>
              <w:jc w:val="center"/>
              <w:rPr>
                <w:b/>
                <w:sz w:val="18"/>
                <w:szCs w:val="18"/>
              </w:rPr>
            </w:pPr>
            <w:r w:rsidRPr="00CF7FC2">
              <w:rPr>
                <w:sz w:val="18"/>
                <w:szCs w:val="18"/>
              </w:rPr>
              <w:t>Capstone</w:t>
            </w:r>
          </w:p>
        </w:tc>
        <w:tc>
          <w:tcPr>
            <w:tcW w:w="450" w:type="dxa"/>
            <w:vMerge w:val="restart"/>
            <w:textDirection w:val="btLr"/>
          </w:tcPr>
          <w:p w14:paraId="31D0D756" w14:textId="77777777" w:rsidR="00B52E85" w:rsidRPr="00CF7FC2" w:rsidRDefault="00B52E85" w:rsidP="00B52E85">
            <w:pPr>
              <w:ind w:left="113" w:right="113"/>
              <w:jc w:val="center"/>
              <w:rPr>
                <w:b/>
                <w:sz w:val="18"/>
                <w:szCs w:val="18"/>
              </w:rPr>
            </w:pPr>
            <w:r w:rsidRPr="00CF7FC2">
              <w:rPr>
                <w:b/>
                <w:sz w:val="18"/>
                <w:szCs w:val="18"/>
              </w:rPr>
              <w:t>E-Portfolio</w:t>
            </w:r>
          </w:p>
        </w:tc>
      </w:tr>
      <w:tr w:rsidR="00B52E85" w:rsidRPr="00CF7FC2" w14:paraId="316323D1" w14:textId="77777777" w:rsidTr="00B52E85">
        <w:trPr>
          <w:cantSplit/>
          <w:trHeight w:val="650"/>
        </w:trPr>
        <w:tc>
          <w:tcPr>
            <w:tcW w:w="1098" w:type="dxa"/>
            <w:gridSpan w:val="2"/>
            <w:tcBorders>
              <w:top w:val="nil"/>
              <w:left w:val="nil"/>
            </w:tcBorders>
          </w:tcPr>
          <w:p w14:paraId="772ED1B3" w14:textId="77777777" w:rsidR="00B52E85" w:rsidRPr="00CF7FC2" w:rsidRDefault="00B52E85" w:rsidP="00B52E85">
            <w:pPr>
              <w:rPr>
                <w:sz w:val="18"/>
                <w:szCs w:val="18"/>
              </w:rPr>
            </w:pPr>
          </w:p>
        </w:tc>
        <w:tc>
          <w:tcPr>
            <w:tcW w:w="720" w:type="dxa"/>
            <w:vMerge/>
          </w:tcPr>
          <w:p w14:paraId="5A2FAF72" w14:textId="77777777" w:rsidR="00B52E85" w:rsidRPr="00CF7FC2" w:rsidRDefault="00B52E85" w:rsidP="00B52E85">
            <w:pPr>
              <w:jc w:val="center"/>
              <w:rPr>
                <w:sz w:val="18"/>
                <w:szCs w:val="18"/>
              </w:rPr>
            </w:pPr>
          </w:p>
        </w:tc>
        <w:tc>
          <w:tcPr>
            <w:tcW w:w="796" w:type="dxa"/>
            <w:vMerge/>
          </w:tcPr>
          <w:p w14:paraId="726A8626" w14:textId="77777777" w:rsidR="00B52E85" w:rsidRPr="00CF7FC2" w:rsidRDefault="00B52E85" w:rsidP="00B52E85">
            <w:pPr>
              <w:jc w:val="center"/>
              <w:rPr>
                <w:sz w:val="18"/>
                <w:szCs w:val="18"/>
              </w:rPr>
            </w:pPr>
          </w:p>
        </w:tc>
        <w:tc>
          <w:tcPr>
            <w:tcW w:w="644" w:type="dxa"/>
            <w:vMerge/>
          </w:tcPr>
          <w:p w14:paraId="7BA9428F" w14:textId="77777777" w:rsidR="00B52E85" w:rsidRPr="00CF7FC2" w:rsidRDefault="00B52E85" w:rsidP="00B52E85">
            <w:pPr>
              <w:jc w:val="center"/>
              <w:rPr>
                <w:sz w:val="18"/>
                <w:szCs w:val="18"/>
              </w:rPr>
            </w:pPr>
          </w:p>
        </w:tc>
        <w:tc>
          <w:tcPr>
            <w:tcW w:w="895" w:type="dxa"/>
            <w:vMerge/>
            <w:textDirection w:val="btLr"/>
          </w:tcPr>
          <w:p w14:paraId="276B5160" w14:textId="77777777" w:rsidR="00B52E85" w:rsidRPr="00CF7FC2" w:rsidRDefault="00B52E85" w:rsidP="00B52E85">
            <w:pPr>
              <w:ind w:left="113" w:right="113"/>
              <w:jc w:val="center"/>
              <w:rPr>
                <w:sz w:val="18"/>
                <w:szCs w:val="18"/>
              </w:rPr>
            </w:pPr>
          </w:p>
        </w:tc>
        <w:tc>
          <w:tcPr>
            <w:tcW w:w="904" w:type="dxa"/>
            <w:vMerge/>
            <w:textDirection w:val="btLr"/>
          </w:tcPr>
          <w:p w14:paraId="5B1D993A" w14:textId="77777777" w:rsidR="00B52E85" w:rsidRPr="00CF7FC2" w:rsidRDefault="00B52E85" w:rsidP="00B52E85">
            <w:pPr>
              <w:ind w:left="113" w:right="113"/>
              <w:jc w:val="center"/>
              <w:rPr>
                <w:sz w:val="18"/>
                <w:szCs w:val="18"/>
              </w:rPr>
            </w:pPr>
          </w:p>
        </w:tc>
        <w:tc>
          <w:tcPr>
            <w:tcW w:w="919" w:type="dxa"/>
            <w:vMerge/>
          </w:tcPr>
          <w:p w14:paraId="198C3F9B" w14:textId="77777777" w:rsidR="00B52E85" w:rsidRPr="00CF7FC2" w:rsidRDefault="00B52E85" w:rsidP="00B52E85">
            <w:pPr>
              <w:jc w:val="center"/>
              <w:rPr>
                <w:sz w:val="18"/>
                <w:szCs w:val="18"/>
              </w:rPr>
            </w:pPr>
          </w:p>
        </w:tc>
        <w:tc>
          <w:tcPr>
            <w:tcW w:w="941" w:type="dxa"/>
            <w:vMerge/>
            <w:textDirection w:val="btLr"/>
          </w:tcPr>
          <w:p w14:paraId="3470E89D" w14:textId="77777777" w:rsidR="00B52E85" w:rsidRPr="00CF7FC2" w:rsidRDefault="00B52E85" w:rsidP="00B52E85">
            <w:pPr>
              <w:ind w:left="113" w:right="113"/>
              <w:jc w:val="center"/>
              <w:rPr>
                <w:sz w:val="18"/>
                <w:szCs w:val="18"/>
              </w:rPr>
            </w:pPr>
          </w:p>
        </w:tc>
        <w:tc>
          <w:tcPr>
            <w:tcW w:w="841" w:type="dxa"/>
            <w:vMerge/>
            <w:textDirection w:val="btLr"/>
          </w:tcPr>
          <w:p w14:paraId="6A989790" w14:textId="77777777" w:rsidR="00B52E85" w:rsidRPr="00CF7FC2" w:rsidRDefault="00B52E85" w:rsidP="00B52E85">
            <w:pPr>
              <w:ind w:left="113" w:right="113"/>
              <w:jc w:val="center"/>
              <w:rPr>
                <w:sz w:val="18"/>
                <w:szCs w:val="18"/>
              </w:rPr>
            </w:pPr>
          </w:p>
        </w:tc>
        <w:tc>
          <w:tcPr>
            <w:tcW w:w="810" w:type="dxa"/>
            <w:vMerge/>
            <w:textDirection w:val="btLr"/>
          </w:tcPr>
          <w:p w14:paraId="7AFB68EB" w14:textId="77777777" w:rsidR="00B52E85" w:rsidRPr="00CF7FC2" w:rsidRDefault="00B52E85" w:rsidP="00B52E85">
            <w:pPr>
              <w:ind w:left="113" w:right="113"/>
              <w:jc w:val="center"/>
              <w:rPr>
                <w:sz w:val="18"/>
                <w:szCs w:val="18"/>
              </w:rPr>
            </w:pPr>
          </w:p>
        </w:tc>
        <w:tc>
          <w:tcPr>
            <w:tcW w:w="900" w:type="dxa"/>
            <w:vMerge/>
            <w:textDirection w:val="btLr"/>
          </w:tcPr>
          <w:p w14:paraId="19F4F802" w14:textId="77777777" w:rsidR="00B52E85" w:rsidRPr="00CF7FC2" w:rsidRDefault="00B52E85" w:rsidP="00B52E85">
            <w:pPr>
              <w:ind w:left="113" w:right="113"/>
              <w:jc w:val="center"/>
              <w:rPr>
                <w:sz w:val="18"/>
                <w:szCs w:val="18"/>
              </w:rPr>
            </w:pPr>
          </w:p>
        </w:tc>
        <w:tc>
          <w:tcPr>
            <w:tcW w:w="720" w:type="dxa"/>
            <w:vMerge/>
            <w:textDirection w:val="btLr"/>
          </w:tcPr>
          <w:p w14:paraId="65DB2949" w14:textId="77777777" w:rsidR="00B52E85" w:rsidRPr="00CF7FC2" w:rsidRDefault="00B52E85" w:rsidP="00B52E85">
            <w:pPr>
              <w:ind w:left="113" w:right="113"/>
              <w:jc w:val="center"/>
              <w:rPr>
                <w:sz w:val="18"/>
                <w:szCs w:val="18"/>
              </w:rPr>
            </w:pPr>
          </w:p>
        </w:tc>
        <w:tc>
          <w:tcPr>
            <w:tcW w:w="900" w:type="dxa"/>
            <w:vMerge/>
            <w:textDirection w:val="btLr"/>
          </w:tcPr>
          <w:p w14:paraId="23CBB714" w14:textId="77777777" w:rsidR="00B52E85" w:rsidRPr="00CF7FC2" w:rsidRDefault="00B52E85" w:rsidP="00B52E85">
            <w:pPr>
              <w:ind w:left="113" w:right="113"/>
              <w:jc w:val="center"/>
              <w:rPr>
                <w:sz w:val="18"/>
                <w:szCs w:val="18"/>
              </w:rPr>
            </w:pPr>
          </w:p>
        </w:tc>
        <w:tc>
          <w:tcPr>
            <w:tcW w:w="630" w:type="dxa"/>
            <w:vMerge/>
          </w:tcPr>
          <w:p w14:paraId="593B40C6" w14:textId="77777777" w:rsidR="00B52E85" w:rsidRPr="00CF7FC2" w:rsidRDefault="00B52E85" w:rsidP="00B52E85">
            <w:pPr>
              <w:jc w:val="center"/>
              <w:rPr>
                <w:sz w:val="18"/>
                <w:szCs w:val="18"/>
              </w:rPr>
            </w:pPr>
          </w:p>
        </w:tc>
        <w:tc>
          <w:tcPr>
            <w:tcW w:w="630" w:type="dxa"/>
            <w:vMerge/>
            <w:textDirection w:val="btLr"/>
          </w:tcPr>
          <w:p w14:paraId="5130C2D9" w14:textId="77777777" w:rsidR="00B52E85" w:rsidRPr="00CF7FC2" w:rsidRDefault="00B52E85" w:rsidP="00B52E85">
            <w:pPr>
              <w:ind w:left="113" w:right="113"/>
              <w:jc w:val="center"/>
              <w:rPr>
                <w:sz w:val="18"/>
                <w:szCs w:val="18"/>
              </w:rPr>
            </w:pPr>
          </w:p>
        </w:tc>
        <w:tc>
          <w:tcPr>
            <w:tcW w:w="450" w:type="dxa"/>
            <w:vMerge/>
          </w:tcPr>
          <w:p w14:paraId="56AFCD48" w14:textId="77777777" w:rsidR="00B52E85" w:rsidRPr="00CF7FC2" w:rsidRDefault="00B52E85" w:rsidP="00B52E85">
            <w:pPr>
              <w:jc w:val="center"/>
              <w:rPr>
                <w:b/>
                <w:sz w:val="18"/>
                <w:szCs w:val="18"/>
              </w:rPr>
            </w:pPr>
          </w:p>
        </w:tc>
      </w:tr>
      <w:tr w:rsidR="00B52E85" w:rsidRPr="00CF7FC2" w14:paraId="0602934D" w14:textId="77777777" w:rsidTr="00B52E85">
        <w:trPr>
          <w:trHeight w:val="353"/>
        </w:trPr>
        <w:tc>
          <w:tcPr>
            <w:tcW w:w="1098" w:type="dxa"/>
            <w:gridSpan w:val="2"/>
            <w:vAlign w:val="center"/>
          </w:tcPr>
          <w:p w14:paraId="4361C88A" w14:textId="77777777" w:rsidR="00B52E85" w:rsidRPr="00CF7FC2" w:rsidRDefault="00B52E85" w:rsidP="00B52E85">
            <w:pPr>
              <w:jc w:val="center"/>
              <w:rPr>
                <w:sz w:val="18"/>
                <w:szCs w:val="18"/>
              </w:rPr>
            </w:pPr>
            <w:r w:rsidRPr="00CF7FC2">
              <w:rPr>
                <w:sz w:val="18"/>
                <w:szCs w:val="18"/>
              </w:rPr>
              <w:t>Units</w:t>
            </w:r>
          </w:p>
        </w:tc>
        <w:tc>
          <w:tcPr>
            <w:tcW w:w="720" w:type="dxa"/>
            <w:vAlign w:val="center"/>
          </w:tcPr>
          <w:p w14:paraId="19573824" w14:textId="77777777" w:rsidR="00B52E85" w:rsidRPr="00CF7FC2" w:rsidRDefault="00B52E85" w:rsidP="00B52E85">
            <w:pPr>
              <w:jc w:val="center"/>
              <w:rPr>
                <w:sz w:val="18"/>
                <w:szCs w:val="18"/>
              </w:rPr>
            </w:pPr>
            <w:r w:rsidRPr="00CF7FC2">
              <w:rPr>
                <w:sz w:val="18"/>
                <w:szCs w:val="18"/>
              </w:rPr>
              <w:t>3</w:t>
            </w:r>
          </w:p>
        </w:tc>
        <w:tc>
          <w:tcPr>
            <w:tcW w:w="796" w:type="dxa"/>
            <w:vAlign w:val="center"/>
          </w:tcPr>
          <w:p w14:paraId="42118708" w14:textId="77777777" w:rsidR="00B52E85" w:rsidRPr="00CF7FC2" w:rsidRDefault="00B52E85" w:rsidP="00B52E85">
            <w:pPr>
              <w:jc w:val="center"/>
              <w:rPr>
                <w:sz w:val="18"/>
                <w:szCs w:val="18"/>
              </w:rPr>
            </w:pPr>
            <w:r w:rsidRPr="00CF7FC2">
              <w:rPr>
                <w:sz w:val="18"/>
                <w:szCs w:val="18"/>
              </w:rPr>
              <w:t>3</w:t>
            </w:r>
          </w:p>
        </w:tc>
        <w:tc>
          <w:tcPr>
            <w:tcW w:w="644" w:type="dxa"/>
            <w:vAlign w:val="center"/>
          </w:tcPr>
          <w:p w14:paraId="35762276" w14:textId="77777777" w:rsidR="00B52E85" w:rsidRPr="00CF7FC2" w:rsidRDefault="00B52E85" w:rsidP="00B52E85">
            <w:pPr>
              <w:jc w:val="center"/>
              <w:rPr>
                <w:sz w:val="18"/>
                <w:szCs w:val="18"/>
              </w:rPr>
            </w:pPr>
            <w:r w:rsidRPr="00CF7FC2">
              <w:rPr>
                <w:sz w:val="18"/>
                <w:szCs w:val="18"/>
              </w:rPr>
              <w:t>3</w:t>
            </w:r>
          </w:p>
        </w:tc>
        <w:tc>
          <w:tcPr>
            <w:tcW w:w="895" w:type="dxa"/>
            <w:vAlign w:val="center"/>
          </w:tcPr>
          <w:p w14:paraId="1014D991" w14:textId="77777777" w:rsidR="00B52E85" w:rsidRPr="00CF7FC2" w:rsidRDefault="00B52E85" w:rsidP="00B52E85">
            <w:pPr>
              <w:jc w:val="center"/>
              <w:rPr>
                <w:sz w:val="18"/>
                <w:szCs w:val="18"/>
              </w:rPr>
            </w:pPr>
            <w:r w:rsidRPr="00CF7FC2">
              <w:rPr>
                <w:sz w:val="18"/>
                <w:szCs w:val="18"/>
              </w:rPr>
              <w:t>3</w:t>
            </w:r>
          </w:p>
        </w:tc>
        <w:tc>
          <w:tcPr>
            <w:tcW w:w="904" w:type="dxa"/>
            <w:vAlign w:val="center"/>
          </w:tcPr>
          <w:p w14:paraId="0AEB5B35" w14:textId="77777777" w:rsidR="00B52E85" w:rsidRPr="00CF7FC2" w:rsidRDefault="00B52E85" w:rsidP="00B52E85">
            <w:pPr>
              <w:jc w:val="center"/>
              <w:rPr>
                <w:sz w:val="18"/>
                <w:szCs w:val="18"/>
              </w:rPr>
            </w:pPr>
            <w:r w:rsidRPr="00CF7FC2">
              <w:rPr>
                <w:sz w:val="18"/>
                <w:szCs w:val="18"/>
              </w:rPr>
              <w:t>3</w:t>
            </w:r>
          </w:p>
        </w:tc>
        <w:tc>
          <w:tcPr>
            <w:tcW w:w="919" w:type="dxa"/>
            <w:vAlign w:val="center"/>
          </w:tcPr>
          <w:p w14:paraId="0216B755" w14:textId="77777777" w:rsidR="00B52E85" w:rsidRPr="00CF7FC2" w:rsidRDefault="00B52E85" w:rsidP="00B52E85">
            <w:pPr>
              <w:jc w:val="center"/>
              <w:rPr>
                <w:sz w:val="18"/>
                <w:szCs w:val="18"/>
              </w:rPr>
            </w:pPr>
            <w:r w:rsidRPr="00CF7FC2">
              <w:rPr>
                <w:sz w:val="18"/>
                <w:szCs w:val="18"/>
              </w:rPr>
              <w:t>3</w:t>
            </w:r>
          </w:p>
        </w:tc>
        <w:tc>
          <w:tcPr>
            <w:tcW w:w="941" w:type="dxa"/>
            <w:vAlign w:val="center"/>
          </w:tcPr>
          <w:p w14:paraId="3C83D866" w14:textId="77777777" w:rsidR="00B52E85" w:rsidRPr="00CF7FC2" w:rsidRDefault="00B52E85" w:rsidP="00B52E85">
            <w:pPr>
              <w:jc w:val="center"/>
              <w:rPr>
                <w:sz w:val="18"/>
                <w:szCs w:val="18"/>
              </w:rPr>
            </w:pPr>
            <w:r w:rsidRPr="00CF7FC2">
              <w:rPr>
                <w:sz w:val="18"/>
                <w:szCs w:val="18"/>
              </w:rPr>
              <w:t>3</w:t>
            </w:r>
          </w:p>
        </w:tc>
        <w:tc>
          <w:tcPr>
            <w:tcW w:w="841" w:type="dxa"/>
            <w:vAlign w:val="center"/>
          </w:tcPr>
          <w:p w14:paraId="29119474" w14:textId="77777777" w:rsidR="00B52E85" w:rsidRPr="00CF7FC2" w:rsidRDefault="00B52E85" w:rsidP="00B52E85">
            <w:pPr>
              <w:jc w:val="center"/>
              <w:rPr>
                <w:sz w:val="18"/>
                <w:szCs w:val="18"/>
              </w:rPr>
            </w:pPr>
            <w:r w:rsidRPr="00CF7FC2">
              <w:rPr>
                <w:sz w:val="18"/>
                <w:szCs w:val="18"/>
              </w:rPr>
              <w:t>3</w:t>
            </w:r>
          </w:p>
        </w:tc>
        <w:tc>
          <w:tcPr>
            <w:tcW w:w="810" w:type="dxa"/>
            <w:vAlign w:val="center"/>
          </w:tcPr>
          <w:p w14:paraId="2278F6FE" w14:textId="77777777" w:rsidR="00B52E85" w:rsidRPr="00CF7FC2" w:rsidRDefault="00B52E85" w:rsidP="00B52E85">
            <w:pPr>
              <w:jc w:val="center"/>
              <w:rPr>
                <w:sz w:val="18"/>
                <w:szCs w:val="18"/>
              </w:rPr>
            </w:pPr>
            <w:r w:rsidRPr="00CF7FC2">
              <w:rPr>
                <w:sz w:val="18"/>
                <w:szCs w:val="18"/>
              </w:rPr>
              <w:t>3</w:t>
            </w:r>
          </w:p>
        </w:tc>
        <w:tc>
          <w:tcPr>
            <w:tcW w:w="900" w:type="dxa"/>
            <w:vAlign w:val="center"/>
          </w:tcPr>
          <w:p w14:paraId="15A82161" w14:textId="77777777" w:rsidR="00B52E85" w:rsidRPr="00CF7FC2" w:rsidRDefault="00B52E85" w:rsidP="00B52E85">
            <w:pPr>
              <w:jc w:val="center"/>
              <w:rPr>
                <w:sz w:val="18"/>
                <w:szCs w:val="18"/>
              </w:rPr>
            </w:pPr>
            <w:r w:rsidRPr="00CF7FC2">
              <w:rPr>
                <w:sz w:val="18"/>
                <w:szCs w:val="18"/>
              </w:rPr>
              <w:t>3</w:t>
            </w:r>
          </w:p>
        </w:tc>
        <w:tc>
          <w:tcPr>
            <w:tcW w:w="720" w:type="dxa"/>
            <w:vAlign w:val="center"/>
          </w:tcPr>
          <w:p w14:paraId="6E153511" w14:textId="77777777" w:rsidR="00B52E85" w:rsidRPr="00CF7FC2" w:rsidRDefault="00B52E85" w:rsidP="00B52E85">
            <w:pPr>
              <w:jc w:val="center"/>
              <w:rPr>
                <w:sz w:val="18"/>
                <w:szCs w:val="18"/>
              </w:rPr>
            </w:pPr>
            <w:r w:rsidRPr="00CF7FC2">
              <w:rPr>
                <w:sz w:val="18"/>
                <w:szCs w:val="18"/>
              </w:rPr>
              <w:t>3</w:t>
            </w:r>
          </w:p>
        </w:tc>
        <w:tc>
          <w:tcPr>
            <w:tcW w:w="900" w:type="dxa"/>
            <w:vAlign w:val="center"/>
          </w:tcPr>
          <w:p w14:paraId="3EA1BB2C" w14:textId="77777777" w:rsidR="00B52E85" w:rsidRPr="00CF7FC2" w:rsidRDefault="00B52E85" w:rsidP="00B52E85">
            <w:pPr>
              <w:jc w:val="center"/>
              <w:rPr>
                <w:sz w:val="18"/>
                <w:szCs w:val="18"/>
              </w:rPr>
            </w:pPr>
            <w:r w:rsidRPr="00CF7FC2">
              <w:rPr>
                <w:sz w:val="18"/>
                <w:szCs w:val="18"/>
              </w:rPr>
              <w:t>3</w:t>
            </w:r>
          </w:p>
        </w:tc>
        <w:tc>
          <w:tcPr>
            <w:tcW w:w="630" w:type="dxa"/>
            <w:vAlign w:val="center"/>
          </w:tcPr>
          <w:p w14:paraId="5D965356" w14:textId="77777777" w:rsidR="00B52E85" w:rsidRPr="00CF7FC2" w:rsidRDefault="00B52E85" w:rsidP="00B52E85">
            <w:pPr>
              <w:jc w:val="center"/>
              <w:rPr>
                <w:sz w:val="18"/>
                <w:szCs w:val="18"/>
              </w:rPr>
            </w:pPr>
            <w:r w:rsidRPr="00CF7FC2">
              <w:rPr>
                <w:sz w:val="18"/>
                <w:szCs w:val="18"/>
              </w:rPr>
              <w:t>3</w:t>
            </w:r>
          </w:p>
        </w:tc>
        <w:tc>
          <w:tcPr>
            <w:tcW w:w="630" w:type="dxa"/>
            <w:vAlign w:val="center"/>
          </w:tcPr>
          <w:p w14:paraId="6B07E79A" w14:textId="77777777" w:rsidR="00B52E85" w:rsidRPr="00CF7FC2" w:rsidRDefault="00B52E85" w:rsidP="00B52E85">
            <w:pPr>
              <w:jc w:val="center"/>
              <w:rPr>
                <w:sz w:val="18"/>
                <w:szCs w:val="18"/>
              </w:rPr>
            </w:pPr>
            <w:r w:rsidRPr="00CF7FC2">
              <w:rPr>
                <w:sz w:val="18"/>
                <w:szCs w:val="18"/>
              </w:rPr>
              <w:t>3</w:t>
            </w:r>
          </w:p>
        </w:tc>
        <w:tc>
          <w:tcPr>
            <w:tcW w:w="450" w:type="dxa"/>
            <w:vAlign w:val="center"/>
          </w:tcPr>
          <w:p w14:paraId="294CE539" w14:textId="77777777" w:rsidR="00B52E85" w:rsidRPr="00CF7FC2" w:rsidRDefault="00B52E85" w:rsidP="00B52E85">
            <w:pPr>
              <w:jc w:val="center"/>
              <w:rPr>
                <w:sz w:val="18"/>
                <w:szCs w:val="18"/>
              </w:rPr>
            </w:pPr>
          </w:p>
        </w:tc>
      </w:tr>
      <w:tr w:rsidR="00B52E85" w:rsidRPr="00CF7FC2" w14:paraId="1E4DDBB0" w14:textId="77777777" w:rsidTr="00B52E85">
        <w:trPr>
          <w:trHeight w:val="528"/>
        </w:trPr>
        <w:tc>
          <w:tcPr>
            <w:tcW w:w="558" w:type="dxa"/>
            <w:vMerge w:val="restart"/>
            <w:textDirection w:val="btLr"/>
            <w:vAlign w:val="center"/>
          </w:tcPr>
          <w:p w14:paraId="2BD9B16A" w14:textId="77777777" w:rsidR="00B52E85" w:rsidRPr="00CF7FC2" w:rsidRDefault="00B52E85" w:rsidP="00B52E85">
            <w:pPr>
              <w:ind w:left="113" w:right="113"/>
              <w:jc w:val="center"/>
              <w:rPr>
                <w:sz w:val="18"/>
                <w:szCs w:val="18"/>
              </w:rPr>
            </w:pPr>
            <w:r w:rsidRPr="00CF7FC2">
              <w:rPr>
                <w:sz w:val="18"/>
                <w:szCs w:val="18"/>
              </w:rPr>
              <w:t>P1: Broad Mastery</w:t>
            </w:r>
          </w:p>
        </w:tc>
        <w:tc>
          <w:tcPr>
            <w:tcW w:w="540" w:type="dxa"/>
            <w:vAlign w:val="center"/>
          </w:tcPr>
          <w:p w14:paraId="5977EB13" w14:textId="77777777" w:rsidR="00B52E85" w:rsidRPr="00CF7FC2" w:rsidRDefault="00B52E85" w:rsidP="00B52E85">
            <w:pPr>
              <w:jc w:val="center"/>
              <w:rPr>
                <w:sz w:val="18"/>
                <w:szCs w:val="18"/>
              </w:rPr>
            </w:pPr>
            <w:r w:rsidRPr="00CF7FC2">
              <w:rPr>
                <w:sz w:val="18"/>
                <w:szCs w:val="18"/>
              </w:rPr>
              <w:t>S1</w:t>
            </w:r>
          </w:p>
        </w:tc>
        <w:tc>
          <w:tcPr>
            <w:tcW w:w="720" w:type="dxa"/>
            <w:vAlign w:val="center"/>
          </w:tcPr>
          <w:p w14:paraId="68822140" w14:textId="77777777" w:rsidR="00B52E85" w:rsidRPr="00CF7FC2" w:rsidRDefault="00B52E85" w:rsidP="00B52E85">
            <w:pPr>
              <w:jc w:val="center"/>
              <w:rPr>
                <w:sz w:val="18"/>
                <w:szCs w:val="18"/>
              </w:rPr>
            </w:pPr>
            <w:r w:rsidRPr="00CF7FC2">
              <w:rPr>
                <w:sz w:val="18"/>
                <w:szCs w:val="18"/>
              </w:rPr>
              <w:t>I</w:t>
            </w:r>
          </w:p>
        </w:tc>
        <w:tc>
          <w:tcPr>
            <w:tcW w:w="796" w:type="dxa"/>
            <w:vAlign w:val="center"/>
          </w:tcPr>
          <w:p w14:paraId="63427CEC" w14:textId="77777777" w:rsidR="00B52E85" w:rsidRPr="00CF7FC2" w:rsidRDefault="00B52E85" w:rsidP="00B52E85">
            <w:pPr>
              <w:jc w:val="center"/>
              <w:rPr>
                <w:sz w:val="18"/>
                <w:szCs w:val="18"/>
              </w:rPr>
            </w:pPr>
            <w:r w:rsidRPr="00CF7FC2">
              <w:rPr>
                <w:sz w:val="18"/>
                <w:szCs w:val="18"/>
              </w:rPr>
              <w:t>I/D</w:t>
            </w:r>
          </w:p>
        </w:tc>
        <w:tc>
          <w:tcPr>
            <w:tcW w:w="644" w:type="dxa"/>
            <w:vAlign w:val="center"/>
          </w:tcPr>
          <w:p w14:paraId="08BF606D" w14:textId="77777777" w:rsidR="00B52E85" w:rsidRPr="00CF7FC2" w:rsidRDefault="00B52E85" w:rsidP="00B52E85">
            <w:pPr>
              <w:jc w:val="center"/>
              <w:rPr>
                <w:sz w:val="18"/>
                <w:szCs w:val="18"/>
              </w:rPr>
            </w:pPr>
            <w:r w:rsidRPr="00CF7FC2">
              <w:rPr>
                <w:sz w:val="18"/>
                <w:szCs w:val="18"/>
              </w:rPr>
              <w:t>I/D</w:t>
            </w:r>
          </w:p>
        </w:tc>
        <w:tc>
          <w:tcPr>
            <w:tcW w:w="895" w:type="dxa"/>
            <w:vAlign w:val="center"/>
          </w:tcPr>
          <w:p w14:paraId="30E2DE49" w14:textId="77777777" w:rsidR="00B52E85" w:rsidRPr="00CF7FC2" w:rsidRDefault="00B52E85" w:rsidP="00B52E85">
            <w:pPr>
              <w:jc w:val="center"/>
              <w:rPr>
                <w:sz w:val="18"/>
                <w:szCs w:val="18"/>
              </w:rPr>
            </w:pPr>
          </w:p>
        </w:tc>
        <w:tc>
          <w:tcPr>
            <w:tcW w:w="904" w:type="dxa"/>
            <w:vAlign w:val="center"/>
          </w:tcPr>
          <w:p w14:paraId="0A766233" w14:textId="77777777" w:rsidR="00B52E85" w:rsidRPr="00CF7FC2" w:rsidRDefault="00B52E85" w:rsidP="00B52E85">
            <w:pPr>
              <w:jc w:val="center"/>
              <w:rPr>
                <w:sz w:val="18"/>
                <w:szCs w:val="18"/>
              </w:rPr>
            </w:pPr>
            <w:r w:rsidRPr="00CF7FC2">
              <w:rPr>
                <w:sz w:val="18"/>
                <w:szCs w:val="18"/>
              </w:rPr>
              <w:t>D</w:t>
            </w:r>
          </w:p>
        </w:tc>
        <w:tc>
          <w:tcPr>
            <w:tcW w:w="919" w:type="dxa"/>
            <w:vAlign w:val="center"/>
          </w:tcPr>
          <w:p w14:paraId="7AA20388" w14:textId="77777777" w:rsidR="00B52E85" w:rsidRPr="00CF7FC2" w:rsidRDefault="00B52E85" w:rsidP="00B52E85">
            <w:pPr>
              <w:jc w:val="center"/>
              <w:rPr>
                <w:sz w:val="18"/>
                <w:szCs w:val="18"/>
              </w:rPr>
            </w:pPr>
          </w:p>
        </w:tc>
        <w:tc>
          <w:tcPr>
            <w:tcW w:w="941" w:type="dxa"/>
            <w:vAlign w:val="center"/>
          </w:tcPr>
          <w:p w14:paraId="346E83C6" w14:textId="77777777" w:rsidR="00B52E85" w:rsidRPr="00CF7FC2" w:rsidRDefault="00B52E85" w:rsidP="00B52E85">
            <w:pPr>
              <w:jc w:val="center"/>
              <w:rPr>
                <w:sz w:val="18"/>
                <w:szCs w:val="18"/>
              </w:rPr>
            </w:pPr>
            <w:r w:rsidRPr="00CF7FC2">
              <w:rPr>
                <w:sz w:val="18"/>
                <w:szCs w:val="18"/>
              </w:rPr>
              <w:t>D</w:t>
            </w:r>
          </w:p>
        </w:tc>
        <w:tc>
          <w:tcPr>
            <w:tcW w:w="841" w:type="dxa"/>
            <w:vAlign w:val="center"/>
          </w:tcPr>
          <w:p w14:paraId="0EC21714" w14:textId="77777777" w:rsidR="00B52E85" w:rsidRPr="00CF7FC2" w:rsidRDefault="00B52E85" w:rsidP="00B52E85">
            <w:pPr>
              <w:jc w:val="center"/>
              <w:rPr>
                <w:sz w:val="18"/>
                <w:szCs w:val="18"/>
              </w:rPr>
            </w:pPr>
          </w:p>
        </w:tc>
        <w:tc>
          <w:tcPr>
            <w:tcW w:w="810" w:type="dxa"/>
            <w:vAlign w:val="center"/>
          </w:tcPr>
          <w:p w14:paraId="46FC0D11" w14:textId="77777777" w:rsidR="00B52E85" w:rsidRPr="00CF7FC2" w:rsidRDefault="00B52E85" w:rsidP="00B52E85">
            <w:pPr>
              <w:jc w:val="center"/>
              <w:rPr>
                <w:sz w:val="18"/>
                <w:szCs w:val="18"/>
              </w:rPr>
            </w:pPr>
          </w:p>
        </w:tc>
        <w:tc>
          <w:tcPr>
            <w:tcW w:w="900" w:type="dxa"/>
            <w:vAlign w:val="center"/>
          </w:tcPr>
          <w:p w14:paraId="4E8E24DC" w14:textId="77777777" w:rsidR="00B52E85" w:rsidRPr="00CF7FC2" w:rsidRDefault="00B52E85" w:rsidP="00B52E85">
            <w:pPr>
              <w:jc w:val="center"/>
              <w:rPr>
                <w:sz w:val="18"/>
                <w:szCs w:val="18"/>
              </w:rPr>
            </w:pPr>
            <w:r w:rsidRPr="00CF7FC2">
              <w:rPr>
                <w:sz w:val="18"/>
                <w:szCs w:val="18"/>
              </w:rPr>
              <w:t>D</w:t>
            </w:r>
          </w:p>
        </w:tc>
        <w:tc>
          <w:tcPr>
            <w:tcW w:w="720" w:type="dxa"/>
            <w:vAlign w:val="center"/>
          </w:tcPr>
          <w:p w14:paraId="3E28E40A" w14:textId="77777777" w:rsidR="00B52E85" w:rsidRPr="00CF7FC2" w:rsidRDefault="00B52E85" w:rsidP="00B52E85">
            <w:pPr>
              <w:jc w:val="center"/>
              <w:rPr>
                <w:sz w:val="18"/>
                <w:szCs w:val="18"/>
              </w:rPr>
            </w:pPr>
            <w:r w:rsidRPr="00CF7FC2">
              <w:rPr>
                <w:sz w:val="18"/>
                <w:szCs w:val="18"/>
              </w:rPr>
              <w:t>D</w:t>
            </w:r>
          </w:p>
        </w:tc>
        <w:tc>
          <w:tcPr>
            <w:tcW w:w="900" w:type="dxa"/>
            <w:vAlign w:val="center"/>
          </w:tcPr>
          <w:p w14:paraId="41C11E7D" w14:textId="77777777" w:rsidR="00B52E85" w:rsidRPr="00CF7FC2" w:rsidRDefault="00B52E85" w:rsidP="00B52E85">
            <w:pPr>
              <w:jc w:val="center"/>
              <w:rPr>
                <w:sz w:val="18"/>
                <w:szCs w:val="18"/>
              </w:rPr>
            </w:pPr>
            <w:r w:rsidRPr="00CF7FC2">
              <w:rPr>
                <w:sz w:val="18"/>
                <w:szCs w:val="18"/>
              </w:rPr>
              <w:t>D</w:t>
            </w:r>
          </w:p>
        </w:tc>
        <w:tc>
          <w:tcPr>
            <w:tcW w:w="630" w:type="dxa"/>
            <w:vAlign w:val="center"/>
          </w:tcPr>
          <w:p w14:paraId="28BB667F" w14:textId="77777777" w:rsidR="00B52E85" w:rsidRPr="00CF7FC2" w:rsidRDefault="00B52E85" w:rsidP="00B52E85">
            <w:pPr>
              <w:jc w:val="center"/>
              <w:rPr>
                <w:sz w:val="18"/>
                <w:szCs w:val="18"/>
              </w:rPr>
            </w:pPr>
          </w:p>
        </w:tc>
        <w:tc>
          <w:tcPr>
            <w:tcW w:w="630" w:type="dxa"/>
            <w:vAlign w:val="center"/>
          </w:tcPr>
          <w:p w14:paraId="3857DBBF" w14:textId="77777777" w:rsidR="00B52E85" w:rsidRPr="00CF7FC2" w:rsidRDefault="00B52E85" w:rsidP="00B52E85">
            <w:pPr>
              <w:jc w:val="center"/>
              <w:rPr>
                <w:sz w:val="18"/>
                <w:szCs w:val="18"/>
              </w:rPr>
            </w:pPr>
          </w:p>
        </w:tc>
        <w:tc>
          <w:tcPr>
            <w:tcW w:w="450" w:type="dxa"/>
            <w:vAlign w:val="center"/>
          </w:tcPr>
          <w:p w14:paraId="1D95FE6A" w14:textId="77777777" w:rsidR="00B52E85" w:rsidRPr="00CF7FC2" w:rsidRDefault="00B52E85" w:rsidP="00B52E85">
            <w:pPr>
              <w:jc w:val="center"/>
              <w:rPr>
                <w:sz w:val="18"/>
                <w:szCs w:val="18"/>
              </w:rPr>
            </w:pPr>
            <w:r w:rsidRPr="00CF7FC2">
              <w:rPr>
                <w:sz w:val="18"/>
                <w:szCs w:val="18"/>
              </w:rPr>
              <w:t>M</w:t>
            </w:r>
          </w:p>
        </w:tc>
      </w:tr>
      <w:tr w:rsidR="00B52E85" w:rsidRPr="00CF7FC2" w14:paraId="26361B62" w14:textId="77777777" w:rsidTr="00B52E85">
        <w:trPr>
          <w:trHeight w:val="651"/>
        </w:trPr>
        <w:tc>
          <w:tcPr>
            <w:tcW w:w="558" w:type="dxa"/>
            <w:vMerge/>
            <w:textDirection w:val="btLr"/>
            <w:vAlign w:val="center"/>
          </w:tcPr>
          <w:p w14:paraId="2BF1A4BD" w14:textId="77777777" w:rsidR="00B52E85" w:rsidRPr="00CF7FC2" w:rsidRDefault="00B52E85" w:rsidP="00B52E85">
            <w:pPr>
              <w:ind w:left="113" w:right="113"/>
              <w:jc w:val="center"/>
              <w:rPr>
                <w:sz w:val="18"/>
                <w:szCs w:val="18"/>
              </w:rPr>
            </w:pPr>
          </w:p>
        </w:tc>
        <w:tc>
          <w:tcPr>
            <w:tcW w:w="540" w:type="dxa"/>
            <w:vAlign w:val="center"/>
          </w:tcPr>
          <w:p w14:paraId="7049AA2B" w14:textId="77777777" w:rsidR="00B52E85" w:rsidRPr="00CF7FC2" w:rsidRDefault="00B52E85" w:rsidP="00B52E85">
            <w:pPr>
              <w:jc w:val="center"/>
              <w:rPr>
                <w:sz w:val="18"/>
                <w:szCs w:val="18"/>
              </w:rPr>
            </w:pPr>
            <w:r w:rsidRPr="00CF7FC2">
              <w:rPr>
                <w:sz w:val="18"/>
                <w:szCs w:val="18"/>
              </w:rPr>
              <w:t>S2</w:t>
            </w:r>
          </w:p>
        </w:tc>
        <w:tc>
          <w:tcPr>
            <w:tcW w:w="720" w:type="dxa"/>
            <w:vAlign w:val="center"/>
          </w:tcPr>
          <w:p w14:paraId="551226B6" w14:textId="77777777" w:rsidR="00B52E85" w:rsidRPr="00CF7FC2" w:rsidRDefault="00B52E85" w:rsidP="00B52E85">
            <w:pPr>
              <w:jc w:val="center"/>
              <w:rPr>
                <w:sz w:val="18"/>
                <w:szCs w:val="18"/>
              </w:rPr>
            </w:pPr>
          </w:p>
        </w:tc>
        <w:tc>
          <w:tcPr>
            <w:tcW w:w="796" w:type="dxa"/>
            <w:vAlign w:val="center"/>
          </w:tcPr>
          <w:p w14:paraId="3463EDF5" w14:textId="77777777" w:rsidR="00B52E85" w:rsidRPr="00CF7FC2" w:rsidRDefault="00B52E85" w:rsidP="00B52E85">
            <w:pPr>
              <w:jc w:val="center"/>
              <w:rPr>
                <w:sz w:val="18"/>
                <w:szCs w:val="18"/>
              </w:rPr>
            </w:pPr>
          </w:p>
        </w:tc>
        <w:tc>
          <w:tcPr>
            <w:tcW w:w="644" w:type="dxa"/>
            <w:vAlign w:val="center"/>
          </w:tcPr>
          <w:p w14:paraId="78ACA1AC" w14:textId="77777777" w:rsidR="00B52E85" w:rsidRPr="00CF7FC2" w:rsidRDefault="00B52E85" w:rsidP="00B52E85">
            <w:pPr>
              <w:jc w:val="center"/>
              <w:rPr>
                <w:sz w:val="18"/>
                <w:szCs w:val="18"/>
              </w:rPr>
            </w:pPr>
          </w:p>
        </w:tc>
        <w:tc>
          <w:tcPr>
            <w:tcW w:w="895" w:type="dxa"/>
            <w:vAlign w:val="center"/>
          </w:tcPr>
          <w:p w14:paraId="11C3433E" w14:textId="77777777" w:rsidR="00B52E85" w:rsidRPr="00CF7FC2" w:rsidRDefault="00B52E85" w:rsidP="00B52E85">
            <w:pPr>
              <w:jc w:val="center"/>
              <w:rPr>
                <w:sz w:val="18"/>
                <w:szCs w:val="18"/>
              </w:rPr>
            </w:pPr>
            <w:r w:rsidRPr="00CF7FC2">
              <w:rPr>
                <w:sz w:val="18"/>
                <w:szCs w:val="18"/>
              </w:rPr>
              <w:t>I/D</w:t>
            </w:r>
          </w:p>
        </w:tc>
        <w:tc>
          <w:tcPr>
            <w:tcW w:w="904" w:type="dxa"/>
            <w:vAlign w:val="center"/>
          </w:tcPr>
          <w:p w14:paraId="0AF74977" w14:textId="77777777" w:rsidR="00B52E85" w:rsidRPr="00CF7FC2" w:rsidRDefault="00B52E85" w:rsidP="00B52E85">
            <w:pPr>
              <w:jc w:val="center"/>
              <w:rPr>
                <w:sz w:val="18"/>
                <w:szCs w:val="18"/>
              </w:rPr>
            </w:pPr>
            <w:r w:rsidRPr="00CF7FC2">
              <w:rPr>
                <w:sz w:val="18"/>
                <w:szCs w:val="18"/>
              </w:rPr>
              <w:t>I/D</w:t>
            </w:r>
          </w:p>
        </w:tc>
        <w:tc>
          <w:tcPr>
            <w:tcW w:w="919" w:type="dxa"/>
            <w:vAlign w:val="center"/>
          </w:tcPr>
          <w:p w14:paraId="4BCA0696" w14:textId="77777777" w:rsidR="00B52E85" w:rsidRPr="00CF7FC2" w:rsidRDefault="00B52E85" w:rsidP="00B52E85">
            <w:pPr>
              <w:jc w:val="center"/>
              <w:rPr>
                <w:sz w:val="18"/>
                <w:szCs w:val="18"/>
              </w:rPr>
            </w:pPr>
            <w:r w:rsidRPr="00CF7FC2">
              <w:rPr>
                <w:sz w:val="18"/>
                <w:szCs w:val="18"/>
              </w:rPr>
              <w:t>D</w:t>
            </w:r>
          </w:p>
        </w:tc>
        <w:tc>
          <w:tcPr>
            <w:tcW w:w="941" w:type="dxa"/>
            <w:vAlign w:val="center"/>
          </w:tcPr>
          <w:p w14:paraId="206B96B7" w14:textId="77777777" w:rsidR="00B52E85" w:rsidRPr="00CF7FC2" w:rsidRDefault="00B52E85" w:rsidP="00B52E85">
            <w:pPr>
              <w:jc w:val="center"/>
              <w:rPr>
                <w:sz w:val="18"/>
                <w:szCs w:val="18"/>
              </w:rPr>
            </w:pPr>
            <w:r w:rsidRPr="00CF7FC2">
              <w:rPr>
                <w:sz w:val="18"/>
                <w:szCs w:val="18"/>
              </w:rPr>
              <w:t>D</w:t>
            </w:r>
          </w:p>
        </w:tc>
        <w:tc>
          <w:tcPr>
            <w:tcW w:w="841" w:type="dxa"/>
            <w:vAlign w:val="center"/>
          </w:tcPr>
          <w:p w14:paraId="5A81A55F" w14:textId="77777777" w:rsidR="00B52E85" w:rsidRPr="00CF7FC2" w:rsidRDefault="00B52E85" w:rsidP="00B52E85">
            <w:pPr>
              <w:jc w:val="center"/>
              <w:rPr>
                <w:sz w:val="18"/>
                <w:szCs w:val="18"/>
              </w:rPr>
            </w:pPr>
            <w:r w:rsidRPr="00CF7FC2">
              <w:rPr>
                <w:sz w:val="18"/>
                <w:szCs w:val="18"/>
              </w:rPr>
              <w:t>D</w:t>
            </w:r>
          </w:p>
        </w:tc>
        <w:tc>
          <w:tcPr>
            <w:tcW w:w="810" w:type="dxa"/>
            <w:vAlign w:val="center"/>
          </w:tcPr>
          <w:p w14:paraId="3AB224E0" w14:textId="77777777" w:rsidR="00B52E85" w:rsidRPr="00CF7FC2" w:rsidRDefault="00B52E85" w:rsidP="00B52E85">
            <w:pPr>
              <w:jc w:val="center"/>
              <w:rPr>
                <w:sz w:val="18"/>
                <w:szCs w:val="18"/>
              </w:rPr>
            </w:pPr>
            <w:r w:rsidRPr="00CF7FC2">
              <w:rPr>
                <w:sz w:val="18"/>
                <w:szCs w:val="18"/>
              </w:rPr>
              <w:t>D</w:t>
            </w:r>
          </w:p>
        </w:tc>
        <w:tc>
          <w:tcPr>
            <w:tcW w:w="900" w:type="dxa"/>
            <w:vAlign w:val="center"/>
          </w:tcPr>
          <w:p w14:paraId="5F3D6669" w14:textId="77777777" w:rsidR="00B52E85" w:rsidRPr="00CF7FC2" w:rsidRDefault="00B52E85" w:rsidP="00B52E85">
            <w:pPr>
              <w:jc w:val="center"/>
              <w:rPr>
                <w:sz w:val="18"/>
                <w:szCs w:val="18"/>
              </w:rPr>
            </w:pPr>
          </w:p>
        </w:tc>
        <w:tc>
          <w:tcPr>
            <w:tcW w:w="720" w:type="dxa"/>
            <w:vAlign w:val="center"/>
          </w:tcPr>
          <w:p w14:paraId="518EBD75" w14:textId="77777777" w:rsidR="00B52E85" w:rsidRPr="00CF7FC2" w:rsidRDefault="00B52E85" w:rsidP="00B52E85">
            <w:pPr>
              <w:jc w:val="center"/>
              <w:rPr>
                <w:sz w:val="18"/>
                <w:szCs w:val="18"/>
              </w:rPr>
            </w:pPr>
            <w:r w:rsidRPr="00CF7FC2">
              <w:rPr>
                <w:sz w:val="18"/>
                <w:szCs w:val="18"/>
              </w:rPr>
              <w:t>D</w:t>
            </w:r>
          </w:p>
        </w:tc>
        <w:tc>
          <w:tcPr>
            <w:tcW w:w="900" w:type="dxa"/>
            <w:vAlign w:val="center"/>
          </w:tcPr>
          <w:p w14:paraId="6C07203F" w14:textId="77777777" w:rsidR="00B52E85" w:rsidRPr="00CF7FC2" w:rsidRDefault="00B52E85" w:rsidP="00B52E85">
            <w:pPr>
              <w:jc w:val="center"/>
              <w:rPr>
                <w:sz w:val="18"/>
                <w:szCs w:val="18"/>
              </w:rPr>
            </w:pPr>
          </w:p>
        </w:tc>
        <w:tc>
          <w:tcPr>
            <w:tcW w:w="630" w:type="dxa"/>
            <w:vAlign w:val="center"/>
          </w:tcPr>
          <w:p w14:paraId="686CFC8E" w14:textId="77777777" w:rsidR="00B52E85" w:rsidRPr="00CF7FC2" w:rsidRDefault="00B52E85" w:rsidP="00B52E85">
            <w:pPr>
              <w:jc w:val="center"/>
              <w:rPr>
                <w:sz w:val="18"/>
                <w:szCs w:val="18"/>
              </w:rPr>
            </w:pPr>
          </w:p>
        </w:tc>
        <w:tc>
          <w:tcPr>
            <w:tcW w:w="630" w:type="dxa"/>
            <w:vAlign w:val="center"/>
          </w:tcPr>
          <w:p w14:paraId="3821D48A" w14:textId="77777777" w:rsidR="00B52E85" w:rsidRPr="00CF7FC2" w:rsidRDefault="00B52E85" w:rsidP="00B52E85">
            <w:pPr>
              <w:jc w:val="center"/>
              <w:rPr>
                <w:sz w:val="18"/>
                <w:szCs w:val="18"/>
              </w:rPr>
            </w:pPr>
            <w:r w:rsidRPr="00CF7FC2">
              <w:rPr>
                <w:sz w:val="18"/>
                <w:szCs w:val="18"/>
              </w:rPr>
              <w:t>M</w:t>
            </w:r>
          </w:p>
        </w:tc>
        <w:tc>
          <w:tcPr>
            <w:tcW w:w="450" w:type="dxa"/>
            <w:vAlign w:val="center"/>
          </w:tcPr>
          <w:p w14:paraId="04E37CC4" w14:textId="77777777" w:rsidR="00B52E85" w:rsidRPr="00CF7FC2" w:rsidRDefault="00B52E85" w:rsidP="00B52E85">
            <w:pPr>
              <w:jc w:val="center"/>
              <w:rPr>
                <w:sz w:val="18"/>
                <w:szCs w:val="18"/>
              </w:rPr>
            </w:pPr>
            <w:r w:rsidRPr="00CF7FC2">
              <w:rPr>
                <w:sz w:val="18"/>
                <w:szCs w:val="18"/>
              </w:rPr>
              <w:t>M</w:t>
            </w:r>
          </w:p>
        </w:tc>
      </w:tr>
      <w:tr w:rsidR="00B52E85" w:rsidRPr="00CF7FC2" w14:paraId="0F2A2259" w14:textId="77777777" w:rsidTr="00B52E85">
        <w:trPr>
          <w:trHeight w:val="528"/>
        </w:trPr>
        <w:tc>
          <w:tcPr>
            <w:tcW w:w="558" w:type="dxa"/>
            <w:vMerge w:val="restart"/>
            <w:textDirection w:val="btLr"/>
            <w:vAlign w:val="center"/>
          </w:tcPr>
          <w:p w14:paraId="04C55094" w14:textId="77777777" w:rsidR="00B52E85" w:rsidRPr="00CF7FC2" w:rsidRDefault="00B52E85" w:rsidP="00B52E85">
            <w:pPr>
              <w:ind w:left="113" w:right="113"/>
              <w:jc w:val="center"/>
              <w:rPr>
                <w:sz w:val="18"/>
                <w:szCs w:val="18"/>
              </w:rPr>
            </w:pPr>
            <w:r w:rsidRPr="00CF7FC2">
              <w:rPr>
                <w:sz w:val="18"/>
                <w:szCs w:val="18"/>
              </w:rPr>
              <w:t>P2: In-Depth Expertise</w:t>
            </w:r>
          </w:p>
          <w:p w14:paraId="20B0E64E" w14:textId="77777777" w:rsidR="00B52E85" w:rsidRPr="00CF7FC2" w:rsidRDefault="00B52E85" w:rsidP="00B52E85">
            <w:pPr>
              <w:ind w:left="113" w:right="113"/>
              <w:jc w:val="center"/>
              <w:rPr>
                <w:sz w:val="18"/>
                <w:szCs w:val="18"/>
              </w:rPr>
            </w:pPr>
          </w:p>
        </w:tc>
        <w:tc>
          <w:tcPr>
            <w:tcW w:w="540" w:type="dxa"/>
            <w:vAlign w:val="center"/>
          </w:tcPr>
          <w:p w14:paraId="3D7FFC14" w14:textId="77777777" w:rsidR="00B52E85" w:rsidRPr="00CF7FC2" w:rsidRDefault="00B52E85" w:rsidP="00B52E85">
            <w:pPr>
              <w:jc w:val="center"/>
              <w:rPr>
                <w:sz w:val="18"/>
                <w:szCs w:val="18"/>
              </w:rPr>
            </w:pPr>
            <w:r w:rsidRPr="00CF7FC2">
              <w:rPr>
                <w:sz w:val="18"/>
                <w:szCs w:val="18"/>
              </w:rPr>
              <w:t>S3</w:t>
            </w:r>
          </w:p>
        </w:tc>
        <w:tc>
          <w:tcPr>
            <w:tcW w:w="720" w:type="dxa"/>
            <w:vAlign w:val="center"/>
          </w:tcPr>
          <w:p w14:paraId="71F65884" w14:textId="77777777" w:rsidR="00B52E85" w:rsidRPr="00CF7FC2" w:rsidRDefault="00B52E85" w:rsidP="00B52E85">
            <w:pPr>
              <w:jc w:val="center"/>
              <w:rPr>
                <w:sz w:val="18"/>
                <w:szCs w:val="18"/>
              </w:rPr>
            </w:pPr>
            <w:r w:rsidRPr="00CF7FC2">
              <w:rPr>
                <w:sz w:val="18"/>
                <w:szCs w:val="18"/>
              </w:rPr>
              <w:t>I</w:t>
            </w:r>
          </w:p>
        </w:tc>
        <w:tc>
          <w:tcPr>
            <w:tcW w:w="796" w:type="dxa"/>
            <w:vAlign w:val="center"/>
          </w:tcPr>
          <w:p w14:paraId="12AEA436" w14:textId="77777777" w:rsidR="00B52E85" w:rsidRPr="00CF7FC2" w:rsidRDefault="00B52E85" w:rsidP="00B52E85">
            <w:pPr>
              <w:jc w:val="center"/>
              <w:rPr>
                <w:sz w:val="18"/>
                <w:szCs w:val="18"/>
              </w:rPr>
            </w:pPr>
            <w:r w:rsidRPr="00CF7FC2">
              <w:rPr>
                <w:sz w:val="18"/>
                <w:szCs w:val="18"/>
              </w:rPr>
              <w:t>I/D</w:t>
            </w:r>
          </w:p>
        </w:tc>
        <w:tc>
          <w:tcPr>
            <w:tcW w:w="644" w:type="dxa"/>
            <w:vAlign w:val="center"/>
          </w:tcPr>
          <w:p w14:paraId="50DE6097" w14:textId="77777777" w:rsidR="00B52E85" w:rsidRPr="00CF7FC2" w:rsidRDefault="00B52E85" w:rsidP="00B52E85">
            <w:pPr>
              <w:jc w:val="center"/>
              <w:rPr>
                <w:sz w:val="18"/>
                <w:szCs w:val="18"/>
              </w:rPr>
            </w:pPr>
            <w:r w:rsidRPr="00CF7FC2">
              <w:rPr>
                <w:sz w:val="18"/>
                <w:szCs w:val="18"/>
              </w:rPr>
              <w:t>I/D</w:t>
            </w:r>
          </w:p>
        </w:tc>
        <w:tc>
          <w:tcPr>
            <w:tcW w:w="895" w:type="dxa"/>
            <w:vAlign w:val="center"/>
          </w:tcPr>
          <w:p w14:paraId="7E2C6ACD" w14:textId="77777777" w:rsidR="00B52E85" w:rsidRPr="00CF7FC2" w:rsidRDefault="00B52E85" w:rsidP="00B52E85">
            <w:pPr>
              <w:jc w:val="center"/>
              <w:rPr>
                <w:sz w:val="18"/>
                <w:szCs w:val="18"/>
              </w:rPr>
            </w:pPr>
          </w:p>
        </w:tc>
        <w:tc>
          <w:tcPr>
            <w:tcW w:w="904" w:type="dxa"/>
            <w:vAlign w:val="center"/>
          </w:tcPr>
          <w:p w14:paraId="090A3489" w14:textId="77777777" w:rsidR="00B52E85" w:rsidRPr="00CF7FC2" w:rsidRDefault="00B52E85" w:rsidP="00B52E85">
            <w:pPr>
              <w:jc w:val="center"/>
              <w:rPr>
                <w:sz w:val="18"/>
                <w:szCs w:val="18"/>
              </w:rPr>
            </w:pPr>
          </w:p>
        </w:tc>
        <w:tc>
          <w:tcPr>
            <w:tcW w:w="919" w:type="dxa"/>
            <w:vAlign w:val="center"/>
          </w:tcPr>
          <w:p w14:paraId="678E1B32" w14:textId="77777777" w:rsidR="00B52E85" w:rsidRPr="00CF7FC2" w:rsidRDefault="00B52E85" w:rsidP="00B52E85">
            <w:pPr>
              <w:jc w:val="center"/>
              <w:rPr>
                <w:sz w:val="18"/>
                <w:szCs w:val="18"/>
              </w:rPr>
            </w:pPr>
          </w:p>
        </w:tc>
        <w:tc>
          <w:tcPr>
            <w:tcW w:w="941" w:type="dxa"/>
            <w:vAlign w:val="center"/>
          </w:tcPr>
          <w:p w14:paraId="51B64C8B" w14:textId="77777777" w:rsidR="00B52E85" w:rsidRPr="00CF7FC2" w:rsidRDefault="00B52E85" w:rsidP="00B52E85">
            <w:pPr>
              <w:jc w:val="center"/>
              <w:rPr>
                <w:sz w:val="18"/>
                <w:szCs w:val="18"/>
              </w:rPr>
            </w:pPr>
            <w:r w:rsidRPr="00CF7FC2">
              <w:rPr>
                <w:sz w:val="18"/>
                <w:szCs w:val="18"/>
              </w:rPr>
              <w:t>D</w:t>
            </w:r>
          </w:p>
        </w:tc>
        <w:tc>
          <w:tcPr>
            <w:tcW w:w="841" w:type="dxa"/>
            <w:vAlign w:val="center"/>
          </w:tcPr>
          <w:p w14:paraId="59A3423E" w14:textId="77777777" w:rsidR="00B52E85" w:rsidRPr="00CF7FC2" w:rsidRDefault="00B52E85" w:rsidP="00B52E85">
            <w:pPr>
              <w:jc w:val="center"/>
              <w:rPr>
                <w:sz w:val="18"/>
                <w:szCs w:val="18"/>
              </w:rPr>
            </w:pPr>
          </w:p>
        </w:tc>
        <w:tc>
          <w:tcPr>
            <w:tcW w:w="810" w:type="dxa"/>
            <w:vAlign w:val="center"/>
          </w:tcPr>
          <w:p w14:paraId="673124E1" w14:textId="77777777" w:rsidR="00B52E85" w:rsidRPr="00CF7FC2" w:rsidRDefault="00B52E85" w:rsidP="00B52E85">
            <w:pPr>
              <w:jc w:val="center"/>
              <w:rPr>
                <w:sz w:val="18"/>
                <w:szCs w:val="18"/>
              </w:rPr>
            </w:pPr>
            <w:r w:rsidRPr="00CF7FC2">
              <w:rPr>
                <w:sz w:val="18"/>
                <w:szCs w:val="18"/>
              </w:rPr>
              <w:t>D</w:t>
            </w:r>
          </w:p>
        </w:tc>
        <w:tc>
          <w:tcPr>
            <w:tcW w:w="900" w:type="dxa"/>
            <w:vAlign w:val="center"/>
          </w:tcPr>
          <w:p w14:paraId="6360BC34" w14:textId="77777777" w:rsidR="00B52E85" w:rsidRPr="00CF7FC2" w:rsidRDefault="00B52E85" w:rsidP="00B52E85">
            <w:pPr>
              <w:jc w:val="center"/>
              <w:rPr>
                <w:sz w:val="18"/>
                <w:szCs w:val="18"/>
              </w:rPr>
            </w:pPr>
          </w:p>
        </w:tc>
        <w:tc>
          <w:tcPr>
            <w:tcW w:w="720" w:type="dxa"/>
            <w:vAlign w:val="center"/>
          </w:tcPr>
          <w:p w14:paraId="11210962" w14:textId="77777777" w:rsidR="00B52E85" w:rsidRPr="00CF7FC2" w:rsidRDefault="00B52E85" w:rsidP="00B52E85">
            <w:pPr>
              <w:jc w:val="center"/>
              <w:rPr>
                <w:sz w:val="18"/>
                <w:szCs w:val="18"/>
              </w:rPr>
            </w:pPr>
          </w:p>
        </w:tc>
        <w:tc>
          <w:tcPr>
            <w:tcW w:w="900" w:type="dxa"/>
            <w:vAlign w:val="center"/>
          </w:tcPr>
          <w:p w14:paraId="3B71BD0F" w14:textId="77777777" w:rsidR="00B52E85" w:rsidRPr="00CF7FC2" w:rsidRDefault="00B52E85" w:rsidP="00B52E85">
            <w:pPr>
              <w:jc w:val="center"/>
              <w:rPr>
                <w:sz w:val="18"/>
                <w:szCs w:val="18"/>
              </w:rPr>
            </w:pPr>
          </w:p>
        </w:tc>
        <w:tc>
          <w:tcPr>
            <w:tcW w:w="630" w:type="dxa"/>
            <w:vAlign w:val="center"/>
          </w:tcPr>
          <w:p w14:paraId="156EB4BB" w14:textId="77777777" w:rsidR="00B52E85" w:rsidRPr="00CF7FC2" w:rsidRDefault="00B52E85" w:rsidP="00B52E85">
            <w:pPr>
              <w:jc w:val="center"/>
              <w:rPr>
                <w:sz w:val="18"/>
                <w:szCs w:val="18"/>
              </w:rPr>
            </w:pPr>
          </w:p>
        </w:tc>
        <w:tc>
          <w:tcPr>
            <w:tcW w:w="630" w:type="dxa"/>
            <w:vAlign w:val="center"/>
          </w:tcPr>
          <w:p w14:paraId="531819F6" w14:textId="77777777" w:rsidR="00B52E85" w:rsidRPr="00CF7FC2" w:rsidRDefault="00B52E85" w:rsidP="00B52E85">
            <w:pPr>
              <w:jc w:val="center"/>
              <w:rPr>
                <w:sz w:val="18"/>
                <w:szCs w:val="18"/>
              </w:rPr>
            </w:pPr>
          </w:p>
        </w:tc>
        <w:tc>
          <w:tcPr>
            <w:tcW w:w="450" w:type="dxa"/>
            <w:vAlign w:val="center"/>
          </w:tcPr>
          <w:p w14:paraId="5EA8DCC4" w14:textId="77777777" w:rsidR="00B52E85" w:rsidRPr="00CF7FC2" w:rsidRDefault="00B52E85" w:rsidP="00B52E85">
            <w:pPr>
              <w:jc w:val="center"/>
              <w:rPr>
                <w:sz w:val="18"/>
                <w:szCs w:val="18"/>
              </w:rPr>
            </w:pPr>
            <w:r w:rsidRPr="00CF7FC2">
              <w:rPr>
                <w:sz w:val="18"/>
                <w:szCs w:val="18"/>
              </w:rPr>
              <w:t>M</w:t>
            </w:r>
          </w:p>
        </w:tc>
      </w:tr>
      <w:tr w:rsidR="00B52E85" w:rsidRPr="00CF7FC2" w14:paraId="3FC8004C" w14:textId="77777777" w:rsidTr="00B52E85">
        <w:trPr>
          <w:trHeight w:val="389"/>
        </w:trPr>
        <w:tc>
          <w:tcPr>
            <w:tcW w:w="558" w:type="dxa"/>
            <w:vMerge/>
            <w:textDirection w:val="btLr"/>
            <w:vAlign w:val="center"/>
          </w:tcPr>
          <w:p w14:paraId="5E746D52" w14:textId="77777777" w:rsidR="00B52E85" w:rsidRPr="00CF7FC2" w:rsidRDefault="00B52E85" w:rsidP="00B52E85">
            <w:pPr>
              <w:ind w:left="113" w:right="113"/>
              <w:jc w:val="center"/>
              <w:rPr>
                <w:sz w:val="18"/>
                <w:szCs w:val="18"/>
              </w:rPr>
            </w:pPr>
          </w:p>
        </w:tc>
        <w:tc>
          <w:tcPr>
            <w:tcW w:w="540" w:type="dxa"/>
            <w:vAlign w:val="center"/>
          </w:tcPr>
          <w:p w14:paraId="3392DD73" w14:textId="77777777" w:rsidR="00B52E85" w:rsidRPr="00CF7FC2" w:rsidRDefault="00B52E85" w:rsidP="00B52E85">
            <w:pPr>
              <w:jc w:val="center"/>
              <w:rPr>
                <w:sz w:val="18"/>
                <w:szCs w:val="18"/>
              </w:rPr>
            </w:pPr>
            <w:r w:rsidRPr="00CF7FC2">
              <w:rPr>
                <w:sz w:val="18"/>
                <w:szCs w:val="18"/>
              </w:rPr>
              <w:t>S4</w:t>
            </w:r>
          </w:p>
        </w:tc>
        <w:tc>
          <w:tcPr>
            <w:tcW w:w="720" w:type="dxa"/>
            <w:vAlign w:val="center"/>
          </w:tcPr>
          <w:p w14:paraId="24464584" w14:textId="77777777" w:rsidR="00B52E85" w:rsidRPr="00CF7FC2" w:rsidRDefault="00B52E85" w:rsidP="00B52E85">
            <w:pPr>
              <w:jc w:val="center"/>
              <w:rPr>
                <w:sz w:val="18"/>
                <w:szCs w:val="18"/>
              </w:rPr>
            </w:pPr>
          </w:p>
        </w:tc>
        <w:tc>
          <w:tcPr>
            <w:tcW w:w="796" w:type="dxa"/>
            <w:vAlign w:val="center"/>
          </w:tcPr>
          <w:p w14:paraId="36E5B065" w14:textId="77777777" w:rsidR="00B52E85" w:rsidRPr="00CF7FC2" w:rsidRDefault="00B52E85" w:rsidP="00B52E85">
            <w:pPr>
              <w:jc w:val="center"/>
              <w:rPr>
                <w:sz w:val="18"/>
                <w:szCs w:val="18"/>
              </w:rPr>
            </w:pPr>
          </w:p>
        </w:tc>
        <w:tc>
          <w:tcPr>
            <w:tcW w:w="644" w:type="dxa"/>
            <w:vAlign w:val="center"/>
          </w:tcPr>
          <w:p w14:paraId="24ACEB8F" w14:textId="77777777" w:rsidR="00B52E85" w:rsidRPr="00CF7FC2" w:rsidRDefault="00B52E85" w:rsidP="00B52E85">
            <w:pPr>
              <w:jc w:val="center"/>
              <w:rPr>
                <w:sz w:val="18"/>
                <w:szCs w:val="18"/>
              </w:rPr>
            </w:pPr>
            <w:r w:rsidRPr="00CF7FC2">
              <w:rPr>
                <w:sz w:val="18"/>
                <w:szCs w:val="18"/>
              </w:rPr>
              <w:t>I/D</w:t>
            </w:r>
          </w:p>
        </w:tc>
        <w:tc>
          <w:tcPr>
            <w:tcW w:w="895" w:type="dxa"/>
            <w:vAlign w:val="center"/>
          </w:tcPr>
          <w:p w14:paraId="18D590C3" w14:textId="77777777" w:rsidR="00B52E85" w:rsidRPr="00CF7FC2" w:rsidRDefault="00B52E85" w:rsidP="00B52E85">
            <w:pPr>
              <w:jc w:val="center"/>
              <w:rPr>
                <w:sz w:val="18"/>
                <w:szCs w:val="18"/>
              </w:rPr>
            </w:pPr>
          </w:p>
        </w:tc>
        <w:tc>
          <w:tcPr>
            <w:tcW w:w="904" w:type="dxa"/>
            <w:vAlign w:val="center"/>
          </w:tcPr>
          <w:p w14:paraId="541F4B13" w14:textId="77777777" w:rsidR="00B52E85" w:rsidRPr="00CF7FC2" w:rsidRDefault="00B52E85" w:rsidP="00B52E85">
            <w:pPr>
              <w:jc w:val="center"/>
              <w:rPr>
                <w:sz w:val="18"/>
                <w:szCs w:val="18"/>
              </w:rPr>
            </w:pPr>
            <w:r w:rsidRPr="00CF7FC2">
              <w:rPr>
                <w:sz w:val="18"/>
                <w:szCs w:val="18"/>
              </w:rPr>
              <w:t>D</w:t>
            </w:r>
          </w:p>
        </w:tc>
        <w:tc>
          <w:tcPr>
            <w:tcW w:w="919" w:type="dxa"/>
            <w:vAlign w:val="center"/>
          </w:tcPr>
          <w:p w14:paraId="4F90079F" w14:textId="77777777" w:rsidR="00B52E85" w:rsidRPr="00CF7FC2" w:rsidRDefault="00B52E85" w:rsidP="00B52E85">
            <w:pPr>
              <w:jc w:val="center"/>
              <w:rPr>
                <w:sz w:val="18"/>
                <w:szCs w:val="18"/>
              </w:rPr>
            </w:pPr>
          </w:p>
        </w:tc>
        <w:tc>
          <w:tcPr>
            <w:tcW w:w="941" w:type="dxa"/>
            <w:vAlign w:val="center"/>
          </w:tcPr>
          <w:p w14:paraId="638131EE" w14:textId="77777777" w:rsidR="00B52E85" w:rsidRPr="00CF7FC2" w:rsidRDefault="00B52E85" w:rsidP="00B52E85">
            <w:pPr>
              <w:jc w:val="center"/>
              <w:rPr>
                <w:sz w:val="18"/>
                <w:szCs w:val="18"/>
              </w:rPr>
            </w:pPr>
            <w:r w:rsidRPr="00CF7FC2">
              <w:rPr>
                <w:sz w:val="18"/>
                <w:szCs w:val="18"/>
              </w:rPr>
              <w:t>D</w:t>
            </w:r>
          </w:p>
        </w:tc>
        <w:tc>
          <w:tcPr>
            <w:tcW w:w="841" w:type="dxa"/>
            <w:vAlign w:val="center"/>
          </w:tcPr>
          <w:p w14:paraId="6E656920" w14:textId="77777777" w:rsidR="00B52E85" w:rsidRPr="00CF7FC2" w:rsidRDefault="00B52E85" w:rsidP="00B52E85">
            <w:pPr>
              <w:jc w:val="center"/>
              <w:rPr>
                <w:sz w:val="18"/>
                <w:szCs w:val="18"/>
              </w:rPr>
            </w:pPr>
            <w:r w:rsidRPr="00CF7FC2">
              <w:rPr>
                <w:sz w:val="18"/>
                <w:szCs w:val="18"/>
              </w:rPr>
              <w:t>D</w:t>
            </w:r>
          </w:p>
        </w:tc>
        <w:tc>
          <w:tcPr>
            <w:tcW w:w="810" w:type="dxa"/>
            <w:vAlign w:val="center"/>
          </w:tcPr>
          <w:p w14:paraId="437EDF85" w14:textId="77777777" w:rsidR="00B52E85" w:rsidRPr="00CF7FC2" w:rsidRDefault="00B52E85" w:rsidP="00B52E85">
            <w:pPr>
              <w:jc w:val="center"/>
              <w:rPr>
                <w:sz w:val="18"/>
                <w:szCs w:val="18"/>
              </w:rPr>
            </w:pPr>
            <w:r w:rsidRPr="00CF7FC2">
              <w:rPr>
                <w:sz w:val="18"/>
                <w:szCs w:val="18"/>
              </w:rPr>
              <w:t>D</w:t>
            </w:r>
          </w:p>
        </w:tc>
        <w:tc>
          <w:tcPr>
            <w:tcW w:w="900" w:type="dxa"/>
            <w:vAlign w:val="center"/>
          </w:tcPr>
          <w:p w14:paraId="7551C48F" w14:textId="77777777" w:rsidR="00B52E85" w:rsidRPr="00CF7FC2" w:rsidRDefault="00B52E85" w:rsidP="00B52E85">
            <w:pPr>
              <w:jc w:val="center"/>
              <w:rPr>
                <w:sz w:val="18"/>
                <w:szCs w:val="18"/>
              </w:rPr>
            </w:pPr>
          </w:p>
        </w:tc>
        <w:tc>
          <w:tcPr>
            <w:tcW w:w="720" w:type="dxa"/>
            <w:vAlign w:val="center"/>
          </w:tcPr>
          <w:p w14:paraId="5CEE9A95" w14:textId="77777777" w:rsidR="00B52E85" w:rsidRPr="00CF7FC2" w:rsidRDefault="00B52E85" w:rsidP="00B52E85">
            <w:pPr>
              <w:jc w:val="center"/>
              <w:rPr>
                <w:sz w:val="18"/>
                <w:szCs w:val="18"/>
              </w:rPr>
            </w:pPr>
          </w:p>
        </w:tc>
        <w:tc>
          <w:tcPr>
            <w:tcW w:w="900" w:type="dxa"/>
            <w:vAlign w:val="center"/>
          </w:tcPr>
          <w:p w14:paraId="48AD310D" w14:textId="77777777" w:rsidR="00B52E85" w:rsidRPr="00CF7FC2" w:rsidRDefault="00B52E85" w:rsidP="00B52E85">
            <w:pPr>
              <w:jc w:val="center"/>
              <w:rPr>
                <w:sz w:val="18"/>
                <w:szCs w:val="18"/>
              </w:rPr>
            </w:pPr>
          </w:p>
        </w:tc>
        <w:tc>
          <w:tcPr>
            <w:tcW w:w="630" w:type="dxa"/>
            <w:vAlign w:val="center"/>
          </w:tcPr>
          <w:p w14:paraId="373FA148" w14:textId="77777777" w:rsidR="00B52E85" w:rsidRPr="00CF7FC2" w:rsidRDefault="00B52E85" w:rsidP="00B52E85">
            <w:pPr>
              <w:jc w:val="center"/>
              <w:rPr>
                <w:sz w:val="18"/>
                <w:szCs w:val="18"/>
              </w:rPr>
            </w:pPr>
          </w:p>
        </w:tc>
        <w:tc>
          <w:tcPr>
            <w:tcW w:w="630" w:type="dxa"/>
            <w:vAlign w:val="center"/>
          </w:tcPr>
          <w:p w14:paraId="1F1B0DAB" w14:textId="77777777" w:rsidR="00B52E85" w:rsidRPr="00CF7FC2" w:rsidRDefault="00B52E85" w:rsidP="00B52E85">
            <w:pPr>
              <w:jc w:val="center"/>
              <w:rPr>
                <w:sz w:val="18"/>
                <w:szCs w:val="18"/>
              </w:rPr>
            </w:pPr>
          </w:p>
        </w:tc>
        <w:tc>
          <w:tcPr>
            <w:tcW w:w="450" w:type="dxa"/>
            <w:vAlign w:val="center"/>
          </w:tcPr>
          <w:p w14:paraId="6BE809AC" w14:textId="77777777" w:rsidR="00B52E85" w:rsidRPr="00CF7FC2" w:rsidRDefault="00B52E85" w:rsidP="00B52E85">
            <w:pPr>
              <w:jc w:val="center"/>
              <w:rPr>
                <w:sz w:val="18"/>
                <w:szCs w:val="18"/>
              </w:rPr>
            </w:pPr>
            <w:r w:rsidRPr="00CF7FC2">
              <w:rPr>
                <w:sz w:val="18"/>
                <w:szCs w:val="18"/>
              </w:rPr>
              <w:t>M</w:t>
            </w:r>
          </w:p>
        </w:tc>
      </w:tr>
      <w:tr w:rsidR="00B52E85" w:rsidRPr="00CF7FC2" w14:paraId="7E942799" w14:textId="77777777" w:rsidTr="00B52E85">
        <w:trPr>
          <w:trHeight w:val="389"/>
        </w:trPr>
        <w:tc>
          <w:tcPr>
            <w:tcW w:w="558" w:type="dxa"/>
            <w:vMerge/>
            <w:textDirection w:val="btLr"/>
            <w:vAlign w:val="center"/>
          </w:tcPr>
          <w:p w14:paraId="76C04457" w14:textId="77777777" w:rsidR="00B52E85" w:rsidRPr="00CF7FC2" w:rsidRDefault="00B52E85" w:rsidP="00B52E85">
            <w:pPr>
              <w:ind w:left="113" w:right="113"/>
              <w:jc w:val="center"/>
              <w:rPr>
                <w:sz w:val="18"/>
                <w:szCs w:val="18"/>
              </w:rPr>
            </w:pPr>
          </w:p>
        </w:tc>
        <w:tc>
          <w:tcPr>
            <w:tcW w:w="540" w:type="dxa"/>
            <w:vAlign w:val="center"/>
          </w:tcPr>
          <w:p w14:paraId="490AAA8D" w14:textId="77777777" w:rsidR="00B52E85" w:rsidRPr="00CF7FC2" w:rsidRDefault="00B52E85" w:rsidP="00B52E85">
            <w:pPr>
              <w:jc w:val="center"/>
              <w:rPr>
                <w:sz w:val="18"/>
                <w:szCs w:val="18"/>
              </w:rPr>
            </w:pPr>
            <w:r w:rsidRPr="00CF7FC2">
              <w:rPr>
                <w:sz w:val="18"/>
                <w:szCs w:val="18"/>
              </w:rPr>
              <w:t>S5</w:t>
            </w:r>
          </w:p>
        </w:tc>
        <w:tc>
          <w:tcPr>
            <w:tcW w:w="720" w:type="dxa"/>
            <w:vAlign w:val="center"/>
          </w:tcPr>
          <w:p w14:paraId="393DC142" w14:textId="77777777" w:rsidR="00B52E85" w:rsidRPr="00CF7FC2" w:rsidRDefault="00B52E85" w:rsidP="00B52E85">
            <w:pPr>
              <w:jc w:val="center"/>
              <w:rPr>
                <w:sz w:val="18"/>
                <w:szCs w:val="18"/>
              </w:rPr>
            </w:pPr>
            <w:r w:rsidRPr="00CF7FC2">
              <w:rPr>
                <w:sz w:val="18"/>
                <w:szCs w:val="18"/>
              </w:rPr>
              <w:t>I</w:t>
            </w:r>
          </w:p>
        </w:tc>
        <w:tc>
          <w:tcPr>
            <w:tcW w:w="796" w:type="dxa"/>
            <w:vAlign w:val="center"/>
          </w:tcPr>
          <w:p w14:paraId="112BD93F" w14:textId="77777777" w:rsidR="00B52E85" w:rsidRPr="00CF7FC2" w:rsidRDefault="00B52E85" w:rsidP="00B52E85">
            <w:pPr>
              <w:jc w:val="center"/>
              <w:rPr>
                <w:sz w:val="18"/>
                <w:szCs w:val="18"/>
              </w:rPr>
            </w:pPr>
          </w:p>
        </w:tc>
        <w:tc>
          <w:tcPr>
            <w:tcW w:w="644" w:type="dxa"/>
            <w:vAlign w:val="center"/>
          </w:tcPr>
          <w:p w14:paraId="5A39F850" w14:textId="77777777" w:rsidR="00B52E85" w:rsidRPr="00CF7FC2" w:rsidRDefault="00B52E85" w:rsidP="00B52E85">
            <w:pPr>
              <w:jc w:val="center"/>
              <w:rPr>
                <w:sz w:val="18"/>
                <w:szCs w:val="18"/>
              </w:rPr>
            </w:pPr>
          </w:p>
        </w:tc>
        <w:tc>
          <w:tcPr>
            <w:tcW w:w="895" w:type="dxa"/>
            <w:vAlign w:val="center"/>
          </w:tcPr>
          <w:p w14:paraId="7CF7F844" w14:textId="77777777" w:rsidR="00B52E85" w:rsidRPr="00CF7FC2" w:rsidRDefault="00B52E85" w:rsidP="00B52E85">
            <w:pPr>
              <w:jc w:val="center"/>
              <w:rPr>
                <w:sz w:val="18"/>
                <w:szCs w:val="18"/>
              </w:rPr>
            </w:pPr>
          </w:p>
        </w:tc>
        <w:tc>
          <w:tcPr>
            <w:tcW w:w="904" w:type="dxa"/>
            <w:vAlign w:val="center"/>
          </w:tcPr>
          <w:p w14:paraId="4FFC356C" w14:textId="77777777" w:rsidR="00B52E85" w:rsidRPr="00CF7FC2" w:rsidRDefault="00B52E85" w:rsidP="00B52E85">
            <w:pPr>
              <w:jc w:val="center"/>
              <w:rPr>
                <w:sz w:val="18"/>
                <w:szCs w:val="18"/>
              </w:rPr>
            </w:pPr>
          </w:p>
        </w:tc>
        <w:tc>
          <w:tcPr>
            <w:tcW w:w="919" w:type="dxa"/>
            <w:vAlign w:val="center"/>
          </w:tcPr>
          <w:p w14:paraId="199A5FA8" w14:textId="77777777" w:rsidR="00B52E85" w:rsidRPr="00CF7FC2" w:rsidRDefault="00B52E85" w:rsidP="00B52E85">
            <w:pPr>
              <w:jc w:val="center"/>
              <w:rPr>
                <w:sz w:val="18"/>
                <w:szCs w:val="18"/>
              </w:rPr>
            </w:pPr>
          </w:p>
        </w:tc>
        <w:tc>
          <w:tcPr>
            <w:tcW w:w="941" w:type="dxa"/>
            <w:vAlign w:val="center"/>
          </w:tcPr>
          <w:p w14:paraId="52546754" w14:textId="77777777" w:rsidR="00B52E85" w:rsidRPr="00CF7FC2" w:rsidRDefault="00B52E85" w:rsidP="00B52E85">
            <w:pPr>
              <w:jc w:val="center"/>
              <w:rPr>
                <w:sz w:val="18"/>
                <w:szCs w:val="18"/>
              </w:rPr>
            </w:pPr>
          </w:p>
        </w:tc>
        <w:tc>
          <w:tcPr>
            <w:tcW w:w="841" w:type="dxa"/>
            <w:vAlign w:val="center"/>
          </w:tcPr>
          <w:p w14:paraId="0B0CDD4E" w14:textId="77777777" w:rsidR="00B52E85" w:rsidRPr="00CF7FC2" w:rsidRDefault="00B52E85" w:rsidP="00B52E85">
            <w:pPr>
              <w:jc w:val="center"/>
              <w:rPr>
                <w:sz w:val="18"/>
                <w:szCs w:val="18"/>
              </w:rPr>
            </w:pPr>
          </w:p>
        </w:tc>
        <w:tc>
          <w:tcPr>
            <w:tcW w:w="810" w:type="dxa"/>
            <w:vAlign w:val="center"/>
          </w:tcPr>
          <w:p w14:paraId="0792C05F" w14:textId="77777777" w:rsidR="00B52E85" w:rsidRPr="00CF7FC2" w:rsidRDefault="00B52E85" w:rsidP="00B52E85">
            <w:pPr>
              <w:jc w:val="center"/>
              <w:rPr>
                <w:sz w:val="18"/>
                <w:szCs w:val="18"/>
              </w:rPr>
            </w:pPr>
          </w:p>
        </w:tc>
        <w:tc>
          <w:tcPr>
            <w:tcW w:w="900" w:type="dxa"/>
            <w:vAlign w:val="center"/>
          </w:tcPr>
          <w:p w14:paraId="23EAB77B" w14:textId="77777777" w:rsidR="00B52E85" w:rsidRPr="00CF7FC2" w:rsidRDefault="00B52E85" w:rsidP="00B52E85">
            <w:pPr>
              <w:jc w:val="center"/>
              <w:rPr>
                <w:sz w:val="18"/>
                <w:szCs w:val="18"/>
              </w:rPr>
            </w:pPr>
          </w:p>
        </w:tc>
        <w:tc>
          <w:tcPr>
            <w:tcW w:w="720" w:type="dxa"/>
            <w:vAlign w:val="center"/>
          </w:tcPr>
          <w:p w14:paraId="7E8DC1A5" w14:textId="77777777" w:rsidR="00B52E85" w:rsidRPr="00CF7FC2" w:rsidRDefault="00B52E85" w:rsidP="00B52E85">
            <w:pPr>
              <w:jc w:val="center"/>
              <w:rPr>
                <w:sz w:val="18"/>
                <w:szCs w:val="18"/>
              </w:rPr>
            </w:pPr>
          </w:p>
        </w:tc>
        <w:tc>
          <w:tcPr>
            <w:tcW w:w="900" w:type="dxa"/>
            <w:vAlign w:val="center"/>
          </w:tcPr>
          <w:p w14:paraId="1F4AE096" w14:textId="77777777" w:rsidR="00B52E85" w:rsidRPr="00CF7FC2" w:rsidRDefault="00B52E85" w:rsidP="00B52E85">
            <w:pPr>
              <w:jc w:val="center"/>
              <w:rPr>
                <w:sz w:val="18"/>
                <w:szCs w:val="18"/>
              </w:rPr>
            </w:pPr>
            <w:r w:rsidRPr="00CF7FC2">
              <w:rPr>
                <w:sz w:val="18"/>
                <w:szCs w:val="18"/>
              </w:rPr>
              <w:t>D</w:t>
            </w:r>
          </w:p>
        </w:tc>
        <w:tc>
          <w:tcPr>
            <w:tcW w:w="630" w:type="dxa"/>
            <w:vAlign w:val="center"/>
          </w:tcPr>
          <w:p w14:paraId="1696A7E5" w14:textId="77777777" w:rsidR="00B52E85" w:rsidRPr="00CF7FC2" w:rsidRDefault="00B52E85" w:rsidP="00B52E85">
            <w:pPr>
              <w:jc w:val="center"/>
              <w:rPr>
                <w:sz w:val="18"/>
                <w:szCs w:val="18"/>
              </w:rPr>
            </w:pPr>
          </w:p>
        </w:tc>
        <w:tc>
          <w:tcPr>
            <w:tcW w:w="630" w:type="dxa"/>
            <w:vAlign w:val="center"/>
          </w:tcPr>
          <w:p w14:paraId="2CB3C805" w14:textId="77777777" w:rsidR="00B52E85" w:rsidRPr="00CF7FC2" w:rsidRDefault="00B52E85" w:rsidP="00B52E85">
            <w:pPr>
              <w:jc w:val="center"/>
              <w:rPr>
                <w:sz w:val="18"/>
                <w:szCs w:val="18"/>
              </w:rPr>
            </w:pPr>
          </w:p>
        </w:tc>
        <w:tc>
          <w:tcPr>
            <w:tcW w:w="450" w:type="dxa"/>
            <w:vAlign w:val="center"/>
          </w:tcPr>
          <w:p w14:paraId="080D3AC4" w14:textId="77777777" w:rsidR="00B52E85" w:rsidRPr="00CF7FC2" w:rsidRDefault="00B52E85" w:rsidP="00B52E85">
            <w:pPr>
              <w:jc w:val="center"/>
              <w:rPr>
                <w:sz w:val="18"/>
                <w:szCs w:val="18"/>
              </w:rPr>
            </w:pPr>
            <w:r w:rsidRPr="00CF7FC2">
              <w:rPr>
                <w:sz w:val="18"/>
                <w:szCs w:val="18"/>
              </w:rPr>
              <w:t>M</w:t>
            </w:r>
          </w:p>
        </w:tc>
      </w:tr>
      <w:tr w:rsidR="00B52E85" w:rsidRPr="00CF7FC2" w14:paraId="35053F1D" w14:textId="77777777" w:rsidTr="00B52E85">
        <w:trPr>
          <w:trHeight w:val="389"/>
        </w:trPr>
        <w:tc>
          <w:tcPr>
            <w:tcW w:w="558" w:type="dxa"/>
            <w:vMerge/>
            <w:textDirection w:val="btLr"/>
            <w:vAlign w:val="center"/>
          </w:tcPr>
          <w:p w14:paraId="14C013D8" w14:textId="77777777" w:rsidR="00B52E85" w:rsidRPr="00CF7FC2" w:rsidRDefault="00B52E85" w:rsidP="00B52E85">
            <w:pPr>
              <w:ind w:left="113" w:right="113"/>
              <w:jc w:val="center"/>
              <w:rPr>
                <w:sz w:val="18"/>
                <w:szCs w:val="18"/>
              </w:rPr>
            </w:pPr>
          </w:p>
        </w:tc>
        <w:tc>
          <w:tcPr>
            <w:tcW w:w="540" w:type="dxa"/>
            <w:vAlign w:val="center"/>
          </w:tcPr>
          <w:p w14:paraId="27C5F14E" w14:textId="77777777" w:rsidR="00B52E85" w:rsidRPr="00CF7FC2" w:rsidRDefault="00B52E85" w:rsidP="00B52E85">
            <w:pPr>
              <w:jc w:val="center"/>
              <w:rPr>
                <w:sz w:val="18"/>
                <w:szCs w:val="18"/>
              </w:rPr>
            </w:pPr>
            <w:r w:rsidRPr="00CF7FC2">
              <w:rPr>
                <w:sz w:val="18"/>
                <w:szCs w:val="18"/>
              </w:rPr>
              <w:t>S6</w:t>
            </w:r>
          </w:p>
        </w:tc>
        <w:tc>
          <w:tcPr>
            <w:tcW w:w="720" w:type="dxa"/>
            <w:vAlign w:val="center"/>
          </w:tcPr>
          <w:p w14:paraId="6FC6FAC6" w14:textId="77777777" w:rsidR="00B52E85" w:rsidRPr="00CF7FC2" w:rsidRDefault="00B52E85" w:rsidP="00B52E85">
            <w:pPr>
              <w:jc w:val="center"/>
              <w:rPr>
                <w:sz w:val="18"/>
                <w:szCs w:val="18"/>
              </w:rPr>
            </w:pPr>
            <w:r w:rsidRPr="00CF7FC2">
              <w:rPr>
                <w:sz w:val="18"/>
                <w:szCs w:val="18"/>
              </w:rPr>
              <w:t>I</w:t>
            </w:r>
          </w:p>
        </w:tc>
        <w:tc>
          <w:tcPr>
            <w:tcW w:w="796" w:type="dxa"/>
            <w:vAlign w:val="center"/>
          </w:tcPr>
          <w:p w14:paraId="3F8F7C09" w14:textId="77777777" w:rsidR="00B52E85" w:rsidRPr="00CF7FC2" w:rsidRDefault="00B52E85" w:rsidP="00B52E85">
            <w:pPr>
              <w:jc w:val="center"/>
              <w:rPr>
                <w:sz w:val="18"/>
                <w:szCs w:val="18"/>
              </w:rPr>
            </w:pPr>
          </w:p>
        </w:tc>
        <w:tc>
          <w:tcPr>
            <w:tcW w:w="644" w:type="dxa"/>
            <w:vAlign w:val="center"/>
          </w:tcPr>
          <w:p w14:paraId="7E9633B7" w14:textId="77777777" w:rsidR="00B52E85" w:rsidRPr="00CF7FC2" w:rsidRDefault="00B52E85" w:rsidP="00B52E85">
            <w:pPr>
              <w:jc w:val="center"/>
              <w:rPr>
                <w:sz w:val="18"/>
                <w:szCs w:val="18"/>
              </w:rPr>
            </w:pPr>
          </w:p>
        </w:tc>
        <w:tc>
          <w:tcPr>
            <w:tcW w:w="895" w:type="dxa"/>
            <w:vAlign w:val="center"/>
          </w:tcPr>
          <w:p w14:paraId="634AFA80" w14:textId="77777777" w:rsidR="00B52E85" w:rsidRPr="00CF7FC2" w:rsidRDefault="00B52E85" w:rsidP="00B52E85">
            <w:pPr>
              <w:jc w:val="center"/>
              <w:rPr>
                <w:sz w:val="18"/>
                <w:szCs w:val="18"/>
              </w:rPr>
            </w:pPr>
          </w:p>
        </w:tc>
        <w:tc>
          <w:tcPr>
            <w:tcW w:w="904" w:type="dxa"/>
            <w:vAlign w:val="center"/>
          </w:tcPr>
          <w:p w14:paraId="4E78E6A0" w14:textId="77777777" w:rsidR="00B52E85" w:rsidRPr="00CF7FC2" w:rsidRDefault="00B52E85" w:rsidP="00B52E85">
            <w:pPr>
              <w:jc w:val="center"/>
              <w:rPr>
                <w:sz w:val="18"/>
                <w:szCs w:val="18"/>
              </w:rPr>
            </w:pPr>
          </w:p>
        </w:tc>
        <w:tc>
          <w:tcPr>
            <w:tcW w:w="919" w:type="dxa"/>
            <w:vAlign w:val="center"/>
          </w:tcPr>
          <w:p w14:paraId="0F347812" w14:textId="77777777" w:rsidR="00B52E85" w:rsidRPr="00CF7FC2" w:rsidRDefault="00B52E85" w:rsidP="00B52E85">
            <w:pPr>
              <w:jc w:val="center"/>
              <w:rPr>
                <w:sz w:val="18"/>
                <w:szCs w:val="18"/>
              </w:rPr>
            </w:pPr>
          </w:p>
        </w:tc>
        <w:tc>
          <w:tcPr>
            <w:tcW w:w="941" w:type="dxa"/>
            <w:vAlign w:val="center"/>
          </w:tcPr>
          <w:p w14:paraId="6AEF0C40" w14:textId="77777777" w:rsidR="00B52E85" w:rsidRPr="00CF7FC2" w:rsidRDefault="00B52E85" w:rsidP="00B52E85">
            <w:pPr>
              <w:jc w:val="center"/>
              <w:rPr>
                <w:sz w:val="18"/>
                <w:szCs w:val="18"/>
              </w:rPr>
            </w:pPr>
          </w:p>
        </w:tc>
        <w:tc>
          <w:tcPr>
            <w:tcW w:w="841" w:type="dxa"/>
            <w:vAlign w:val="center"/>
          </w:tcPr>
          <w:p w14:paraId="6FB5D88D" w14:textId="77777777" w:rsidR="00B52E85" w:rsidRPr="00CF7FC2" w:rsidRDefault="00B52E85" w:rsidP="00B52E85">
            <w:pPr>
              <w:jc w:val="center"/>
              <w:rPr>
                <w:sz w:val="18"/>
                <w:szCs w:val="18"/>
              </w:rPr>
            </w:pPr>
          </w:p>
        </w:tc>
        <w:tc>
          <w:tcPr>
            <w:tcW w:w="810" w:type="dxa"/>
            <w:vAlign w:val="center"/>
          </w:tcPr>
          <w:p w14:paraId="2E41893E" w14:textId="77777777" w:rsidR="00B52E85" w:rsidRPr="00CF7FC2" w:rsidRDefault="00B52E85" w:rsidP="00B52E85">
            <w:pPr>
              <w:jc w:val="center"/>
              <w:rPr>
                <w:sz w:val="18"/>
                <w:szCs w:val="18"/>
              </w:rPr>
            </w:pPr>
          </w:p>
        </w:tc>
        <w:tc>
          <w:tcPr>
            <w:tcW w:w="900" w:type="dxa"/>
            <w:vAlign w:val="center"/>
          </w:tcPr>
          <w:p w14:paraId="233AD848" w14:textId="77777777" w:rsidR="00B52E85" w:rsidRPr="00CF7FC2" w:rsidRDefault="00B52E85" w:rsidP="00B52E85">
            <w:pPr>
              <w:jc w:val="center"/>
              <w:rPr>
                <w:sz w:val="18"/>
                <w:szCs w:val="18"/>
              </w:rPr>
            </w:pPr>
            <w:r w:rsidRPr="00CF7FC2">
              <w:rPr>
                <w:sz w:val="18"/>
                <w:szCs w:val="18"/>
              </w:rPr>
              <w:t>D</w:t>
            </w:r>
          </w:p>
        </w:tc>
        <w:tc>
          <w:tcPr>
            <w:tcW w:w="720" w:type="dxa"/>
            <w:vAlign w:val="center"/>
          </w:tcPr>
          <w:p w14:paraId="238803F2" w14:textId="77777777" w:rsidR="00B52E85" w:rsidRPr="00CF7FC2" w:rsidRDefault="00B52E85" w:rsidP="00B52E85">
            <w:pPr>
              <w:jc w:val="center"/>
              <w:rPr>
                <w:sz w:val="18"/>
                <w:szCs w:val="18"/>
              </w:rPr>
            </w:pPr>
            <w:r w:rsidRPr="00CF7FC2">
              <w:rPr>
                <w:sz w:val="18"/>
                <w:szCs w:val="18"/>
              </w:rPr>
              <w:t>D</w:t>
            </w:r>
          </w:p>
        </w:tc>
        <w:tc>
          <w:tcPr>
            <w:tcW w:w="900" w:type="dxa"/>
            <w:vAlign w:val="center"/>
          </w:tcPr>
          <w:p w14:paraId="340C20D3" w14:textId="77777777" w:rsidR="00B52E85" w:rsidRPr="00CF7FC2" w:rsidRDefault="00B52E85" w:rsidP="00B52E85">
            <w:pPr>
              <w:jc w:val="center"/>
              <w:rPr>
                <w:sz w:val="18"/>
                <w:szCs w:val="18"/>
              </w:rPr>
            </w:pPr>
          </w:p>
        </w:tc>
        <w:tc>
          <w:tcPr>
            <w:tcW w:w="630" w:type="dxa"/>
            <w:vAlign w:val="center"/>
          </w:tcPr>
          <w:p w14:paraId="5054042F" w14:textId="77777777" w:rsidR="00B52E85" w:rsidRPr="00CF7FC2" w:rsidRDefault="00B52E85" w:rsidP="00B52E85">
            <w:pPr>
              <w:jc w:val="center"/>
              <w:rPr>
                <w:sz w:val="18"/>
                <w:szCs w:val="18"/>
              </w:rPr>
            </w:pPr>
          </w:p>
        </w:tc>
        <w:tc>
          <w:tcPr>
            <w:tcW w:w="630" w:type="dxa"/>
            <w:vAlign w:val="center"/>
          </w:tcPr>
          <w:p w14:paraId="42316E7E" w14:textId="77777777" w:rsidR="00B52E85" w:rsidRPr="00CF7FC2" w:rsidRDefault="00B52E85" w:rsidP="00B52E85">
            <w:pPr>
              <w:jc w:val="center"/>
              <w:rPr>
                <w:sz w:val="18"/>
                <w:szCs w:val="18"/>
              </w:rPr>
            </w:pPr>
          </w:p>
        </w:tc>
        <w:tc>
          <w:tcPr>
            <w:tcW w:w="450" w:type="dxa"/>
            <w:vAlign w:val="center"/>
          </w:tcPr>
          <w:p w14:paraId="7D68B56E" w14:textId="77777777" w:rsidR="00B52E85" w:rsidRPr="00CF7FC2" w:rsidRDefault="00B52E85" w:rsidP="00B52E85">
            <w:pPr>
              <w:jc w:val="center"/>
              <w:rPr>
                <w:sz w:val="18"/>
                <w:szCs w:val="18"/>
              </w:rPr>
            </w:pPr>
            <w:r w:rsidRPr="00CF7FC2">
              <w:rPr>
                <w:sz w:val="18"/>
                <w:szCs w:val="18"/>
              </w:rPr>
              <w:t>M</w:t>
            </w:r>
          </w:p>
        </w:tc>
      </w:tr>
      <w:tr w:rsidR="00B52E85" w:rsidRPr="00CF7FC2" w14:paraId="15B56182" w14:textId="77777777" w:rsidTr="00B52E85">
        <w:trPr>
          <w:trHeight w:val="389"/>
        </w:trPr>
        <w:tc>
          <w:tcPr>
            <w:tcW w:w="558" w:type="dxa"/>
            <w:vMerge/>
            <w:textDirection w:val="btLr"/>
            <w:vAlign w:val="center"/>
          </w:tcPr>
          <w:p w14:paraId="255302A5" w14:textId="77777777" w:rsidR="00B52E85" w:rsidRPr="00CF7FC2" w:rsidRDefault="00B52E85" w:rsidP="00B52E85">
            <w:pPr>
              <w:ind w:left="113" w:right="113"/>
              <w:jc w:val="center"/>
              <w:rPr>
                <w:sz w:val="18"/>
                <w:szCs w:val="18"/>
              </w:rPr>
            </w:pPr>
          </w:p>
        </w:tc>
        <w:tc>
          <w:tcPr>
            <w:tcW w:w="540" w:type="dxa"/>
            <w:vAlign w:val="center"/>
          </w:tcPr>
          <w:p w14:paraId="7C9935E0" w14:textId="77777777" w:rsidR="00B52E85" w:rsidRPr="00CF7FC2" w:rsidRDefault="00B52E85" w:rsidP="00B52E85">
            <w:pPr>
              <w:jc w:val="center"/>
              <w:rPr>
                <w:sz w:val="18"/>
                <w:szCs w:val="18"/>
              </w:rPr>
            </w:pPr>
            <w:r w:rsidRPr="00CF7FC2">
              <w:rPr>
                <w:sz w:val="18"/>
                <w:szCs w:val="18"/>
              </w:rPr>
              <w:t>S7</w:t>
            </w:r>
          </w:p>
        </w:tc>
        <w:tc>
          <w:tcPr>
            <w:tcW w:w="720" w:type="dxa"/>
            <w:vAlign w:val="center"/>
          </w:tcPr>
          <w:p w14:paraId="1CB4CC96" w14:textId="77777777" w:rsidR="00B52E85" w:rsidRPr="00CF7FC2" w:rsidRDefault="00B52E85" w:rsidP="00B52E85">
            <w:pPr>
              <w:jc w:val="center"/>
              <w:rPr>
                <w:sz w:val="18"/>
                <w:szCs w:val="18"/>
              </w:rPr>
            </w:pPr>
            <w:r w:rsidRPr="00CF7FC2">
              <w:rPr>
                <w:sz w:val="18"/>
                <w:szCs w:val="18"/>
              </w:rPr>
              <w:t>I</w:t>
            </w:r>
          </w:p>
        </w:tc>
        <w:tc>
          <w:tcPr>
            <w:tcW w:w="796" w:type="dxa"/>
            <w:vAlign w:val="center"/>
          </w:tcPr>
          <w:p w14:paraId="5F1953DB" w14:textId="77777777" w:rsidR="00B52E85" w:rsidRPr="00CF7FC2" w:rsidRDefault="00B52E85" w:rsidP="00B52E85">
            <w:pPr>
              <w:jc w:val="center"/>
              <w:rPr>
                <w:sz w:val="18"/>
                <w:szCs w:val="18"/>
              </w:rPr>
            </w:pPr>
          </w:p>
        </w:tc>
        <w:tc>
          <w:tcPr>
            <w:tcW w:w="644" w:type="dxa"/>
            <w:vAlign w:val="center"/>
          </w:tcPr>
          <w:p w14:paraId="69B2EFB1" w14:textId="77777777" w:rsidR="00B52E85" w:rsidRPr="00CF7FC2" w:rsidRDefault="00B52E85" w:rsidP="00B52E85">
            <w:pPr>
              <w:jc w:val="center"/>
              <w:rPr>
                <w:sz w:val="18"/>
                <w:szCs w:val="18"/>
              </w:rPr>
            </w:pPr>
          </w:p>
        </w:tc>
        <w:tc>
          <w:tcPr>
            <w:tcW w:w="895" w:type="dxa"/>
            <w:vAlign w:val="center"/>
          </w:tcPr>
          <w:p w14:paraId="10A2522A" w14:textId="77777777" w:rsidR="00B52E85" w:rsidRPr="00CF7FC2" w:rsidRDefault="00B52E85" w:rsidP="00B52E85">
            <w:pPr>
              <w:jc w:val="center"/>
              <w:rPr>
                <w:sz w:val="18"/>
                <w:szCs w:val="18"/>
              </w:rPr>
            </w:pPr>
          </w:p>
        </w:tc>
        <w:tc>
          <w:tcPr>
            <w:tcW w:w="904" w:type="dxa"/>
            <w:vAlign w:val="center"/>
          </w:tcPr>
          <w:p w14:paraId="3E36C836" w14:textId="77777777" w:rsidR="00B52E85" w:rsidRPr="00CF7FC2" w:rsidRDefault="00B52E85" w:rsidP="00B52E85">
            <w:pPr>
              <w:jc w:val="center"/>
              <w:rPr>
                <w:sz w:val="18"/>
                <w:szCs w:val="18"/>
              </w:rPr>
            </w:pPr>
          </w:p>
        </w:tc>
        <w:tc>
          <w:tcPr>
            <w:tcW w:w="919" w:type="dxa"/>
            <w:vAlign w:val="center"/>
          </w:tcPr>
          <w:p w14:paraId="56AB86DF" w14:textId="77777777" w:rsidR="00B52E85" w:rsidRPr="00CF7FC2" w:rsidRDefault="00B52E85" w:rsidP="00B52E85">
            <w:pPr>
              <w:jc w:val="center"/>
              <w:rPr>
                <w:sz w:val="18"/>
                <w:szCs w:val="18"/>
              </w:rPr>
            </w:pPr>
          </w:p>
        </w:tc>
        <w:tc>
          <w:tcPr>
            <w:tcW w:w="941" w:type="dxa"/>
            <w:vAlign w:val="center"/>
          </w:tcPr>
          <w:p w14:paraId="0D620F41" w14:textId="77777777" w:rsidR="00B52E85" w:rsidRPr="00CF7FC2" w:rsidRDefault="00B52E85" w:rsidP="00B52E85">
            <w:pPr>
              <w:jc w:val="center"/>
              <w:rPr>
                <w:sz w:val="18"/>
                <w:szCs w:val="18"/>
              </w:rPr>
            </w:pPr>
          </w:p>
        </w:tc>
        <w:tc>
          <w:tcPr>
            <w:tcW w:w="841" w:type="dxa"/>
            <w:vAlign w:val="center"/>
          </w:tcPr>
          <w:p w14:paraId="05EFD5DB" w14:textId="77777777" w:rsidR="00B52E85" w:rsidRPr="00CF7FC2" w:rsidRDefault="00B52E85" w:rsidP="00B52E85">
            <w:pPr>
              <w:jc w:val="center"/>
              <w:rPr>
                <w:sz w:val="18"/>
                <w:szCs w:val="18"/>
              </w:rPr>
            </w:pPr>
          </w:p>
        </w:tc>
        <w:tc>
          <w:tcPr>
            <w:tcW w:w="810" w:type="dxa"/>
            <w:vAlign w:val="center"/>
          </w:tcPr>
          <w:p w14:paraId="5CEBF099" w14:textId="77777777" w:rsidR="00B52E85" w:rsidRPr="00CF7FC2" w:rsidRDefault="00B52E85" w:rsidP="00B52E85">
            <w:pPr>
              <w:jc w:val="center"/>
              <w:rPr>
                <w:sz w:val="18"/>
                <w:szCs w:val="18"/>
              </w:rPr>
            </w:pPr>
          </w:p>
        </w:tc>
        <w:tc>
          <w:tcPr>
            <w:tcW w:w="900" w:type="dxa"/>
            <w:vAlign w:val="center"/>
          </w:tcPr>
          <w:p w14:paraId="627A06B4" w14:textId="77777777" w:rsidR="00B52E85" w:rsidRPr="00CF7FC2" w:rsidRDefault="00B52E85" w:rsidP="00B52E85">
            <w:pPr>
              <w:jc w:val="center"/>
              <w:rPr>
                <w:sz w:val="18"/>
                <w:szCs w:val="18"/>
              </w:rPr>
            </w:pPr>
            <w:r w:rsidRPr="00CF7FC2">
              <w:rPr>
                <w:sz w:val="18"/>
                <w:szCs w:val="18"/>
              </w:rPr>
              <w:t>D</w:t>
            </w:r>
          </w:p>
        </w:tc>
        <w:tc>
          <w:tcPr>
            <w:tcW w:w="720" w:type="dxa"/>
            <w:vAlign w:val="center"/>
          </w:tcPr>
          <w:p w14:paraId="7E602185" w14:textId="77777777" w:rsidR="00B52E85" w:rsidRPr="00CF7FC2" w:rsidRDefault="00B52E85" w:rsidP="00B52E85">
            <w:pPr>
              <w:jc w:val="center"/>
              <w:rPr>
                <w:sz w:val="18"/>
                <w:szCs w:val="18"/>
              </w:rPr>
            </w:pPr>
          </w:p>
        </w:tc>
        <w:tc>
          <w:tcPr>
            <w:tcW w:w="900" w:type="dxa"/>
            <w:vAlign w:val="center"/>
          </w:tcPr>
          <w:p w14:paraId="48F2EE5E" w14:textId="77777777" w:rsidR="00B52E85" w:rsidRPr="00CF7FC2" w:rsidRDefault="00B52E85" w:rsidP="00B52E85">
            <w:pPr>
              <w:jc w:val="center"/>
              <w:rPr>
                <w:sz w:val="18"/>
                <w:szCs w:val="18"/>
              </w:rPr>
            </w:pPr>
            <w:r w:rsidRPr="00CF7FC2">
              <w:rPr>
                <w:sz w:val="18"/>
                <w:szCs w:val="18"/>
              </w:rPr>
              <w:t>D</w:t>
            </w:r>
          </w:p>
        </w:tc>
        <w:tc>
          <w:tcPr>
            <w:tcW w:w="630" w:type="dxa"/>
            <w:vAlign w:val="center"/>
          </w:tcPr>
          <w:p w14:paraId="2AAF5A27" w14:textId="77777777" w:rsidR="00B52E85" w:rsidRPr="00CF7FC2" w:rsidRDefault="00B52E85" w:rsidP="00B52E85">
            <w:pPr>
              <w:jc w:val="center"/>
              <w:rPr>
                <w:sz w:val="18"/>
                <w:szCs w:val="18"/>
              </w:rPr>
            </w:pPr>
          </w:p>
        </w:tc>
        <w:tc>
          <w:tcPr>
            <w:tcW w:w="630" w:type="dxa"/>
            <w:vAlign w:val="center"/>
          </w:tcPr>
          <w:p w14:paraId="24224104" w14:textId="77777777" w:rsidR="00B52E85" w:rsidRPr="00CF7FC2" w:rsidRDefault="00B52E85" w:rsidP="00B52E85">
            <w:pPr>
              <w:jc w:val="center"/>
              <w:rPr>
                <w:sz w:val="18"/>
                <w:szCs w:val="18"/>
              </w:rPr>
            </w:pPr>
          </w:p>
        </w:tc>
        <w:tc>
          <w:tcPr>
            <w:tcW w:w="450" w:type="dxa"/>
            <w:vAlign w:val="center"/>
          </w:tcPr>
          <w:p w14:paraId="51250ECB" w14:textId="77777777" w:rsidR="00B52E85" w:rsidRPr="00CF7FC2" w:rsidRDefault="00B52E85" w:rsidP="00B52E85">
            <w:pPr>
              <w:jc w:val="center"/>
              <w:rPr>
                <w:sz w:val="18"/>
                <w:szCs w:val="18"/>
              </w:rPr>
            </w:pPr>
            <w:r w:rsidRPr="00CF7FC2">
              <w:rPr>
                <w:sz w:val="18"/>
                <w:szCs w:val="18"/>
              </w:rPr>
              <w:t>M</w:t>
            </w:r>
          </w:p>
        </w:tc>
      </w:tr>
      <w:tr w:rsidR="00B52E85" w:rsidRPr="00CF7FC2" w14:paraId="19C09D5D" w14:textId="77777777" w:rsidTr="00B52E85">
        <w:trPr>
          <w:trHeight w:val="568"/>
        </w:trPr>
        <w:tc>
          <w:tcPr>
            <w:tcW w:w="558" w:type="dxa"/>
            <w:vMerge w:val="restart"/>
            <w:textDirection w:val="btLr"/>
            <w:vAlign w:val="center"/>
          </w:tcPr>
          <w:p w14:paraId="6A6A70F2" w14:textId="77777777" w:rsidR="00B52E85" w:rsidRPr="00CF7FC2" w:rsidRDefault="00B52E85" w:rsidP="00B52E85">
            <w:pPr>
              <w:ind w:left="113" w:right="113"/>
              <w:jc w:val="center"/>
              <w:rPr>
                <w:sz w:val="18"/>
                <w:szCs w:val="18"/>
              </w:rPr>
            </w:pPr>
            <w:r w:rsidRPr="00CF7FC2">
              <w:rPr>
                <w:sz w:val="18"/>
                <w:szCs w:val="18"/>
              </w:rPr>
              <w:t>P3: Practical Skills</w:t>
            </w:r>
          </w:p>
          <w:p w14:paraId="107BE103" w14:textId="77777777" w:rsidR="00B52E85" w:rsidRPr="00CF7FC2" w:rsidRDefault="00B52E85" w:rsidP="00B52E85">
            <w:pPr>
              <w:ind w:left="113" w:right="113"/>
              <w:jc w:val="center"/>
              <w:rPr>
                <w:sz w:val="18"/>
                <w:szCs w:val="18"/>
              </w:rPr>
            </w:pPr>
          </w:p>
        </w:tc>
        <w:tc>
          <w:tcPr>
            <w:tcW w:w="540" w:type="dxa"/>
            <w:vAlign w:val="center"/>
          </w:tcPr>
          <w:p w14:paraId="7B73F58C" w14:textId="77777777" w:rsidR="00B52E85" w:rsidRPr="00CF7FC2" w:rsidRDefault="00B52E85" w:rsidP="00B52E85">
            <w:pPr>
              <w:jc w:val="center"/>
              <w:rPr>
                <w:sz w:val="18"/>
                <w:szCs w:val="18"/>
              </w:rPr>
            </w:pPr>
            <w:r w:rsidRPr="00CF7FC2">
              <w:rPr>
                <w:sz w:val="18"/>
                <w:szCs w:val="18"/>
              </w:rPr>
              <w:t>S8</w:t>
            </w:r>
          </w:p>
        </w:tc>
        <w:tc>
          <w:tcPr>
            <w:tcW w:w="720" w:type="dxa"/>
            <w:vAlign w:val="center"/>
          </w:tcPr>
          <w:p w14:paraId="2A9FE450" w14:textId="77777777" w:rsidR="00B52E85" w:rsidRPr="00CF7FC2" w:rsidRDefault="00B52E85" w:rsidP="00B52E85">
            <w:pPr>
              <w:jc w:val="center"/>
              <w:rPr>
                <w:sz w:val="18"/>
                <w:szCs w:val="18"/>
              </w:rPr>
            </w:pPr>
            <w:r w:rsidRPr="00CF7FC2">
              <w:rPr>
                <w:sz w:val="18"/>
                <w:szCs w:val="18"/>
              </w:rPr>
              <w:t>I</w:t>
            </w:r>
          </w:p>
        </w:tc>
        <w:tc>
          <w:tcPr>
            <w:tcW w:w="796" w:type="dxa"/>
            <w:vAlign w:val="center"/>
          </w:tcPr>
          <w:p w14:paraId="53068CA1" w14:textId="77777777" w:rsidR="00B52E85" w:rsidRPr="00CF7FC2" w:rsidRDefault="00B52E85" w:rsidP="00B52E85">
            <w:pPr>
              <w:jc w:val="center"/>
              <w:rPr>
                <w:sz w:val="18"/>
                <w:szCs w:val="18"/>
              </w:rPr>
            </w:pPr>
            <w:r w:rsidRPr="00CF7FC2">
              <w:rPr>
                <w:sz w:val="18"/>
                <w:szCs w:val="18"/>
              </w:rPr>
              <w:t>I/D</w:t>
            </w:r>
          </w:p>
        </w:tc>
        <w:tc>
          <w:tcPr>
            <w:tcW w:w="644" w:type="dxa"/>
            <w:vAlign w:val="center"/>
          </w:tcPr>
          <w:p w14:paraId="3D4DE5D7" w14:textId="77777777" w:rsidR="00B52E85" w:rsidRPr="00CF7FC2" w:rsidRDefault="00B52E85" w:rsidP="00B52E85">
            <w:pPr>
              <w:jc w:val="center"/>
              <w:rPr>
                <w:sz w:val="18"/>
                <w:szCs w:val="18"/>
              </w:rPr>
            </w:pPr>
            <w:r w:rsidRPr="00CF7FC2">
              <w:rPr>
                <w:sz w:val="18"/>
                <w:szCs w:val="18"/>
              </w:rPr>
              <w:t>I/D</w:t>
            </w:r>
          </w:p>
        </w:tc>
        <w:tc>
          <w:tcPr>
            <w:tcW w:w="895" w:type="dxa"/>
            <w:vAlign w:val="center"/>
          </w:tcPr>
          <w:p w14:paraId="70772B6A" w14:textId="77777777" w:rsidR="00B52E85" w:rsidRPr="00CF7FC2" w:rsidRDefault="00B52E85" w:rsidP="00B52E85">
            <w:pPr>
              <w:jc w:val="center"/>
              <w:rPr>
                <w:sz w:val="18"/>
                <w:szCs w:val="18"/>
              </w:rPr>
            </w:pPr>
            <w:r w:rsidRPr="00CF7FC2">
              <w:rPr>
                <w:sz w:val="18"/>
                <w:szCs w:val="18"/>
              </w:rPr>
              <w:t>I/D</w:t>
            </w:r>
          </w:p>
        </w:tc>
        <w:tc>
          <w:tcPr>
            <w:tcW w:w="904" w:type="dxa"/>
            <w:vAlign w:val="center"/>
          </w:tcPr>
          <w:p w14:paraId="26C97832" w14:textId="77777777" w:rsidR="00B52E85" w:rsidRPr="00CF7FC2" w:rsidRDefault="00B52E85" w:rsidP="00B52E85">
            <w:pPr>
              <w:jc w:val="center"/>
              <w:rPr>
                <w:sz w:val="18"/>
                <w:szCs w:val="18"/>
              </w:rPr>
            </w:pPr>
            <w:r w:rsidRPr="00CF7FC2">
              <w:rPr>
                <w:sz w:val="18"/>
                <w:szCs w:val="18"/>
              </w:rPr>
              <w:t>D</w:t>
            </w:r>
          </w:p>
        </w:tc>
        <w:tc>
          <w:tcPr>
            <w:tcW w:w="919" w:type="dxa"/>
            <w:vAlign w:val="center"/>
          </w:tcPr>
          <w:p w14:paraId="1A14E537" w14:textId="77777777" w:rsidR="00B52E85" w:rsidRPr="00CF7FC2" w:rsidRDefault="00B52E85" w:rsidP="00B52E85">
            <w:pPr>
              <w:jc w:val="center"/>
              <w:rPr>
                <w:sz w:val="18"/>
                <w:szCs w:val="18"/>
              </w:rPr>
            </w:pPr>
            <w:r w:rsidRPr="00CF7FC2">
              <w:rPr>
                <w:sz w:val="18"/>
                <w:szCs w:val="18"/>
              </w:rPr>
              <w:t>D</w:t>
            </w:r>
          </w:p>
        </w:tc>
        <w:tc>
          <w:tcPr>
            <w:tcW w:w="941" w:type="dxa"/>
            <w:vAlign w:val="center"/>
          </w:tcPr>
          <w:p w14:paraId="2EAA3AA9" w14:textId="77777777" w:rsidR="00B52E85" w:rsidRPr="00CF7FC2" w:rsidRDefault="00B52E85" w:rsidP="00B52E85">
            <w:pPr>
              <w:jc w:val="center"/>
              <w:rPr>
                <w:sz w:val="18"/>
                <w:szCs w:val="18"/>
              </w:rPr>
            </w:pPr>
          </w:p>
        </w:tc>
        <w:tc>
          <w:tcPr>
            <w:tcW w:w="841" w:type="dxa"/>
            <w:vAlign w:val="center"/>
          </w:tcPr>
          <w:p w14:paraId="53992A67" w14:textId="77777777" w:rsidR="00B52E85" w:rsidRPr="00CF7FC2" w:rsidRDefault="00B52E85" w:rsidP="00B52E85">
            <w:pPr>
              <w:jc w:val="center"/>
              <w:rPr>
                <w:sz w:val="18"/>
                <w:szCs w:val="18"/>
              </w:rPr>
            </w:pPr>
            <w:r w:rsidRPr="00CF7FC2">
              <w:rPr>
                <w:sz w:val="18"/>
                <w:szCs w:val="18"/>
              </w:rPr>
              <w:t>D</w:t>
            </w:r>
          </w:p>
        </w:tc>
        <w:tc>
          <w:tcPr>
            <w:tcW w:w="810" w:type="dxa"/>
            <w:vAlign w:val="center"/>
          </w:tcPr>
          <w:p w14:paraId="35FC966C" w14:textId="77777777" w:rsidR="00B52E85" w:rsidRPr="00CF7FC2" w:rsidRDefault="00B52E85" w:rsidP="00B52E85">
            <w:pPr>
              <w:jc w:val="center"/>
              <w:rPr>
                <w:sz w:val="18"/>
                <w:szCs w:val="18"/>
              </w:rPr>
            </w:pPr>
            <w:r w:rsidRPr="00CF7FC2">
              <w:rPr>
                <w:sz w:val="18"/>
                <w:szCs w:val="18"/>
              </w:rPr>
              <w:t>D</w:t>
            </w:r>
          </w:p>
        </w:tc>
        <w:tc>
          <w:tcPr>
            <w:tcW w:w="900" w:type="dxa"/>
            <w:vAlign w:val="center"/>
          </w:tcPr>
          <w:p w14:paraId="36238161" w14:textId="77777777" w:rsidR="00B52E85" w:rsidRPr="00CF7FC2" w:rsidRDefault="00B52E85" w:rsidP="00B52E85">
            <w:pPr>
              <w:jc w:val="center"/>
              <w:rPr>
                <w:sz w:val="18"/>
                <w:szCs w:val="18"/>
              </w:rPr>
            </w:pPr>
            <w:r w:rsidRPr="00CF7FC2">
              <w:rPr>
                <w:sz w:val="18"/>
                <w:szCs w:val="18"/>
              </w:rPr>
              <w:t>D</w:t>
            </w:r>
          </w:p>
        </w:tc>
        <w:tc>
          <w:tcPr>
            <w:tcW w:w="720" w:type="dxa"/>
            <w:vAlign w:val="center"/>
          </w:tcPr>
          <w:p w14:paraId="0B273F68" w14:textId="77777777" w:rsidR="00B52E85" w:rsidRPr="00CF7FC2" w:rsidRDefault="00B52E85" w:rsidP="00B52E85">
            <w:pPr>
              <w:jc w:val="center"/>
              <w:rPr>
                <w:sz w:val="18"/>
                <w:szCs w:val="18"/>
              </w:rPr>
            </w:pPr>
          </w:p>
        </w:tc>
        <w:tc>
          <w:tcPr>
            <w:tcW w:w="900" w:type="dxa"/>
            <w:vAlign w:val="center"/>
          </w:tcPr>
          <w:p w14:paraId="7BB83219" w14:textId="77777777" w:rsidR="00B52E85" w:rsidRPr="00CF7FC2" w:rsidRDefault="00B52E85" w:rsidP="00B52E85">
            <w:pPr>
              <w:jc w:val="center"/>
              <w:rPr>
                <w:sz w:val="18"/>
                <w:szCs w:val="18"/>
              </w:rPr>
            </w:pPr>
            <w:r w:rsidRPr="00CF7FC2">
              <w:rPr>
                <w:sz w:val="18"/>
                <w:szCs w:val="18"/>
              </w:rPr>
              <w:t>D</w:t>
            </w:r>
          </w:p>
        </w:tc>
        <w:tc>
          <w:tcPr>
            <w:tcW w:w="630" w:type="dxa"/>
            <w:vAlign w:val="center"/>
          </w:tcPr>
          <w:p w14:paraId="6466E78F" w14:textId="77777777" w:rsidR="00B52E85" w:rsidRPr="00CF7FC2" w:rsidRDefault="00B52E85" w:rsidP="00B52E85">
            <w:pPr>
              <w:jc w:val="center"/>
              <w:rPr>
                <w:sz w:val="18"/>
                <w:szCs w:val="18"/>
              </w:rPr>
            </w:pPr>
            <w:r w:rsidRPr="00CF7FC2">
              <w:rPr>
                <w:sz w:val="18"/>
                <w:szCs w:val="18"/>
              </w:rPr>
              <w:t>D</w:t>
            </w:r>
          </w:p>
        </w:tc>
        <w:tc>
          <w:tcPr>
            <w:tcW w:w="630" w:type="dxa"/>
            <w:vAlign w:val="center"/>
          </w:tcPr>
          <w:p w14:paraId="5ACE4A2A" w14:textId="77777777" w:rsidR="00B52E85" w:rsidRPr="00CF7FC2" w:rsidRDefault="00B52E85" w:rsidP="00B52E85">
            <w:pPr>
              <w:jc w:val="center"/>
              <w:rPr>
                <w:sz w:val="18"/>
                <w:szCs w:val="18"/>
              </w:rPr>
            </w:pPr>
            <w:r w:rsidRPr="00CF7FC2">
              <w:rPr>
                <w:sz w:val="18"/>
                <w:szCs w:val="18"/>
              </w:rPr>
              <w:t>M</w:t>
            </w:r>
          </w:p>
        </w:tc>
        <w:tc>
          <w:tcPr>
            <w:tcW w:w="450" w:type="dxa"/>
            <w:vAlign w:val="center"/>
          </w:tcPr>
          <w:p w14:paraId="370018B5" w14:textId="77777777" w:rsidR="00B52E85" w:rsidRPr="00CF7FC2" w:rsidRDefault="00B52E85" w:rsidP="00B52E85">
            <w:pPr>
              <w:jc w:val="center"/>
              <w:rPr>
                <w:sz w:val="18"/>
                <w:szCs w:val="18"/>
              </w:rPr>
            </w:pPr>
            <w:r w:rsidRPr="00CF7FC2">
              <w:rPr>
                <w:sz w:val="18"/>
                <w:szCs w:val="18"/>
              </w:rPr>
              <w:t>M</w:t>
            </w:r>
          </w:p>
        </w:tc>
      </w:tr>
      <w:tr w:rsidR="00B52E85" w:rsidRPr="00CF7FC2" w14:paraId="4EED8A7F" w14:textId="77777777" w:rsidTr="00B52E85">
        <w:trPr>
          <w:trHeight w:val="389"/>
        </w:trPr>
        <w:tc>
          <w:tcPr>
            <w:tcW w:w="558" w:type="dxa"/>
            <w:vMerge/>
            <w:vAlign w:val="center"/>
          </w:tcPr>
          <w:p w14:paraId="0D61C8D0" w14:textId="77777777" w:rsidR="00B52E85" w:rsidRPr="00CF7FC2" w:rsidRDefault="00B52E85" w:rsidP="00B52E85">
            <w:pPr>
              <w:jc w:val="center"/>
              <w:rPr>
                <w:sz w:val="18"/>
                <w:szCs w:val="18"/>
              </w:rPr>
            </w:pPr>
          </w:p>
        </w:tc>
        <w:tc>
          <w:tcPr>
            <w:tcW w:w="540" w:type="dxa"/>
            <w:vAlign w:val="center"/>
          </w:tcPr>
          <w:p w14:paraId="7B6186BC" w14:textId="77777777" w:rsidR="00B52E85" w:rsidRPr="00CF7FC2" w:rsidRDefault="00B52E85" w:rsidP="00B52E85">
            <w:pPr>
              <w:jc w:val="center"/>
              <w:rPr>
                <w:sz w:val="18"/>
                <w:szCs w:val="18"/>
              </w:rPr>
            </w:pPr>
            <w:r w:rsidRPr="00CF7FC2">
              <w:rPr>
                <w:sz w:val="18"/>
                <w:szCs w:val="18"/>
              </w:rPr>
              <w:t>S9</w:t>
            </w:r>
          </w:p>
        </w:tc>
        <w:tc>
          <w:tcPr>
            <w:tcW w:w="720" w:type="dxa"/>
            <w:vAlign w:val="center"/>
          </w:tcPr>
          <w:p w14:paraId="677ADCD2" w14:textId="77777777" w:rsidR="00B52E85" w:rsidRPr="00CF7FC2" w:rsidRDefault="00B52E85" w:rsidP="00B52E85">
            <w:pPr>
              <w:jc w:val="center"/>
              <w:rPr>
                <w:sz w:val="18"/>
                <w:szCs w:val="18"/>
              </w:rPr>
            </w:pPr>
          </w:p>
        </w:tc>
        <w:tc>
          <w:tcPr>
            <w:tcW w:w="796" w:type="dxa"/>
            <w:vAlign w:val="center"/>
          </w:tcPr>
          <w:p w14:paraId="6F764E4F" w14:textId="77777777" w:rsidR="00B52E85" w:rsidRPr="00CF7FC2" w:rsidRDefault="00B52E85" w:rsidP="00B52E85">
            <w:pPr>
              <w:jc w:val="center"/>
              <w:rPr>
                <w:sz w:val="18"/>
                <w:szCs w:val="18"/>
              </w:rPr>
            </w:pPr>
          </w:p>
        </w:tc>
        <w:tc>
          <w:tcPr>
            <w:tcW w:w="644" w:type="dxa"/>
            <w:vAlign w:val="center"/>
          </w:tcPr>
          <w:p w14:paraId="28A72DBA" w14:textId="77777777" w:rsidR="00B52E85" w:rsidRPr="00CF7FC2" w:rsidRDefault="00B52E85" w:rsidP="00B52E85">
            <w:pPr>
              <w:jc w:val="center"/>
              <w:rPr>
                <w:sz w:val="18"/>
                <w:szCs w:val="18"/>
              </w:rPr>
            </w:pPr>
          </w:p>
        </w:tc>
        <w:tc>
          <w:tcPr>
            <w:tcW w:w="895" w:type="dxa"/>
            <w:vAlign w:val="center"/>
          </w:tcPr>
          <w:p w14:paraId="30920A51" w14:textId="77777777" w:rsidR="00B52E85" w:rsidRPr="00CF7FC2" w:rsidRDefault="00B52E85" w:rsidP="00B52E85">
            <w:pPr>
              <w:jc w:val="center"/>
              <w:rPr>
                <w:sz w:val="18"/>
                <w:szCs w:val="18"/>
              </w:rPr>
            </w:pPr>
            <w:r w:rsidRPr="00CF7FC2">
              <w:rPr>
                <w:sz w:val="18"/>
                <w:szCs w:val="18"/>
              </w:rPr>
              <w:t>I</w:t>
            </w:r>
          </w:p>
        </w:tc>
        <w:tc>
          <w:tcPr>
            <w:tcW w:w="904" w:type="dxa"/>
            <w:vAlign w:val="center"/>
          </w:tcPr>
          <w:p w14:paraId="6DA2A5C8" w14:textId="77777777" w:rsidR="00B52E85" w:rsidRPr="00CF7FC2" w:rsidRDefault="00B52E85" w:rsidP="00B52E85">
            <w:pPr>
              <w:jc w:val="center"/>
              <w:rPr>
                <w:sz w:val="18"/>
                <w:szCs w:val="18"/>
              </w:rPr>
            </w:pPr>
          </w:p>
        </w:tc>
        <w:tc>
          <w:tcPr>
            <w:tcW w:w="919" w:type="dxa"/>
            <w:vAlign w:val="center"/>
          </w:tcPr>
          <w:p w14:paraId="13BEDA20" w14:textId="77777777" w:rsidR="00B52E85" w:rsidRPr="00CF7FC2" w:rsidRDefault="00B52E85" w:rsidP="00B52E85">
            <w:pPr>
              <w:jc w:val="center"/>
              <w:rPr>
                <w:sz w:val="18"/>
                <w:szCs w:val="18"/>
              </w:rPr>
            </w:pPr>
            <w:r w:rsidRPr="00CF7FC2">
              <w:rPr>
                <w:sz w:val="18"/>
                <w:szCs w:val="18"/>
              </w:rPr>
              <w:t>D</w:t>
            </w:r>
          </w:p>
        </w:tc>
        <w:tc>
          <w:tcPr>
            <w:tcW w:w="941" w:type="dxa"/>
            <w:vAlign w:val="center"/>
          </w:tcPr>
          <w:p w14:paraId="1BC2C9D4" w14:textId="77777777" w:rsidR="00B52E85" w:rsidRPr="00CF7FC2" w:rsidRDefault="00B52E85" w:rsidP="00B52E85">
            <w:pPr>
              <w:jc w:val="center"/>
              <w:rPr>
                <w:sz w:val="18"/>
                <w:szCs w:val="18"/>
              </w:rPr>
            </w:pPr>
          </w:p>
        </w:tc>
        <w:tc>
          <w:tcPr>
            <w:tcW w:w="841" w:type="dxa"/>
            <w:vAlign w:val="center"/>
          </w:tcPr>
          <w:p w14:paraId="1AC59971" w14:textId="77777777" w:rsidR="00B52E85" w:rsidRPr="00CF7FC2" w:rsidRDefault="00B52E85" w:rsidP="00B52E85">
            <w:pPr>
              <w:jc w:val="center"/>
              <w:rPr>
                <w:sz w:val="18"/>
                <w:szCs w:val="18"/>
              </w:rPr>
            </w:pPr>
            <w:r w:rsidRPr="00CF7FC2">
              <w:rPr>
                <w:sz w:val="18"/>
                <w:szCs w:val="18"/>
              </w:rPr>
              <w:t>D</w:t>
            </w:r>
          </w:p>
        </w:tc>
        <w:tc>
          <w:tcPr>
            <w:tcW w:w="810" w:type="dxa"/>
            <w:vAlign w:val="center"/>
          </w:tcPr>
          <w:p w14:paraId="299C4C35" w14:textId="77777777" w:rsidR="00B52E85" w:rsidRPr="00CF7FC2" w:rsidRDefault="00B52E85" w:rsidP="00B52E85">
            <w:pPr>
              <w:jc w:val="center"/>
              <w:rPr>
                <w:sz w:val="18"/>
                <w:szCs w:val="18"/>
              </w:rPr>
            </w:pPr>
          </w:p>
        </w:tc>
        <w:tc>
          <w:tcPr>
            <w:tcW w:w="900" w:type="dxa"/>
            <w:vAlign w:val="center"/>
          </w:tcPr>
          <w:p w14:paraId="6C246405" w14:textId="77777777" w:rsidR="00B52E85" w:rsidRPr="00CF7FC2" w:rsidRDefault="00B52E85" w:rsidP="00B52E85">
            <w:pPr>
              <w:jc w:val="center"/>
              <w:rPr>
                <w:sz w:val="18"/>
                <w:szCs w:val="18"/>
              </w:rPr>
            </w:pPr>
          </w:p>
        </w:tc>
        <w:tc>
          <w:tcPr>
            <w:tcW w:w="720" w:type="dxa"/>
            <w:vAlign w:val="center"/>
          </w:tcPr>
          <w:p w14:paraId="4B1DFAB1" w14:textId="77777777" w:rsidR="00B52E85" w:rsidRPr="00CF7FC2" w:rsidRDefault="00B52E85" w:rsidP="00B52E85">
            <w:pPr>
              <w:jc w:val="center"/>
              <w:rPr>
                <w:sz w:val="18"/>
                <w:szCs w:val="18"/>
              </w:rPr>
            </w:pPr>
            <w:r w:rsidRPr="00CF7FC2">
              <w:rPr>
                <w:sz w:val="18"/>
                <w:szCs w:val="18"/>
              </w:rPr>
              <w:t>D</w:t>
            </w:r>
          </w:p>
        </w:tc>
        <w:tc>
          <w:tcPr>
            <w:tcW w:w="900" w:type="dxa"/>
            <w:vAlign w:val="center"/>
          </w:tcPr>
          <w:p w14:paraId="58274146" w14:textId="77777777" w:rsidR="00B52E85" w:rsidRPr="00CF7FC2" w:rsidRDefault="00B52E85" w:rsidP="00B52E85">
            <w:pPr>
              <w:jc w:val="center"/>
              <w:rPr>
                <w:sz w:val="18"/>
                <w:szCs w:val="18"/>
              </w:rPr>
            </w:pPr>
          </w:p>
        </w:tc>
        <w:tc>
          <w:tcPr>
            <w:tcW w:w="630" w:type="dxa"/>
            <w:vAlign w:val="center"/>
          </w:tcPr>
          <w:p w14:paraId="750006A0" w14:textId="77777777" w:rsidR="00B52E85" w:rsidRPr="00CF7FC2" w:rsidRDefault="00B52E85" w:rsidP="00B52E85">
            <w:pPr>
              <w:jc w:val="center"/>
              <w:rPr>
                <w:sz w:val="18"/>
                <w:szCs w:val="18"/>
              </w:rPr>
            </w:pPr>
            <w:r w:rsidRPr="00CF7FC2">
              <w:rPr>
                <w:sz w:val="18"/>
                <w:szCs w:val="18"/>
              </w:rPr>
              <w:t>D</w:t>
            </w:r>
          </w:p>
        </w:tc>
        <w:tc>
          <w:tcPr>
            <w:tcW w:w="630" w:type="dxa"/>
            <w:vAlign w:val="center"/>
          </w:tcPr>
          <w:p w14:paraId="1D0B0D0E" w14:textId="77777777" w:rsidR="00B52E85" w:rsidRPr="00CF7FC2" w:rsidRDefault="00B52E85" w:rsidP="00B52E85">
            <w:pPr>
              <w:jc w:val="center"/>
              <w:rPr>
                <w:sz w:val="18"/>
                <w:szCs w:val="18"/>
              </w:rPr>
            </w:pPr>
            <w:r w:rsidRPr="00CF7FC2">
              <w:rPr>
                <w:sz w:val="18"/>
                <w:szCs w:val="18"/>
              </w:rPr>
              <w:t>M</w:t>
            </w:r>
          </w:p>
        </w:tc>
        <w:tc>
          <w:tcPr>
            <w:tcW w:w="450" w:type="dxa"/>
            <w:vAlign w:val="center"/>
          </w:tcPr>
          <w:p w14:paraId="4C009F56" w14:textId="77777777" w:rsidR="00B52E85" w:rsidRPr="00CF7FC2" w:rsidRDefault="00B52E85" w:rsidP="00B52E85">
            <w:pPr>
              <w:jc w:val="center"/>
              <w:rPr>
                <w:sz w:val="18"/>
                <w:szCs w:val="18"/>
              </w:rPr>
            </w:pPr>
            <w:r w:rsidRPr="00CF7FC2">
              <w:rPr>
                <w:sz w:val="18"/>
                <w:szCs w:val="18"/>
              </w:rPr>
              <w:t>M</w:t>
            </w:r>
          </w:p>
        </w:tc>
      </w:tr>
      <w:tr w:rsidR="00B52E85" w:rsidRPr="00CF7FC2" w14:paraId="1EC8494B" w14:textId="77777777" w:rsidTr="00B52E85">
        <w:trPr>
          <w:trHeight w:val="389"/>
        </w:trPr>
        <w:tc>
          <w:tcPr>
            <w:tcW w:w="558" w:type="dxa"/>
            <w:vMerge/>
            <w:vAlign w:val="center"/>
          </w:tcPr>
          <w:p w14:paraId="09E70554" w14:textId="77777777" w:rsidR="00B52E85" w:rsidRPr="00CF7FC2" w:rsidRDefault="00B52E85" w:rsidP="00B52E85">
            <w:pPr>
              <w:jc w:val="center"/>
              <w:rPr>
                <w:sz w:val="18"/>
                <w:szCs w:val="18"/>
              </w:rPr>
            </w:pPr>
          </w:p>
        </w:tc>
        <w:tc>
          <w:tcPr>
            <w:tcW w:w="540" w:type="dxa"/>
            <w:vAlign w:val="center"/>
          </w:tcPr>
          <w:p w14:paraId="7EC41D29" w14:textId="77777777" w:rsidR="00B52E85" w:rsidRPr="00CF7FC2" w:rsidRDefault="00B52E85" w:rsidP="00B52E85">
            <w:pPr>
              <w:jc w:val="center"/>
              <w:rPr>
                <w:sz w:val="18"/>
                <w:szCs w:val="18"/>
              </w:rPr>
            </w:pPr>
            <w:r w:rsidRPr="00CF7FC2">
              <w:rPr>
                <w:sz w:val="18"/>
                <w:szCs w:val="18"/>
              </w:rPr>
              <w:t>S10</w:t>
            </w:r>
          </w:p>
        </w:tc>
        <w:tc>
          <w:tcPr>
            <w:tcW w:w="720" w:type="dxa"/>
            <w:vAlign w:val="center"/>
          </w:tcPr>
          <w:p w14:paraId="449FB032" w14:textId="77777777" w:rsidR="00B52E85" w:rsidRPr="00CF7FC2" w:rsidRDefault="00B52E85" w:rsidP="00B52E85">
            <w:pPr>
              <w:jc w:val="center"/>
              <w:rPr>
                <w:sz w:val="18"/>
                <w:szCs w:val="18"/>
              </w:rPr>
            </w:pPr>
          </w:p>
        </w:tc>
        <w:tc>
          <w:tcPr>
            <w:tcW w:w="796" w:type="dxa"/>
            <w:vAlign w:val="center"/>
          </w:tcPr>
          <w:p w14:paraId="3D374335" w14:textId="77777777" w:rsidR="00B52E85" w:rsidRPr="00CF7FC2" w:rsidRDefault="00B52E85" w:rsidP="00B52E85">
            <w:pPr>
              <w:jc w:val="center"/>
              <w:rPr>
                <w:sz w:val="18"/>
                <w:szCs w:val="18"/>
              </w:rPr>
            </w:pPr>
          </w:p>
        </w:tc>
        <w:tc>
          <w:tcPr>
            <w:tcW w:w="644" w:type="dxa"/>
            <w:vAlign w:val="center"/>
          </w:tcPr>
          <w:p w14:paraId="0C1A2851" w14:textId="77777777" w:rsidR="00B52E85" w:rsidRPr="00CF7FC2" w:rsidRDefault="00B52E85" w:rsidP="00B52E85">
            <w:pPr>
              <w:jc w:val="center"/>
              <w:rPr>
                <w:sz w:val="18"/>
                <w:szCs w:val="18"/>
              </w:rPr>
            </w:pPr>
          </w:p>
        </w:tc>
        <w:tc>
          <w:tcPr>
            <w:tcW w:w="895" w:type="dxa"/>
            <w:vAlign w:val="center"/>
          </w:tcPr>
          <w:p w14:paraId="628959A8" w14:textId="77777777" w:rsidR="00B52E85" w:rsidRPr="00CF7FC2" w:rsidRDefault="00B52E85" w:rsidP="00B52E85">
            <w:pPr>
              <w:jc w:val="center"/>
              <w:rPr>
                <w:sz w:val="18"/>
                <w:szCs w:val="18"/>
              </w:rPr>
            </w:pPr>
          </w:p>
        </w:tc>
        <w:tc>
          <w:tcPr>
            <w:tcW w:w="904" w:type="dxa"/>
            <w:vAlign w:val="center"/>
          </w:tcPr>
          <w:p w14:paraId="4A415EA4" w14:textId="77777777" w:rsidR="00B52E85" w:rsidRPr="00CF7FC2" w:rsidRDefault="00B52E85" w:rsidP="00B52E85">
            <w:pPr>
              <w:jc w:val="center"/>
              <w:rPr>
                <w:sz w:val="18"/>
                <w:szCs w:val="18"/>
              </w:rPr>
            </w:pPr>
          </w:p>
        </w:tc>
        <w:tc>
          <w:tcPr>
            <w:tcW w:w="919" w:type="dxa"/>
            <w:vAlign w:val="center"/>
          </w:tcPr>
          <w:p w14:paraId="48D8A6E6" w14:textId="77777777" w:rsidR="00B52E85" w:rsidRPr="00CF7FC2" w:rsidRDefault="00B52E85" w:rsidP="00B52E85">
            <w:pPr>
              <w:jc w:val="center"/>
              <w:rPr>
                <w:sz w:val="18"/>
                <w:szCs w:val="18"/>
              </w:rPr>
            </w:pPr>
            <w:r w:rsidRPr="00CF7FC2">
              <w:rPr>
                <w:sz w:val="18"/>
                <w:szCs w:val="18"/>
              </w:rPr>
              <w:t>I</w:t>
            </w:r>
          </w:p>
        </w:tc>
        <w:tc>
          <w:tcPr>
            <w:tcW w:w="941" w:type="dxa"/>
            <w:vAlign w:val="center"/>
          </w:tcPr>
          <w:p w14:paraId="3A879FEB" w14:textId="77777777" w:rsidR="00B52E85" w:rsidRPr="00CF7FC2" w:rsidRDefault="00B52E85" w:rsidP="00B52E85">
            <w:pPr>
              <w:jc w:val="center"/>
              <w:rPr>
                <w:sz w:val="18"/>
                <w:szCs w:val="18"/>
              </w:rPr>
            </w:pPr>
          </w:p>
        </w:tc>
        <w:tc>
          <w:tcPr>
            <w:tcW w:w="841" w:type="dxa"/>
            <w:vAlign w:val="center"/>
          </w:tcPr>
          <w:p w14:paraId="000ED676" w14:textId="77777777" w:rsidR="00B52E85" w:rsidRPr="00CF7FC2" w:rsidRDefault="00B52E85" w:rsidP="00B52E85">
            <w:pPr>
              <w:jc w:val="center"/>
              <w:rPr>
                <w:sz w:val="18"/>
                <w:szCs w:val="18"/>
              </w:rPr>
            </w:pPr>
            <w:r w:rsidRPr="00CF7FC2">
              <w:rPr>
                <w:sz w:val="18"/>
                <w:szCs w:val="18"/>
              </w:rPr>
              <w:t>D</w:t>
            </w:r>
          </w:p>
        </w:tc>
        <w:tc>
          <w:tcPr>
            <w:tcW w:w="810" w:type="dxa"/>
            <w:vAlign w:val="center"/>
          </w:tcPr>
          <w:p w14:paraId="54462969" w14:textId="77777777" w:rsidR="00B52E85" w:rsidRPr="00CF7FC2" w:rsidRDefault="00B52E85" w:rsidP="00B52E85">
            <w:pPr>
              <w:jc w:val="center"/>
              <w:rPr>
                <w:sz w:val="18"/>
                <w:szCs w:val="18"/>
              </w:rPr>
            </w:pPr>
          </w:p>
        </w:tc>
        <w:tc>
          <w:tcPr>
            <w:tcW w:w="900" w:type="dxa"/>
            <w:vAlign w:val="center"/>
          </w:tcPr>
          <w:p w14:paraId="22AF71FF" w14:textId="77777777" w:rsidR="00B52E85" w:rsidRPr="00CF7FC2" w:rsidRDefault="00B52E85" w:rsidP="00B52E85">
            <w:pPr>
              <w:jc w:val="center"/>
              <w:rPr>
                <w:sz w:val="18"/>
                <w:szCs w:val="18"/>
              </w:rPr>
            </w:pPr>
          </w:p>
        </w:tc>
        <w:tc>
          <w:tcPr>
            <w:tcW w:w="720" w:type="dxa"/>
            <w:vAlign w:val="center"/>
          </w:tcPr>
          <w:p w14:paraId="3FB50460" w14:textId="77777777" w:rsidR="00B52E85" w:rsidRPr="00CF7FC2" w:rsidRDefault="00B52E85" w:rsidP="00B52E85">
            <w:pPr>
              <w:jc w:val="center"/>
              <w:rPr>
                <w:sz w:val="18"/>
                <w:szCs w:val="18"/>
              </w:rPr>
            </w:pPr>
          </w:p>
        </w:tc>
        <w:tc>
          <w:tcPr>
            <w:tcW w:w="900" w:type="dxa"/>
            <w:vAlign w:val="center"/>
          </w:tcPr>
          <w:p w14:paraId="1E75AE52" w14:textId="77777777" w:rsidR="00B52E85" w:rsidRPr="00CF7FC2" w:rsidRDefault="00B52E85" w:rsidP="00B52E85">
            <w:pPr>
              <w:jc w:val="center"/>
              <w:rPr>
                <w:sz w:val="18"/>
                <w:szCs w:val="18"/>
              </w:rPr>
            </w:pPr>
            <w:r w:rsidRPr="00CF7FC2">
              <w:rPr>
                <w:sz w:val="18"/>
                <w:szCs w:val="18"/>
              </w:rPr>
              <w:t>D</w:t>
            </w:r>
          </w:p>
        </w:tc>
        <w:tc>
          <w:tcPr>
            <w:tcW w:w="630" w:type="dxa"/>
            <w:vAlign w:val="center"/>
          </w:tcPr>
          <w:p w14:paraId="23AD324B" w14:textId="77777777" w:rsidR="00B52E85" w:rsidRPr="00CF7FC2" w:rsidRDefault="00B52E85" w:rsidP="00B52E85">
            <w:pPr>
              <w:jc w:val="center"/>
              <w:rPr>
                <w:sz w:val="18"/>
                <w:szCs w:val="18"/>
              </w:rPr>
            </w:pPr>
          </w:p>
        </w:tc>
        <w:tc>
          <w:tcPr>
            <w:tcW w:w="630" w:type="dxa"/>
            <w:vAlign w:val="center"/>
          </w:tcPr>
          <w:p w14:paraId="466F2B0E" w14:textId="77777777" w:rsidR="00B52E85" w:rsidRPr="00CF7FC2" w:rsidRDefault="00B52E85" w:rsidP="00B52E85">
            <w:pPr>
              <w:jc w:val="center"/>
              <w:rPr>
                <w:sz w:val="18"/>
                <w:szCs w:val="18"/>
              </w:rPr>
            </w:pPr>
            <w:r w:rsidRPr="00CF7FC2">
              <w:rPr>
                <w:sz w:val="18"/>
                <w:szCs w:val="18"/>
              </w:rPr>
              <w:t>M</w:t>
            </w:r>
          </w:p>
        </w:tc>
        <w:tc>
          <w:tcPr>
            <w:tcW w:w="450" w:type="dxa"/>
            <w:vAlign w:val="center"/>
          </w:tcPr>
          <w:p w14:paraId="31D3A0B0" w14:textId="77777777" w:rsidR="00B52E85" w:rsidRPr="00CF7FC2" w:rsidRDefault="00B52E85" w:rsidP="00B52E85">
            <w:pPr>
              <w:jc w:val="center"/>
              <w:rPr>
                <w:sz w:val="18"/>
                <w:szCs w:val="18"/>
              </w:rPr>
            </w:pPr>
            <w:r w:rsidRPr="00CF7FC2">
              <w:rPr>
                <w:sz w:val="18"/>
                <w:szCs w:val="18"/>
              </w:rPr>
              <w:t>M</w:t>
            </w:r>
          </w:p>
        </w:tc>
      </w:tr>
    </w:tbl>
    <w:p w14:paraId="0560F52E" w14:textId="65545982" w:rsidR="00B52E85" w:rsidRPr="00B2316E" w:rsidRDefault="005D27ED" w:rsidP="00B52E85">
      <w:pPr>
        <w:rPr>
          <w:rFonts w:ascii="Times New Roman" w:hAnsi="Times New Roman" w:cs="Times New Roman"/>
          <w:sz w:val="22"/>
          <w:szCs w:val="22"/>
        </w:rPr>
        <w:sectPr w:rsidR="00B52E85" w:rsidRPr="00B2316E" w:rsidSect="00B52E85">
          <w:pgSz w:w="15840" w:h="12240" w:orient="landscape"/>
          <w:pgMar w:top="1440" w:right="1440" w:bottom="1440" w:left="1440" w:header="720" w:footer="720" w:gutter="0"/>
          <w:cols w:space="720"/>
          <w:docGrid w:linePitch="360"/>
        </w:sectPr>
      </w:pPr>
      <w:r>
        <w:rPr>
          <w:rFonts w:ascii="Times New Roman" w:hAnsi="Times New Roman" w:cs="Times New Roman"/>
          <w:sz w:val="22"/>
          <w:szCs w:val="22"/>
        </w:rPr>
        <w:t>Table 1</w:t>
      </w:r>
      <w:r w:rsidR="00B52E85" w:rsidRPr="004E2389">
        <w:rPr>
          <w:rFonts w:ascii="Times New Roman" w:hAnsi="Times New Roman" w:cs="Times New Roman"/>
          <w:sz w:val="22"/>
          <w:szCs w:val="22"/>
        </w:rPr>
        <w:t>.2 shows where program goals are introduced (I), developed (D), and mastered (M). The SCOs for each of the courses listed contain the specific student learning outcomes related to each program goal.</w:t>
      </w:r>
      <w:r w:rsidR="00B2316E">
        <w:rPr>
          <w:rFonts w:ascii="Times New Roman" w:hAnsi="Times New Roman" w:cs="Times New Roman"/>
          <w:sz w:val="22"/>
          <w:szCs w:val="22"/>
        </w:rPr>
        <w:t xml:space="preserve"> </w:t>
      </w:r>
      <w:r w:rsidR="00B52E85" w:rsidRPr="004E2389">
        <w:rPr>
          <w:rFonts w:ascii="Times New Roman" w:hAnsi="Times New Roman" w:cs="Times New Roman"/>
          <w:sz w:val="22"/>
          <w:szCs w:val="22"/>
        </w:rPr>
        <w:t>Note: “I” indicates where the SLO (Student Learning Outcome) is introduced, “D” indicates where the SLO is developed, and</w:t>
      </w:r>
      <w:r w:rsidR="00B52E85" w:rsidRPr="00CF7FC2">
        <w:t xml:space="preserve"> “M” indicates</w:t>
      </w:r>
      <w:r w:rsidR="005B719C">
        <w:t xml:space="preserve"> </w:t>
      </w:r>
      <w:r w:rsidR="00B2316E" w:rsidRPr="00CF7FC2">
        <w:t>where the SLO is mastered.</w:t>
      </w:r>
    </w:p>
    <w:p w14:paraId="73AA87E0" w14:textId="527B0F13" w:rsidR="00B52E85" w:rsidRPr="004E2389" w:rsidRDefault="005D27ED" w:rsidP="00B52E85">
      <w:pPr>
        <w:jc w:val="center"/>
        <w:rPr>
          <w:rFonts w:ascii="Times New Roman" w:hAnsi="Times New Roman" w:cs="Times New Roman"/>
          <w:sz w:val="22"/>
          <w:szCs w:val="22"/>
        </w:rPr>
      </w:pPr>
      <w:r>
        <w:rPr>
          <w:rFonts w:ascii="Times New Roman" w:hAnsi="Times New Roman" w:cs="Times New Roman"/>
          <w:sz w:val="22"/>
          <w:szCs w:val="22"/>
        </w:rPr>
        <w:lastRenderedPageBreak/>
        <w:t>Table 1</w:t>
      </w:r>
      <w:r w:rsidR="00B52E85" w:rsidRPr="004E2389">
        <w:rPr>
          <w:rFonts w:ascii="Times New Roman" w:hAnsi="Times New Roman" w:cs="Times New Roman"/>
          <w:sz w:val="22"/>
          <w:szCs w:val="22"/>
        </w:rPr>
        <w:t>.3: Evaluation Rubric for MAIA E-Portfolio Summative Assessment</w:t>
      </w:r>
    </w:p>
    <w:p w14:paraId="702B95FB" w14:textId="77777777" w:rsidR="00B52E85" w:rsidRPr="004E2389" w:rsidRDefault="00B52E85" w:rsidP="00B52E85">
      <w:pPr>
        <w:rPr>
          <w:rFonts w:ascii="Times New Roman" w:hAnsi="Times New Roman" w:cs="Times New Roman"/>
          <w:sz w:val="22"/>
          <w:szCs w:val="22"/>
        </w:rPr>
      </w:pPr>
      <w:r w:rsidRPr="004E2389">
        <w:rPr>
          <w:rFonts w:ascii="Times New Roman" w:hAnsi="Times New Roman" w:cs="Times New Roman"/>
          <w:sz w:val="22"/>
          <w:szCs w:val="22"/>
        </w:rPr>
        <w:t xml:space="preserve">This rubric serves two purposes: it 1) collects data on each of the three program learning outcomes for program assessment and improvement, and 2) helps faculty provide students with supplemental feedback. </w:t>
      </w:r>
    </w:p>
    <w:tbl>
      <w:tblPr>
        <w:tblStyle w:val="TableGrid"/>
        <w:tblW w:w="0" w:type="auto"/>
        <w:tblLook w:val="04A0" w:firstRow="1" w:lastRow="0" w:firstColumn="1" w:lastColumn="0" w:noHBand="0" w:noVBand="1"/>
      </w:tblPr>
      <w:tblGrid>
        <w:gridCol w:w="639"/>
        <w:gridCol w:w="2225"/>
        <w:gridCol w:w="2896"/>
        <w:gridCol w:w="2845"/>
        <w:gridCol w:w="2165"/>
        <w:gridCol w:w="2180"/>
      </w:tblGrid>
      <w:tr w:rsidR="00B52E85" w:rsidRPr="00CF7FC2" w14:paraId="6416C1D3" w14:textId="77777777" w:rsidTr="00B52E85">
        <w:tc>
          <w:tcPr>
            <w:tcW w:w="648" w:type="dxa"/>
          </w:tcPr>
          <w:p w14:paraId="5325B6E4" w14:textId="77777777" w:rsidR="00B52E85" w:rsidRPr="00CF7FC2" w:rsidRDefault="00B52E85" w:rsidP="00B52E85">
            <w:pPr>
              <w:jc w:val="center"/>
            </w:pPr>
          </w:p>
        </w:tc>
        <w:tc>
          <w:tcPr>
            <w:tcW w:w="2250" w:type="dxa"/>
          </w:tcPr>
          <w:p w14:paraId="68E63AA4" w14:textId="77777777" w:rsidR="00B52E85" w:rsidRPr="00CF7FC2" w:rsidRDefault="00B52E85" w:rsidP="00B52E85">
            <w:pPr>
              <w:jc w:val="center"/>
            </w:pPr>
          </w:p>
        </w:tc>
        <w:tc>
          <w:tcPr>
            <w:tcW w:w="5886" w:type="dxa"/>
            <w:gridSpan w:val="2"/>
          </w:tcPr>
          <w:p w14:paraId="6364A268" w14:textId="77777777" w:rsidR="00B52E85" w:rsidRPr="00CF7FC2" w:rsidRDefault="00B52E85" w:rsidP="00B52E85">
            <w:pPr>
              <w:jc w:val="center"/>
              <w:rPr>
                <w:b/>
              </w:rPr>
            </w:pPr>
            <w:r w:rsidRPr="00CF7FC2">
              <w:rPr>
                <w:b/>
              </w:rPr>
              <w:t>Satisfies E-Portfolio Graduation Requirement</w:t>
            </w:r>
          </w:p>
        </w:tc>
        <w:tc>
          <w:tcPr>
            <w:tcW w:w="4392" w:type="dxa"/>
            <w:gridSpan w:val="2"/>
          </w:tcPr>
          <w:p w14:paraId="26B76126" w14:textId="77777777" w:rsidR="00B52E85" w:rsidRPr="00CF7FC2" w:rsidRDefault="00B52E85" w:rsidP="00B52E85">
            <w:pPr>
              <w:jc w:val="center"/>
              <w:rPr>
                <w:b/>
              </w:rPr>
            </w:pPr>
            <w:r w:rsidRPr="00CF7FC2">
              <w:rPr>
                <w:b/>
              </w:rPr>
              <w:t xml:space="preserve">Does </w:t>
            </w:r>
            <w:r w:rsidRPr="00CF7FC2">
              <w:rPr>
                <w:b/>
                <w:i/>
                <w:u w:val="single"/>
              </w:rPr>
              <w:t>Not</w:t>
            </w:r>
            <w:r w:rsidRPr="00CF7FC2">
              <w:rPr>
                <w:b/>
              </w:rPr>
              <w:t xml:space="preserve"> Satisfy E-Portfolio Graduation Requirement</w:t>
            </w:r>
          </w:p>
        </w:tc>
      </w:tr>
      <w:tr w:rsidR="00B52E85" w:rsidRPr="00CF7FC2" w14:paraId="2BF36625" w14:textId="77777777" w:rsidTr="00B52E85">
        <w:tc>
          <w:tcPr>
            <w:tcW w:w="648" w:type="dxa"/>
          </w:tcPr>
          <w:p w14:paraId="58169F61" w14:textId="77777777" w:rsidR="00B52E85" w:rsidRPr="00CF7FC2" w:rsidRDefault="00B52E85" w:rsidP="00B52E85">
            <w:pPr>
              <w:jc w:val="center"/>
            </w:pPr>
          </w:p>
        </w:tc>
        <w:tc>
          <w:tcPr>
            <w:tcW w:w="2250" w:type="dxa"/>
          </w:tcPr>
          <w:p w14:paraId="76ED435F" w14:textId="77777777" w:rsidR="00B52E85" w:rsidRPr="00CF7FC2" w:rsidRDefault="00B52E85" w:rsidP="00B52E85">
            <w:r w:rsidRPr="00CF7FC2">
              <w:t>Learning Objective</w:t>
            </w:r>
          </w:p>
        </w:tc>
        <w:tc>
          <w:tcPr>
            <w:tcW w:w="2970" w:type="dxa"/>
          </w:tcPr>
          <w:p w14:paraId="073E8C60" w14:textId="77777777" w:rsidR="00B52E85" w:rsidRPr="00CF7FC2" w:rsidRDefault="00B52E85" w:rsidP="00B52E85">
            <w:pPr>
              <w:jc w:val="center"/>
            </w:pPr>
            <w:r w:rsidRPr="00CF7FC2">
              <w:t>Exemplary</w:t>
            </w:r>
          </w:p>
        </w:tc>
        <w:tc>
          <w:tcPr>
            <w:tcW w:w="2916" w:type="dxa"/>
          </w:tcPr>
          <w:p w14:paraId="059BF1E8" w14:textId="77777777" w:rsidR="00B52E85" w:rsidRPr="00CF7FC2" w:rsidRDefault="00B52E85" w:rsidP="00B52E85">
            <w:pPr>
              <w:jc w:val="center"/>
            </w:pPr>
            <w:r w:rsidRPr="00CF7FC2">
              <w:t>Competent</w:t>
            </w:r>
          </w:p>
        </w:tc>
        <w:tc>
          <w:tcPr>
            <w:tcW w:w="2196" w:type="dxa"/>
          </w:tcPr>
          <w:p w14:paraId="4A9BF925" w14:textId="77777777" w:rsidR="00B52E85" w:rsidRPr="00CF7FC2" w:rsidRDefault="00B52E85" w:rsidP="00B52E85">
            <w:pPr>
              <w:jc w:val="center"/>
            </w:pPr>
            <w:r w:rsidRPr="00CF7FC2">
              <w:t>Developing, Revisions Required</w:t>
            </w:r>
          </w:p>
        </w:tc>
        <w:tc>
          <w:tcPr>
            <w:tcW w:w="2196" w:type="dxa"/>
          </w:tcPr>
          <w:p w14:paraId="5CB1CC31" w14:textId="77777777" w:rsidR="00B52E85" w:rsidRPr="00CF7FC2" w:rsidRDefault="00B52E85" w:rsidP="00B52E85">
            <w:pPr>
              <w:jc w:val="center"/>
            </w:pPr>
            <w:r w:rsidRPr="00CF7FC2">
              <w:t>Unacceptable, Major Revisions Required</w:t>
            </w:r>
          </w:p>
        </w:tc>
      </w:tr>
      <w:tr w:rsidR="00B52E85" w:rsidRPr="00CF7FC2" w14:paraId="042D59EC" w14:textId="77777777" w:rsidTr="00B52E85">
        <w:trPr>
          <w:trHeight w:val="2573"/>
        </w:trPr>
        <w:tc>
          <w:tcPr>
            <w:tcW w:w="648" w:type="dxa"/>
            <w:vMerge w:val="restart"/>
            <w:textDirection w:val="btLr"/>
          </w:tcPr>
          <w:p w14:paraId="33A253F6" w14:textId="77777777" w:rsidR="00B52E85" w:rsidRPr="00CF7FC2" w:rsidRDefault="00B52E85" w:rsidP="00B52E85">
            <w:pPr>
              <w:ind w:left="113" w:right="113"/>
              <w:jc w:val="center"/>
              <w:rPr>
                <w:b/>
              </w:rPr>
            </w:pPr>
            <w:r w:rsidRPr="00CF7FC2">
              <w:rPr>
                <w:b/>
              </w:rPr>
              <w:t>Program Objectives</w:t>
            </w:r>
          </w:p>
        </w:tc>
        <w:tc>
          <w:tcPr>
            <w:tcW w:w="2250" w:type="dxa"/>
          </w:tcPr>
          <w:p w14:paraId="757BD8E2" w14:textId="77777777" w:rsidR="00B52E85" w:rsidRPr="00CF7FC2" w:rsidRDefault="00B52E85" w:rsidP="00B52E85">
            <w:r w:rsidRPr="00CF7FC2">
              <w:t>Broad Mastery</w:t>
            </w:r>
          </w:p>
        </w:tc>
        <w:tc>
          <w:tcPr>
            <w:tcW w:w="2970" w:type="dxa"/>
          </w:tcPr>
          <w:p w14:paraId="2B3C521C" w14:textId="77777777" w:rsidR="00B52E85" w:rsidRPr="00CF7FC2" w:rsidRDefault="00B52E85" w:rsidP="00B52E85">
            <w:r w:rsidRPr="00CF7FC2">
              <w:t>Clear evidence of a theoretical and practical understanding of international affairs. Well-curated artifacts that address both theoretical and applied aspects of global policy-making. Shows insightful and original use of theoretical models to advance practical solutions to global problems. Demonstrates integrative conclusions and syntheses, and a broad, cohesive understanding of the field.</w:t>
            </w:r>
          </w:p>
        </w:tc>
        <w:tc>
          <w:tcPr>
            <w:tcW w:w="2916" w:type="dxa"/>
          </w:tcPr>
          <w:p w14:paraId="4426C753" w14:textId="77777777" w:rsidR="00B52E85" w:rsidRPr="00CF7FC2" w:rsidRDefault="00B52E85" w:rsidP="00B52E85">
            <w:r w:rsidRPr="00CF7FC2">
              <w:t>Sufficient evidence of a theoretical and practical understanding of international affairs. Artifacts address both theoretical and applied aspects of global policy-making. Shows ability to use theoretical models to advance solutions to global problems.  Makes effort to draw integrative conclusions across global systems, demonstrating a general understanding of the field.</w:t>
            </w:r>
          </w:p>
        </w:tc>
        <w:tc>
          <w:tcPr>
            <w:tcW w:w="2196" w:type="dxa"/>
          </w:tcPr>
          <w:p w14:paraId="1EB99C1D" w14:textId="77777777" w:rsidR="00B52E85" w:rsidRPr="00CF7FC2" w:rsidRDefault="00B52E85" w:rsidP="00B52E85">
            <w:r w:rsidRPr="00CF7FC2">
              <w:t>Insufficient evidence of understanding of international affairs.  Artifacts illustrate weak connections between theory and practice. Makes little effort to draw integrative conclusions and demonstrates only a superficial understanding of the field.</w:t>
            </w:r>
          </w:p>
        </w:tc>
        <w:tc>
          <w:tcPr>
            <w:tcW w:w="2196" w:type="dxa"/>
          </w:tcPr>
          <w:p w14:paraId="51A6B9A9" w14:textId="77777777" w:rsidR="00B52E85" w:rsidRPr="00CF7FC2" w:rsidRDefault="00B52E85" w:rsidP="00B52E85">
            <w:r w:rsidRPr="00CF7FC2">
              <w:t>Unclear or contradictory evidence of understanding of international affairs. No demonstrated ability to connect theory and practice, or to draw integrated conclusions.</w:t>
            </w:r>
          </w:p>
        </w:tc>
      </w:tr>
      <w:tr w:rsidR="00B52E85" w:rsidRPr="00CF7FC2" w14:paraId="6130A5BB" w14:textId="77777777" w:rsidTr="00B52E85">
        <w:trPr>
          <w:trHeight w:val="2240"/>
        </w:trPr>
        <w:tc>
          <w:tcPr>
            <w:tcW w:w="648" w:type="dxa"/>
            <w:vMerge/>
          </w:tcPr>
          <w:p w14:paraId="5ADF57D3" w14:textId="77777777" w:rsidR="00B52E85" w:rsidRPr="00CF7FC2" w:rsidRDefault="00B52E85" w:rsidP="00B52E85">
            <w:pPr>
              <w:jc w:val="center"/>
            </w:pPr>
          </w:p>
        </w:tc>
        <w:tc>
          <w:tcPr>
            <w:tcW w:w="2250" w:type="dxa"/>
          </w:tcPr>
          <w:p w14:paraId="4539101F" w14:textId="77777777" w:rsidR="00B52E85" w:rsidRPr="00CF7FC2" w:rsidRDefault="00B52E85" w:rsidP="00B52E85">
            <w:r w:rsidRPr="00CF7FC2">
              <w:t>In-depth Expertise</w:t>
            </w:r>
          </w:p>
        </w:tc>
        <w:tc>
          <w:tcPr>
            <w:tcW w:w="2970" w:type="dxa"/>
          </w:tcPr>
          <w:p w14:paraId="392C4044" w14:textId="77777777" w:rsidR="00B52E85" w:rsidRPr="00CF7FC2" w:rsidRDefault="00B52E85" w:rsidP="00B52E85">
            <w:r w:rsidRPr="00CF7FC2">
              <w:t>Artifacts demonstrate deep subject knowledge of student’s functional area and mastery of functional skills in writing and policy analysis. Makes meaningful connections across functional-area coursework, as well as specific connections to student’s professional objectives/area interests.</w:t>
            </w:r>
          </w:p>
        </w:tc>
        <w:tc>
          <w:tcPr>
            <w:tcW w:w="2916" w:type="dxa"/>
          </w:tcPr>
          <w:p w14:paraId="71AA43B9" w14:textId="77777777" w:rsidR="00B52E85" w:rsidRPr="00CF7FC2" w:rsidRDefault="00B52E85" w:rsidP="00B52E85">
            <w:r w:rsidRPr="00CF7FC2">
              <w:t xml:space="preserve">Artifacts demonstrate clear subject knowledge of student’s functional area and evident grasp of functional skills in writing and policy analysis. Makes some connections across functional-area coursework and to student’s professional objectives/area interests. </w:t>
            </w:r>
          </w:p>
        </w:tc>
        <w:tc>
          <w:tcPr>
            <w:tcW w:w="2196" w:type="dxa"/>
          </w:tcPr>
          <w:p w14:paraId="2BF4F3F0" w14:textId="77777777" w:rsidR="00B52E85" w:rsidRPr="00CF7FC2" w:rsidRDefault="00B52E85" w:rsidP="00B52E85">
            <w:r w:rsidRPr="00CF7FC2">
              <w:t xml:space="preserve">Artifacts demonstrate a limited grasp of content knowledge and applied skills in the student’s functional area. Connections across functional-area coursework and to student’s professional objectives are not well-articulated. </w:t>
            </w:r>
          </w:p>
        </w:tc>
        <w:tc>
          <w:tcPr>
            <w:tcW w:w="2196" w:type="dxa"/>
          </w:tcPr>
          <w:p w14:paraId="6F3F0F08" w14:textId="77777777" w:rsidR="00B52E85" w:rsidRPr="00CF7FC2" w:rsidRDefault="00B52E85" w:rsidP="00B52E85">
            <w:r w:rsidRPr="00CF7FC2">
              <w:t>Artifacts do not show clear evidence of content knowledge or applied skills in student’s functional area. No discernible connections across functional-area coursework or to student’s professional objectives</w:t>
            </w:r>
          </w:p>
        </w:tc>
      </w:tr>
      <w:tr w:rsidR="00B52E85" w:rsidRPr="00CF7FC2" w14:paraId="5F0B9165" w14:textId="77777777" w:rsidTr="00B52E85">
        <w:trPr>
          <w:trHeight w:val="2510"/>
        </w:trPr>
        <w:tc>
          <w:tcPr>
            <w:tcW w:w="648" w:type="dxa"/>
            <w:vMerge/>
          </w:tcPr>
          <w:p w14:paraId="2252F2A4" w14:textId="77777777" w:rsidR="00B52E85" w:rsidRPr="00CF7FC2" w:rsidRDefault="00B52E85" w:rsidP="00B52E85">
            <w:pPr>
              <w:jc w:val="center"/>
            </w:pPr>
          </w:p>
        </w:tc>
        <w:tc>
          <w:tcPr>
            <w:tcW w:w="2250" w:type="dxa"/>
          </w:tcPr>
          <w:p w14:paraId="63335325" w14:textId="77777777" w:rsidR="00B52E85" w:rsidRPr="00CF7FC2" w:rsidRDefault="00B52E85" w:rsidP="00B52E85">
            <w:r w:rsidRPr="00CF7FC2">
              <w:t>Practical Skills</w:t>
            </w:r>
          </w:p>
        </w:tc>
        <w:tc>
          <w:tcPr>
            <w:tcW w:w="2970" w:type="dxa"/>
          </w:tcPr>
          <w:p w14:paraId="43099CEA" w14:textId="77777777" w:rsidR="00B52E85" w:rsidRPr="00CF7FC2" w:rsidRDefault="00B52E85" w:rsidP="00B52E85">
            <w:r w:rsidRPr="00CF7FC2">
              <w:t xml:space="preserve">Well-curated artifacts selected from applied skills coursework, practica, and internship. Shows clear evidence of mastery in project design and development (proposal, planning, presentation, execution). Evident ability to collaborate, network, and deliver results in a professional setting. </w:t>
            </w:r>
          </w:p>
        </w:tc>
        <w:tc>
          <w:tcPr>
            <w:tcW w:w="2916" w:type="dxa"/>
          </w:tcPr>
          <w:p w14:paraId="62D59B1E" w14:textId="77777777" w:rsidR="00B52E85" w:rsidRPr="00CF7FC2" w:rsidRDefault="00B52E85" w:rsidP="00B52E85">
            <w:r w:rsidRPr="00CF7FC2">
              <w:t>Sufficient artifacts selected from applied skills coursework, practica, and internship. Demonstrates clear evidence of applied skills in project design, although not all stages are represented equally. Clear effort to develop collaboration, networking, and problem-solving skills in a professional setting.</w:t>
            </w:r>
          </w:p>
        </w:tc>
        <w:tc>
          <w:tcPr>
            <w:tcW w:w="2196" w:type="dxa"/>
          </w:tcPr>
          <w:p w14:paraId="37ACAD22" w14:textId="77777777" w:rsidR="00B52E85" w:rsidRPr="00CF7FC2" w:rsidRDefault="00B52E85" w:rsidP="00B52E85">
            <w:r w:rsidRPr="00CF7FC2">
              <w:t>Insufficient artifacts selected from applied skills coursework, practica, and internship. Unclear or uneven development of applied skills in project design. Little discernable effort to develop interpersonal and problem-solving skills in a professional setting.</w:t>
            </w:r>
          </w:p>
        </w:tc>
        <w:tc>
          <w:tcPr>
            <w:tcW w:w="2196" w:type="dxa"/>
          </w:tcPr>
          <w:p w14:paraId="767AC604" w14:textId="77777777" w:rsidR="00B52E85" w:rsidRPr="00CF7FC2" w:rsidRDefault="00B52E85" w:rsidP="00B52E85">
            <w:r w:rsidRPr="00CF7FC2">
              <w:t>Artifacts selected are irrelevant and/or do not reflect students’ internship or practica experiences. Little or no development of applied skills in project design. No discernable effort to develop interpersonal and problem-solving skills in a professional setting.</w:t>
            </w:r>
          </w:p>
        </w:tc>
      </w:tr>
      <w:tr w:rsidR="00B52E85" w:rsidRPr="00CF7FC2" w14:paraId="7B5C7096" w14:textId="77777777" w:rsidTr="00B52E85">
        <w:tc>
          <w:tcPr>
            <w:tcW w:w="648" w:type="dxa"/>
            <w:vMerge w:val="restart"/>
            <w:textDirection w:val="btLr"/>
          </w:tcPr>
          <w:p w14:paraId="59D5B8F7" w14:textId="77777777" w:rsidR="00B52E85" w:rsidRPr="00CF7FC2" w:rsidRDefault="00B52E85" w:rsidP="00B52E85">
            <w:pPr>
              <w:ind w:left="113" w:right="113"/>
              <w:jc w:val="center"/>
              <w:rPr>
                <w:b/>
              </w:rPr>
            </w:pPr>
            <w:r w:rsidRPr="00CF7FC2">
              <w:rPr>
                <w:b/>
              </w:rPr>
              <w:t>E-Portfolio Objectives</w:t>
            </w:r>
          </w:p>
        </w:tc>
        <w:tc>
          <w:tcPr>
            <w:tcW w:w="2250" w:type="dxa"/>
          </w:tcPr>
          <w:p w14:paraId="7725BD6F" w14:textId="77777777" w:rsidR="00B52E85" w:rsidRPr="00CF7FC2" w:rsidRDefault="00B52E85" w:rsidP="00B52E85">
            <w:r w:rsidRPr="00CF7FC2">
              <w:t>Artifact Selection</w:t>
            </w:r>
          </w:p>
        </w:tc>
        <w:tc>
          <w:tcPr>
            <w:tcW w:w="2970" w:type="dxa"/>
          </w:tcPr>
          <w:p w14:paraId="7DE14621" w14:textId="77777777" w:rsidR="00B52E85" w:rsidRPr="00CF7FC2" w:rsidRDefault="00B52E85" w:rsidP="00B52E85">
            <w:r w:rsidRPr="00CF7FC2">
              <w:t xml:space="preserve">Artifacts in the portfolio show breadth and depth of all areas of program outcomes. Selected artifacts serve as model cases for evidence of </w:t>
            </w:r>
            <w:r w:rsidRPr="00CF7FC2">
              <w:lastRenderedPageBreak/>
              <w:t>program outcomes and no extraneous projects have been included. The number of selections is appropriate, given the content of each project.</w:t>
            </w:r>
          </w:p>
        </w:tc>
        <w:tc>
          <w:tcPr>
            <w:tcW w:w="2916" w:type="dxa"/>
          </w:tcPr>
          <w:p w14:paraId="464C551A" w14:textId="77777777" w:rsidR="00B52E85" w:rsidRPr="00CF7FC2" w:rsidRDefault="00B52E85" w:rsidP="00B52E85">
            <w:r w:rsidRPr="00CF7FC2">
              <w:lastRenderedPageBreak/>
              <w:t xml:space="preserve">Artifacts in the portfolio show breadth in all areas of the program outcomes and depth in at least one. Selected artifacts serve as clear evidence of program </w:t>
            </w:r>
            <w:r w:rsidRPr="00CF7FC2">
              <w:lastRenderedPageBreak/>
              <w:t>outcomes, though some artifacts could be removed or others added to strengthen the overall quality of the portfolio.</w:t>
            </w:r>
          </w:p>
        </w:tc>
        <w:tc>
          <w:tcPr>
            <w:tcW w:w="2196" w:type="dxa"/>
          </w:tcPr>
          <w:p w14:paraId="79699CAF" w14:textId="77777777" w:rsidR="00B52E85" w:rsidRPr="00CF7FC2" w:rsidRDefault="00B52E85" w:rsidP="00B52E85">
            <w:r w:rsidRPr="00CF7FC2">
              <w:lastRenderedPageBreak/>
              <w:t xml:space="preserve">Artifacts in the portfolio show breadth across some program outcomes, but not all. Depth is </w:t>
            </w:r>
            <w:r w:rsidRPr="00CF7FC2">
              <w:lastRenderedPageBreak/>
              <w:t>missing in many areas. Selected artifacts are not clear evidence of program outcomes, and additions, substitutions, or subtractions in projects may be necessary</w:t>
            </w:r>
          </w:p>
        </w:tc>
        <w:tc>
          <w:tcPr>
            <w:tcW w:w="2196" w:type="dxa"/>
          </w:tcPr>
          <w:p w14:paraId="63ACE866" w14:textId="77777777" w:rsidR="00B52E85" w:rsidRPr="00CF7FC2" w:rsidRDefault="00B52E85" w:rsidP="00B52E85">
            <w:r w:rsidRPr="00CF7FC2">
              <w:lastRenderedPageBreak/>
              <w:t xml:space="preserve">Artifacts in the portfolio do not show breadth across all program outcomes. Depth is lacking in all areas. </w:t>
            </w:r>
            <w:r w:rsidRPr="00CF7FC2">
              <w:lastRenderedPageBreak/>
              <w:t>Selected artifacts do not show evidence of program outcomes. Artifacts are irrelevant or underdeveloped.</w:t>
            </w:r>
          </w:p>
        </w:tc>
      </w:tr>
      <w:tr w:rsidR="00B52E85" w:rsidRPr="00CF7FC2" w14:paraId="76757928" w14:textId="77777777" w:rsidTr="00B52E85">
        <w:tc>
          <w:tcPr>
            <w:tcW w:w="648" w:type="dxa"/>
            <w:vMerge/>
          </w:tcPr>
          <w:p w14:paraId="24581B09" w14:textId="77777777" w:rsidR="00B52E85" w:rsidRPr="00CF7FC2" w:rsidRDefault="00B52E85" w:rsidP="00B52E85">
            <w:pPr>
              <w:jc w:val="center"/>
            </w:pPr>
          </w:p>
        </w:tc>
        <w:tc>
          <w:tcPr>
            <w:tcW w:w="2250" w:type="dxa"/>
          </w:tcPr>
          <w:p w14:paraId="6311FB83" w14:textId="77777777" w:rsidR="00B52E85" w:rsidRPr="00CF7FC2" w:rsidRDefault="00B52E85" w:rsidP="00B52E85">
            <w:r w:rsidRPr="00CF7FC2">
              <w:t>Reflective Text</w:t>
            </w:r>
          </w:p>
        </w:tc>
        <w:tc>
          <w:tcPr>
            <w:tcW w:w="2970" w:type="dxa"/>
          </w:tcPr>
          <w:p w14:paraId="43EAC939" w14:textId="77777777" w:rsidR="00B52E85" w:rsidRPr="00CF7FC2" w:rsidRDefault="00B52E85" w:rsidP="00B52E85">
            <w:r w:rsidRPr="00CF7FC2">
              <w:t>All reflective text provides clear rationale for artifact choices and draws strong connections between learning outcomes and the chosen projects. Makes connections between policy-making theory and practice. Text provides context, explores the project development process, and reflects thoughtfully and critically on the student’s progress to degree. Process is succinct, clear, and well-edited.</w:t>
            </w:r>
          </w:p>
        </w:tc>
        <w:tc>
          <w:tcPr>
            <w:tcW w:w="2916" w:type="dxa"/>
          </w:tcPr>
          <w:p w14:paraId="21367A7B" w14:textId="77777777" w:rsidR="00B52E85" w:rsidRPr="00CF7FC2" w:rsidRDefault="00B52E85" w:rsidP="00B52E85">
            <w:r w:rsidRPr="00CF7FC2">
              <w:t>Reflective text provides a rationale for artifact choices and draws connections between learning outcomes and chosen artifacts. Some connections between theory and practice are made. Text provides some context, exploring the project development process and reflecting on the student’s progress to degree. Prose is clear and edited.</w:t>
            </w:r>
          </w:p>
        </w:tc>
        <w:tc>
          <w:tcPr>
            <w:tcW w:w="2196" w:type="dxa"/>
          </w:tcPr>
          <w:p w14:paraId="4205944E" w14:textId="77777777" w:rsidR="00B52E85" w:rsidRPr="00CF7FC2" w:rsidRDefault="00B52E85" w:rsidP="00B52E85">
            <w:r w:rsidRPr="00CF7FC2">
              <w:t xml:space="preserve">Rationale for artifacts choices is limited or implied. Connections to learning outcomes are weak or not well-articulated. The project development process is minimally explained and little context is provided. Shows limited ability to critique work. Text is difficult to follow or not well edited. </w:t>
            </w:r>
          </w:p>
        </w:tc>
        <w:tc>
          <w:tcPr>
            <w:tcW w:w="2196" w:type="dxa"/>
          </w:tcPr>
          <w:p w14:paraId="6B174315" w14:textId="77777777" w:rsidR="00B52E85" w:rsidRPr="00CF7FC2" w:rsidRDefault="00B52E85" w:rsidP="00B52E85">
            <w:r w:rsidRPr="00CF7FC2">
              <w:t>No rationale is given. Weak to no connections are made to learning outcomes. Project development process is unclear. Shows no ability to critique work.</w:t>
            </w:r>
          </w:p>
        </w:tc>
      </w:tr>
      <w:tr w:rsidR="00B52E85" w:rsidRPr="00CF7FC2" w14:paraId="3B28CFF0" w14:textId="77777777" w:rsidTr="00B52E85">
        <w:tc>
          <w:tcPr>
            <w:tcW w:w="648" w:type="dxa"/>
            <w:vMerge/>
          </w:tcPr>
          <w:p w14:paraId="13B5EF8A" w14:textId="77777777" w:rsidR="00B52E85" w:rsidRPr="00CF7FC2" w:rsidRDefault="00B52E85" w:rsidP="00B52E85">
            <w:pPr>
              <w:jc w:val="center"/>
            </w:pPr>
          </w:p>
        </w:tc>
        <w:tc>
          <w:tcPr>
            <w:tcW w:w="2250" w:type="dxa"/>
          </w:tcPr>
          <w:p w14:paraId="45B34C49" w14:textId="77777777" w:rsidR="00B52E85" w:rsidRPr="00CF7FC2" w:rsidRDefault="00B52E85" w:rsidP="00B52E85">
            <w:r w:rsidRPr="00CF7FC2">
              <w:t>Professionalism</w:t>
            </w:r>
          </w:p>
        </w:tc>
        <w:tc>
          <w:tcPr>
            <w:tcW w:w="2970" w:type="dxa"/>
          </w:tcPr>
          <w:p w14:paraId="0A826D7B" w14:textId="77777777" w:rsidR="00B52E85" w:rsidRPr="00CF7FC2" w:rsidRDefault="00B52E85" w:rsidP="00B52E85">
            <w:r w:rsidRPr="00CF7FC2">
              <w:t xml:space="preserve">Portfolio is easy to navigate and easy to use. Language is consistently formal and entirely free of mechanical errors. Presentation is visually appealing and enhances portfolio content. </w:t>
            </w:r>
          </w:p>
        </w:tc>
        <w:tc>
          <w:tcPr>
            <w:tcW w:w="2916" w:type="dxa"/>
          </w:tcPr>
          <w:p w14:paraId="48AEBCCF" w14:textId="77777777" w:rsidR="00B52E85" w:rsidRPr="00CF7FC2" w:rsidRDefault="00B52E85" w:rsidP="00B52E85">
            <w:r w:rsidRPr="00CF7FC2">
              <w:t xml:space="preserve">Portfolio is generally easy to navigate and easy to use. Language is generally formal and contains few, if any, mechanical errors. Presentation is clean and simple but does no enhance or detract from the portfolio content in any way. </w:t>
            </w:r>
          </w:p>
        </w:tc>
        <w:tc>
          <w:tcPr>
            <w:tcW w:w="2196" w:type="dxa"/>
          </w:tcPr>
          <w:p w14:paraId="728E22B8" w14:textId="77777777" w:rsidR="00B52E85" w:rsidRPr="00CF7FC2" w:rsidRDefault="00B52E85" w:rsidP="00B52E85">
            <w:r w:rsidRPr="00CF7FC2">
              <w:t xml:space="preserve">Portfolio is somewhat difficult to navigate, which may cause some frustration. Language is mostly informal and/or contains several mechanical errors. Presentation looks cluttered or unattractive and serves as a minor distraction from the portfolio content. </w:t>
            </w:r>
          </w:p>
        </w:tc>
        <w:tc>
          <w:tcPr>
            <w:tcW w:w="2196" w:type="dxa"/>
          </w:tcPr>
          <w:p w14:paraId="51D6DEA9" w14:textId="77777777" w:rsidR="00B52E85" w:rsidRPr="00CF7FC2" w:rsidRDefault="00B52E85" w:rsidP="00B52E85">
            <w:r w:rsidRPr="00CF7FC2">
              <w:t xml:space="preserve">Portfolio is frustrating to use and difficult to navigate. Language is consistently informal and mechanical errors are common. Presentation is messy and disorganized and serves as a major distraction from the portfolio content. </w:t>
            </w:r>
          </w:p>
        </w:tc>
      </w:tr>
    </w:tbl>
    <w:p w14:paraId="27BDFC29" w14:textId="77777777" w:rsidR="00B52E85" w:rsidRPr="00CF7FC2" w:rsidRDefault="00B52E85" w:rsidP="00B52E85">
      <w:pPr>
        <w:sectPr w:rsidR="00B52E85" w:rsidRPr="00CF7FC2" w:rsidSect="00B52E85">
          <w:pgSz w:w="15840" w:h="12240" w:orient="landscape"/>
          <w:pgMar w:top="1440" w:right="1440" w:bottom="1440" w:left="1440" w:header="720" w:footer="720" w:gutter="0"/>
          <w:cols w:space="720"/>
          <w:docGrid w:linePitch="360"/>
        </w:sectPr>
      </w:pPr>
    </w:p>
    <w:p w14:paraId="3E7F7FCB" w14:textId="77777777" w:rsidR="00B52E85" w:rsidRPr="004E2389" w:rsidRDefault="00B52E85" w:rsidP="0065278F">
      <w:pPr>
        <w:ind w:firstLine="720"/>
        <w:rPr>
          <w:rFonts w:ascii="Times New Roman" w:hAnsi="Times New Roman" w:cs="Times New Roman"/>
          <w:sz w:val="22"/>
          <w:szCs w:val="22"/>
        </w:rPr>
      </w:pPr>
      <w:r w:rsidRPr="004E2389">
        <w:rPr>
          <w:rFonts w:ascii="Times New Roman" w:hAnsi="Times New Roman" w:cs="Times New Roman"/>
          <w:b/>
          <w:sz w:val="22"/>
          <w:szCs w:val="22"/>
        </w:rPr>
        <w:lastRenderedPageBreak/>
        <w:t>Language Competency</w:t>
      </w:r>
    </w:p>
    <w:p w14:paraId="3C5672DA" w14:textId="77777777" w:rsidR="00B52E85" w:rsidRPr="004E2389" w:rsidRDefault="00B52E85" w:rsidP="0065278F">
      <w:pPr>
        <w:spacing w:line="480" w:lineRule="auto"/>
        <w:ind w:left="720"/>
        <w:rPr>
          <w:rFonts w:ascii="Times New Roman" w:hAnsi="Times New Roman" w:cs="Times New Roman"/>
          <w:sz w:val="22"/>
          <w:szCs w:val="22"/>
        </w:rPr>
      </w:pPr>
      <w:r w:rsidRPr="004E2389">
        <w:rPr>
          <w:rFonts w:ascii="Times New Roman" w:hAnsi="Times New Roman" w:cs="Times New Roman"/>
          <w:sz w:val="22"/>
          <w:szCs w:val="22"/>
        </w:rPr>
        <w:t>Consistent with other APSIA-affiliated programs, the MAIA program at CSULB will require students to demonstrate competency in a modern second language. This requirement may be fulfilled in a number of ways:</w:t>
      </w:r>
    </w:p>
    <w:p w14:paraId="5B80E272" w14:textId="77777777" w:rsidR="00B52E85" w:rsidRPr="004E2389" w:rsidRDefault="00B52E85" w:rsidP="00B52E85">
      <w:pPr>
        <w:pStyle w:val="TableParagraph"/>
        <w:spacing w:before="17" w:line="260" w:lineRule="exact"/>
      </w:pPr>
    </w:p>
    <w:p w14:paraId="7A7C13AA" w14:textId="77777777" w:rsidR="00B52E85" w:rsidRPr="004E2389" w:rsidRDefault="00B52E85" w:rsidP="00DB27CF">
      <w:pPr>
        <w:pStyle w:val="ListParagraph"/>
        <w:widowControl w:val="0"/>
        <w:numPr>
          <w:ilvl w:val="0"/>
          <w:numId w:val="40"/>
        </w:numPr>
        <w:tabs>
          <w:tab w:val="left" w:pos="822"/>
        </w:tabs>
        <w:ind w:left="822" w:hanging="360"/>
        <w:contextualSpacing w:val="0"/>
        <w:rPr>
          <w:rFonts w:ascii="Times New Roman" w:eastAsia="Calibri" w:hAnsi="Times New Roman" w:cs="Times New Roman"/>
          <w:sz w:val="22"/>
          <w:szCs w:val="22"/>
        </w:rPr>
      </w:pPr>
      <w:r w:rsidRPr="004E2389">
        <w:rPr>
          <w:rFonts w:ascii="Times New Roman" w:eastAsia="Calibri" w:hAnsi="Times New Roman" w:cs="Times New Roman"/>
          <w:spacing w:val="-1"/>
          <w:sz w:val="22"/>
          <w:szCs w:val="22"/>
        </w:rPr>
        <w:t>pr</w:t>
      </w:r>
      <w:r w:rsidRPr="004E2389">
        <w:rPr>
          <w:rFonts w:ascii="Times New Roman" w:eastAsia="Calibri" w:hAnsi="Times New Roman" w:cs="Times New Roman"/>
          <w:sz w:val="22"/>
          <w:szCs w:val="22"/>
        </w:rPr>
        <w:t>ese</w:t>
      </w:r>
      <w:r w:rsidRPr="004E2389">
        <w:rPr>
          <w:rFonts w:ascii="Times New Roman" w:eastAsia="Calibri" w:hAnsi="Times New Roman" w:cs="Times New Roman"/>
          <w:spacing w:val="-1"/>
          <w:sz w:val="22"/>
          <w:szCs w:val="22"/>
        </w:rPr>
        <w:t>n</w:t>
      </w:r>
      <w:r w:rsidRPr="004E2389">
        <w:rPr>
          <w:rFonts w:ascii="Times New Roman" w:eastAsia="Calibri" w:hAnsi="Times New Roman" w:cs="Times New Roman"/>
          <w:sz w:val="22"/>
          <w:szCs w:val="22"/>
        </w:rPr>
        <w:t>t</w:t>
      </w:r>
      <w:r w:rsidRPr="004E2389">
        <w:rPr>
          <w:rFonts w:ascii="Times New Roman" w:eastAsia="Calibri" w:hAnsi="Times New Roman" w:cs="Times New Roman"/>
          <w:spacing w:val="-1"/>
          <w:sz w:val="22"/>
          <w:szCs w:val="22"/>
        </w:rPr>
        <w:t>in</w:t>
      </w:r>
      <w:r w:rsidRPr="004E2389">
        <w:rPr>
          <w:rFonts w:ascii="Times New Roman" w:eastAsia="Calibri" w:hAnsi="Times New Roman" w:cs="Times New Roman"/>
          <w:sz w:val="22"/>
          <w:szCs w:val="22"/>
        </w:rPr>
        <w:t>g</w:t>
      </w:r>
      <w:r w:rsidRPr="004E2389">
        <w:rPr>
          <w:rFonts w:ascii="Times New Roman" w:eastAsia="Calibri" w:hAnsi="Times New Roman" w:cs="Times New Roman"/>
          <w:spacing w:val="-2"/>
          <w:sz w:val="22"/>
          <w:szCs w:val="22"/>
        </w:rPr>
        <w:t xml:space="preserve"> e</w:t>
      </w:r>
      <w:r w:rsidRPr="004E2389">
        <w:rPr>
          <w:rFonts w:ascii="Times New Roman" w:eastAsia="Calibri" w:hAnsi="Times New Roman" w:cs="Times New Roman"/>
          <w:spacing w:val="1"/>
          <w:sz w:val="22"/>
          <w:szCs w:val="22"/>
        </w:rPr>
        <w:t>v</w:t>
      </w:r>
      <w:r w:rsidRPr="004E2389">
        <w:rPr>
          <w:rFonts w:ascii="Times New Roman" w:eastAsia="Calibri" w:hAnsi="Times New Roman" w:cs="Times New Roman"/>
          <w:spacing w:val="-1"/>
          <w:sz w:val="22"/>
          <w:szCs w:val="22"/>
        </w:rPr>
        <w:t>id</w:t>
      </w:r>
      <w:r w:rsidRPr="004E2389">
        <w:rPr>
          <w:rFonts w:ascii="Times New Roman" w:eastAsia="Calibri" w:hAnsi="Times New Roman" w:cs="Times New Roman"/>
          <w:sz w:val="22"/>
          <w:szCs w:val="22"/>
        </w:rPr>
        <w:t>e</w:t>
      </w:r>
      <w:r w:rsidRPr="004E2389">
        <w:rPr>
          <w:rFonts w:ascii="Times New Roman" w:eastAsia="Calibri" w:hAnsi="Times New Roman" w:cs="Times New Roman"/>
          <w:spacing w:val="-1"/>
          <w:sz w:val="22"/>
          <w:szCs w:val="22"/>
        </w:rPr>
        <w:t>n</w:t>
      </w:r>
      <w:r w:rsidRPr="004E2389">
        <w:rPr>
          <w:rFonts w:ascii="Times New Roman" w:eastAsia="Calibri" w:hAnsi="Times New Roman" w:cs="Times New Roman"/>
          <w:sz w:val="22"/>
          <w:szCs w:val="22"/>
        </w:rPr>
        <w:t>ce</w:t>
      </w:r>
      <w:r w:rsidRPr="004E2389">
        <w:rPr>
          <w:rFonts w:ascii="Times New Roman" w:eastAsia="Calibri" w:hAnsi="Times New Roman" w:cs="Times New Roman"/>
          <w:spacing w:val="-2"/>
          <w:sz w:val="22"/>
          <w:szCs w:val="22"/>
        </w:rPr>
        <w:t xml:space="preserve"> </w:t>
      </w:r>
      <w:r w:rsidRPr="004E2389">
        <w:rPr>
          <w:rFonts w:ascii="Times New Roman" w:eastAsia="Calibri" w:hAnsi="Times New Roman" w:cs="Times New Roman"/>
          <w:spacing w:val="1"/>
          <w:sz w:val="22"/>
          <w:szCs w:val="22"/>
        </w:rPr>
        <w:t>o</w:t>
      </w:r>
      <w:r w:rsidRPr="004E2389">
        <w:rPr>
          <w:rFonts w:ascii="Times New Roman" w:eastAsia="Calibri" w:hAnsi="Times New Roman" w:cs="Times New Roman"/>
          <w:sz w:val="22"/>
          <w:szCs w:val="22"/>
        </w:rPr>
        <w:t>f</w:t>
      </w:r>
      <w:r w:rsidRPr="004E2389">
        <w:rPr>
          <w:rFonts w:ascii="Times New Roman" w:eastAsia="Calibri" w:hAnsi="Times New Roman" w:cs="Times New Roman"/>
          <w:spacing w:val="-2"/>
          <w:sz w:val="22"/>
          <w:szCs w:val="22"/>
        </w:rPr>
        <w:t xml:space="preserve"> </w:t>
      </w:r>
      <w:r w:rsidRPr="004E2389">
        <w:rPr>
          <w:rFonts w:ascii="Times New Roman" w:eastAsia="Calibri" w:hAnsi="Times New Roman" w:cs="Times New Roman"/>
          <w:sz w:val="22"/>
          <w:szCs w:val="22"/>
        </w:rPr>
        <w:t>s</w:t>
      </w:r>
      <w:r w:rsidRPr="004E2389">
        <w:rPr>
          <w:rFonts w:ascii="Times New Roman" w:eastAsia="Calibri" w:hAnsi="Times New Roman" w:cs="Times New Roman"/>
          <w:spacing w:val="-1"/>
          <w:sz w:val="22"/>
          <w:szCs w:val="22"/>
        </w:rPr>
        <w:t>u</w:t>
      </w:r>
      <w:r w:rsidRPr="004E2389">
        <w:rPr>
          <w:rFonts w:ascii="Times New Roman" w:eastAsia="Calibri" w:hAnsi="Times New Roman" w:cs="Times New Roman"/>
          <w:spacing w:val="-3"/>
          <w:sz w:val="22"/>
          <w:szCs w:val="22"/>
        </w:rPr>
        <w:t>c</w:t>
      </w:r>
      <w:r w:rsidRPr="004E2389">
        <w:rPr>
          <w:rFonts w:ascii="Times New Roman" w:eastAsia="Calibri" w:hAnsi="Times New Roman" w:cs="Times New Roman"/>
          <w:sz w:val="22"/>
          <w:szCs w:val="22"/>
        </w:rPr>
        <w:t>cess</w:t>
      </w:r>
      <w:r w:rsidRPr="004E2389">
        <w:rPr>
          <w:rFonts w:ascii="Times New Roman" w:eastAsia="Calibri" w:hAnsi="Times New Roman" w:cs="Times New Roman"/>
          <w:spacing w:val="-1"/>
          <w:sz w:val="22"/>
          <w:szCs w:val="22"/>
        </w:rPr>
        <w:t>fu</w:t>
      </w:r>
      <w:r w:rsidRPr="004E2389">
        <w:rPr>
          <w:rFonts w:ascii="Times New Roman" w:eastAsia="Calibri" w:hAnsi="Times New Roman" w:cs="Times New Roman"/>
          <w:sz w:val="22"/>
          <w:szCs w:val="22"/>
        </w:rPr>
        <w:t xml:space="preserve">l </w:t>
      </w:r>
      <w:r w:rsidRPr="004E2389">
        <w:rPr>
          <w:rFonts w:ascii="Times New Roman" w:eastAsia="Calibri" w:hAnsi="Times New Roman" w:cs="Times New Roman"/>
          <w:spacing w:val="-3"/>
          <w:sz w:val="22"/>
          <w:szCs w:val="22"/>
        </w:rPr>
        <w:t>c</w:t>
      </w:r>
      <w:r w:rsidRPr="004E2389">
        <w:rPr>
          <w:rFonts w:ascii="Times New Roman" w:eastAsia="Calibri" w:hAnsi="Times New Roman" w:cs="Times New Roman"/>
          <w:spacing w:val="-2"/>
          <w:sz w:val="22"/>
          <w:szCs w:val="22"/>
        </w:rPr>
        <w:t>o</w:t>
      </w:r>
      <w:r w:rsidRPr="004E2389">
        <w:rPr>
          <w:rFonts w:ascii="Times New Roman" w:eastAsia="Calibri" w:hAnsi="Times New Roman" w:cs="Times New Roman"/>
          <w:spacing w:val="1"/>
          <w:sz w:val="22"/>
          <w:szCs w:val="22"/>
        </w:rPr>
        <w:t>m</w:t>
      </w:r>
      <w:r w:rsidRPr="004E2389">
        <w:rPr>
          <w:rFonts w:ascii="Times New Roman" w:eastAsia="Calibri" w:hAnsi="Times New Roman" w:cs="Times New Roman"/>
          <w:spacing w:val="-1"/>
          <w:sz w:val="22"/>
          <w:szCs w:val="22"/>
        </w:rPr>
        <w:t>pl</w:t>
      </w:r>
      <w:r w:rsidRPr="004E2389">
        <w:rPr>
          <w:rFonts w:ascii="Times New Roman" w:eastAsia="Calibri" w:hAnsi="Times New Roman" w:cs="Times New Roman"/>
          <w:sz w:val="22"/>
          <w:szCs w:val="22"/>
        </w:rPr>
        <w:t>et</w:t>
      </w:r>
      <w:r w:rsidRPr="004E2389">
        <w:rPr>
          <w:rFonts w:ascii="Times New Roman" w:eastAsia="Calibri" w:hAnsi="Times New Roman" w:cs="Times New Roman"/>
          <w:spacing w:val="-3"/>
          <w:sz w:val="22"/>
          <w:szCs w:val="22"/>
        </w:rPr>
        <w:t>i</w:t>
      </w:r>
      <w:r w:rsidRPr="004E2389">
        <w:rPr>
          <w:rFonts w:ascii="Times New Roman" w:eastAsia="Calibri" w:hAnsi="Times New Roman" w:cs="Times New Roman"/>
          <w:spacing w:val="1"/>
          <w:sz w:val="22"/>
          <w:szCs w:val="22"/>
        </w:rPr>
        <w:t>o</w:t>
      </w:r>
      <w:r w:rsidRPr="004E2389">
        <w:rPr>
          <w:rFonts w:ascii="Times New Roman" w:eastAsia="Calibri" w:hAnsi="Times New Roman" w:cs="Times New Roman"/>
          <w:sz w:val="22"/>
          <w:szCs w:val="22"/>
        </w:rPr>
        <w:t>n</w:t>
      </w:r>
      <w:r w:rsidRPr="004E2389">
        <w:rPr>
          <w:rFonts w:ascii="Times New Roman" w:eastAsia="Calibri" w:hAnsi="Times New Roman" w:cs="Times New Roman"/>
          <w:spacing w:val="-3"/>
          <w:sz w:val="22"/>
          <w:szCs w:val="22"/>
        </w:rPr>
        <w:t xml:space="preserve"> </w:t>
      </w:r>
      <w:r w:rsidRPr="004E2389">
        <w:rPr>
          <w:rFonts w:ascii="Times New Roman" w:eastAsia="Calibri" w:hAnsi="Times New Roman" w:cs="Times New Roman"/>
          <w:spacing w:val="1"/>
          <w:sz w:val="22"/>
          <w:szCs w:val="22"/>
        </w:rPr>
        <w:t>o</w:t>
      </w:r>
      <w:r w:rsidRPr="004E2389">
        <w:rPr>
          <w:rFonts w:ascii="Times New Roman" w:eastAsia="Calibri" w:hAnsi="Times New Roman" w:cs="Times New Roman"/>
          <w:sz w:val="22"/>
          <w:szCs w:val="22"/>
        </w:rPr>
        <w:t xml:space="preserve">f </w:t>
      </w:r>
      <w:r w:rsidRPr="004E2389">
        <w:rPr>
          <w:rFonts w:ascii="Times New Roman" w:eastAsia="Calibri" w:hAnsi="Times New Roman" w:cs="Times New Roman"/>
          <w:spacing w:val="1"/>
          <w:sz w:val="22"/>
          <w:szCs w:val="22"/>
        </w:rPr>
        <w:t>6</w:t>
      </w:r>
      <w:r w:rsidRPr="004E2389">
        <w:rPr>
          <w:rFonts w:ascii="Times New Roman" w:eastAsia="Calibri" w:hAnsi="Times New Roman" w:cs="Times New Roman"/>
          <w:spacing w:val="-1"/>
          <w:position w:val="8"/>
          <w:sz w:val="22"/>
          <w:szCs w:val="22"/>
        </w:rPr>
        <w:t>t</w:t>
      </w:r>
      <w:r w:rsidRPr="004E2389">
        <w:rPr>
          <w:rFonts w:ascii="Times New Roman" w:eastAsia="Calibri" w:hAnsi="Times New Roman" w:cs="Times New Roman"/>
          <w:spacing w:val="-2"/>
          <w:position w:val="8"/>
          <w:sz w:val="22"/>
          <w:szCs w:val="22"/>
        </w:rPr>
        <w:t>h</w:t>
      </w:r>
      <w:r w:rsidRPr="004E2389">
        <w:rPr>
          <w:rFonts w:ascii="Times New Roman" w:eastAsia="Calibri" w:hAnsi="Times New Roman" w:cs="Times New Roman"/>
          <w:spacing w:val="-1"/>
          <w:sz w:val="22"/>
          <w:szCs w:val="22"/>
        </w:rPr>
        <w:t>-</w:t>
      </w:r>
      <w:r w:rsidRPr="004E2389">
        <w:rPr>
          <w:rFonts w:ascii="Times New Roman" w:eastAsia="Calibri" w:hAnsi="Times New Roman" w:cs="Times New Roman"/>
          <w:sz w:val="22"/>
          <w:szCs w:val="22"/>
        </w:rPr>
        <w:t>s</w:t>
      </w:r>
      <w:r w:rsidRPr="004E2389">
        <w:rPr>
          <w:rFonts w:ascii="Times New Roman" w:eastAsia="Calibri" w:hAnsi="Times New Roman" w:cs="Times New Roman"/>
          <w:spacing w:val="-2"/>
          <w:sz w:val="22"/>
          <w:szCs w:val="22"/>
        </w:rPr>
        <w:t>e</w:t>
      </w:r>
      <w:r w:rsidRPr="004E2389">
        <w:rPr>
          <w:rFonts w:ascii="Times New Roman" w:eastAsia="Calibri" w:hAnsi="Times New Roman" w:cs="Times New Roman"/>
          <w:spacing w:val="1"/>
          <w:sz w:val="22"/>
          <w:szCs w:val="22"/>
        </w:rPr>
        <w:t>m</w:t>
      </w:r>
      <w:r w:rsidRPr="004E2389">
        <w:rPr>
          <w:rFonts w:ascii="Times New Roman" w:eastAsia="Calibri" w:hAnsi="Times New Roman" w:cs="Times New Roman"/>
          <w:sz w:val="22"/>
          <w:szCs w:val="22"/>
        </w:rPr>
        <w:t>e</w:t>
      </w:r>
      <w:r w:rsidRPr="004E2389">
        <w:rPr>
          <w:rFonts w:ascii="Times New Roman" w:eastAsia="Calibri" w:hAnsi="Times New Roman" w:cs="Times New Roman"/>
          <w:spacing w:val="-3"/>
          <w:sz w:val="22"/>
          <w:szCs w:val="22"/>
        </w:rPr>
        <w:t>s</w:t>
      </w:r>
      <w:r w:rsidRPr="004E2389">
        <w:rPr>
          <w:rFonts w:ascii="Times New Roman" w:eastAsia="Calibri" w:hAnsi="Times New Roman" w:cs="Times New Roman"/>
          <w:sz w:val="22"/>
          <w:szCs w:val="22"/>
        </w:rPr>
        <w:t>ter</w:t>
      </w:r>
      <w:r w:rsidRPr="004E2389">
        <w:rPr>
          <w:rFonts w:ascii="Times New Roman" w:eastAsia="Calibri" w:hAnsi="Times New Roman" w:cs="Times New Roman"/>
          <w:spacing w:val="-1"/>
          <w:sz w:val="22"/>
          <w:szCs w:val="22"/>
        </w:rPr>
        <w:t xml:space="preserve"> </w:t>
      </w:r>
      <w:r w:rsidRPr="004E2389">
        <w:rPr>
          <w:rFonts w:ascii="Times New Roman" w:eastAsia="Calibri" w:hAnsi="Times New Roman" w:cs="Times New Roman"/>
          <w:spacing w:val="-3"/>
          <w:sz w:val="22"/>
          <w:szCs w:val="22"/>
        </w:rPr>
        <w:t>l</w:t>
      </w:r>
      <w:r w:rsidRPr="004E2389">
        <w:rPr>
          <w:rFonts w:ascii="Times New Roman" w:eastAsia="Calibri" w:hAnsi="Times New Roman" w:cs="Times New Roman"/>
          <w:sz w:val="22"/>
          <w:szCs w:val="22"/>
        </w:rPr>
        <w:t>e</w:t>
      </w:r>
      <w:r w:rsidRPr="004E2389">
        <w:rPr>
          <w:rFonts w:ascii="Times New Roman" w:eastAsia="Calibri" w:hAnsi="Times New Roman" w:cs="Times New Roman"/>
          <w:spacing w:val="-2"/>
          <w:sz w:val="22"/>
          <w:szCs w:val="22"/>
        </w:rPr>
        <w:t>v</w:t>
      </w:r>
      <w:r w:rsidRPr="004E2389">
        <w:rPr>
          <w:rFonts w:ascii="Times New Roman" w:eastAsia="Calibri" w:hAnsi="Times New Roman" w:cs="Times New Roman"/>
          <w:sz w:val="22"/>
          <w:szCs w:val="22"/>
        </w:rPr>
        <w:t xml:space="preserve">el </w:t>
      </w:r>
      <w:r w:rsidRPr="004E2389">
        <w:rPr>
          <w:rFonts w:ascii="Times New Roman" w:eastAsia="Calibri" w:hAnsi="Times New Roman" w:cs="Times New Roman"/>
          <w:spacing w:val="-1"/>
          <w:sz w:val="22"/>
          <w:szCs w:val="22"/>
        </w:rPr>
        <w:t>languag</w:t>
      </w:r>
      <w:r w:rsidRPr="004E2389">
        <w:rPr>
          <w:rFonts w:ascii="Times New Roman" w:eastAsia="Calibri" w:hAnsi="Times New Roman" w:cs="Times New Roman"/>
          <w:sz w:val="22"/>
          <w:szCs w:val="22"/>
        </w:rPr>
        <w:t>e</w:t>
      </w:r>
    </w:p>
    <w:p w14:paraId="050B6250" w14:textId="77777777" w:rsidR="00B52E85" w:rsidRPr="004E2389" w:rsidRDefault="00B52E85" w:rsidP="00B52E85">
      <w:pPr>
        <w:pStyle w:val="TableParagraph"/>
        <w:spacing w:before="1" w:line="280" w:lineRule="exact"/>
      </w:pPr>
    </w:p>
    <w:p w14:paraId="20C74CCA" w14:textId="77777777" w:rsidR="00B52E85" w:rsidRPr="004E2389" w:rsidRDefault="00B52E85" w:rsidP="00DB27CF">
      <w:pPr>
        <w:pStyle w:val="ListParagraph"/>
        <w:widowControl w:val="0"/>
        <w:numPr>
          <w:ilvl w:val="0"/>
          <w:numId w:val="40"/>
        </w:numPr>
        <w:tabs>
          <w:tab w:val="left" w:pos="822"/>
        </w:tabs>
        <w:ind w:left="822"/>
        <w:contextualSpacing w:val="0"/>
        <w:rPr>
          <w:rFonts w:ascii="Times New Roman" w:eastAsia="Calibri" w:hAnsi="Times New Roman" w:cs="Times New Roman"/>
          <w:sz w:val="22"/>
          <w:szCs w:val="22"/>
        </w:rPr>
      </w:pPr>
      <w:r w:rsidRPr="004E2389">
        <w:rPr>
          <w:rFonts w:ascii="Times New Roman" w:eastAsia="Calibri" w:hAnsi="Times New Roman" w:cs="Times New Roman"/>
          <w:sz w:val="22"/>
          <w:szCs w:val="22"/>
        </w:rPr>
        <w:t>c</w:t>
      </w:r>
      <w:r w:rsidRPr="004E2389">
        <w:rPr>
          <w:rFonts w:ascii="Times New Roman" w:eastAsia="Calibri" w:hAnsi="Times New Roman" w:cs="Times New Roman"/>
          <w:spacing w:val="-2"/>
          <w:sz w:val="22"/>
          <w:szCs w:val="22"/>
        </w:rPr>
        <w:t>o</w:t>
      </w:r>
      <w:r w:rsidRPr="004E2389">
        <w:rPr>
          <w:rFonts w:ascii="Times New Roman" w:eastAsia="Calibri" w:hAnsi="Times New Roman" w:cs="Times New Roman"/>
          <w:spacing w:val="1"/>
          <w:sz w:val="22"/>
          <w:szCs w:val="22"/>
        </w:rPr>
        <w:t>m</w:t>
      </w:r>
      <w:r w:rsidRPr="004E2389">
        <w:rPr>
          <w:rFonts w:ascii="Times New Roman" w:eastAsia="Calibri" w:hAnsi="Times New Roman" w:cs="Times New Roman"/>
          <w:spacing w:val="-1"/>
          <w:sz w:val="22"/>
          <w:szCs w:val="22"/>
        </w:rPr>
        <w:t>pl</w:t>
      </w:r>
      <w:r w:rsidRPr="004E2389">
        <w:rPr>
          <w:rFonts w:ascii="Times New Roman" w:eastAsia="Calibri" w:hAnsi="Times New Roman" w:cs="Times New Roman"/>
          <w:sz w:val="22"/>
          <w:szCs w:val="22"/>
        </w:rPr>
        <w:t>et</w:t>
      </w:r>
      <w:r w:rsidRPr="004E2389">
        <w:rPr>
          <w:rFonts w:ascii="Times New Roman" w:eastAsia="Calibri" w:hAnsi="Times New Roman" w:cs="Times New Roman"/>
          <w:spacing w:val="-3"/>
          <w:sz w:val="22"/>
          <w:szCs w:val="22"/>
        </w:rPr>
        <w:t>i</w:t>
      </w:r>
      <w:r w:rsidRPr="004E2389">
        <w:rPr>
          <w:rFonts w:ascii="Times New Roman" w:eastAsia="Calibri" w:hAnsi="Times New Roman" w:cs="Times New Roman"/>
          <w:spacing w:val="1"/>
          <w:sz w:val="22"/>
          <w:szCs w:val="22"/>
        </w:rPr>
        <w:t>o</w:t>
      </w:r>
      <w:r w:rsidRPr="004E2389">
        <w:rPr>
          <w:rFonts w:ascii="Times New Roman" w:eastAsia="Calibri" w:hAnsi="Times New Roman" w:cs="Times New Roman"/>
          <w:sz w:val="22"/>
          <w:szCs w:val="22"/>
        </w:rPr>
        <w:t>n</w:t>
      </w:r>
      <w:r w:rsidRPr="004E2389">
        <w:rPr>
          <w:rFonts w:ascii="Times New Roman" w:eastAsia="Calibri" w:hAnsi="Times New Roman" w:cs="Times New Roman"/>
          <w:spacing w:val="-3"/>
          <w:sz w:val="22"/>
          <w:szCs w:val="22"/>
        </w:rPr>
        <w:t xml:space="preserve"> </w:t>
      </w:r>
      <w:r w:rsidRPr="004E2389">
        <w:rPr>
          <w:rFonts w:ascii="Times New Roman" w:eastAsia="Calibri" w:hAnsi="Times New Roman" w:cs="Times New Roman"/>
          <w:spacing w:val="1"/>
          <w:sz w:val="22"/>
          <w:szCs w:val="22"/>
        </w:rPr>
        <w:t>o</w:t>
      </w:r>
      <w:r w:rsidRPr="004E2389">
        <w:rPr>
          <w:rFonts w:ascii="Times New Roman" w:eastAsia="Calibri" w:hAnsi="Times New Roman" w:cs="Times New Roman"/>
          <w:sz w:val="22"/>
          <w:szCs w:val="22"/>
        </w:rPr>
        <w:t>f a</w:t>
      </w:r>
      <w:r w:rsidRPr="004E2389">
        <w:rPr>
          <w:rFonts w:ascii="Times New Roman" w:eastAsia="Calibri" w:hAnsi="Times New Roman" w:cs="Times New Roman"/>
          <w:spacing w:val="-3"/>
          <w:sz w:val="22"/>
          <w:szCs w:val="22"/>
        </w:rPr>
        <w:t xml:space="preserve"> </w:t>
      </w:r>
      <w:r w:rsidRPr="004E2389">
        <w:rPr>
          <w:rFonts w:ascii="Times New Roman" w:eastAsia="Calibri" w:hAnsi="Times New Roman" w:cs="Times New Roman"/>
          <w:sz w:val="22"/>
          <w:szCs w:val="22"/>
        </w:rPr>
        <w:t>3</w:t>
      </w:r>
      <w:r w:rsidRPr="004E2389">
        <w:rPr>
          <w:rFonts w:ascii="Times New Roman" w:eastAsia="Calibri" w:hAnsi="Times New Roman" w:cs="Times New Roman"/>
          <w:spacing w:val="-2"/>
          <w:sz w:val="22"/>
          <w:szCs w:val="22"/>
        </w:rPr>
        <w:t>0</w:t>
      </w:r>
      <w:r w:rsidRPr="004E2389">
        <w:rPr>
          <w:rFonts w:ascii="Times New Roman" w:eastAsia="Calibri" w:hAnsi="Times New Roman" w:cs="Times New Roman"/>
          <w:spacing w:val="1"/>
          <w:sz w:val="22"/>
          <w:szCs w:val="22"/>
        </w:rPr>
        <w:t>0</w:t>
      </w:r>
      <w:r w:rsidRPr="004E2389">
        <w:rPr>
          <w:rFonts w:ascii="Times New Roman" w:eastAsia="Calibri" w:hAnsi="Times New Roman" w:cs="Times New Roman"/>
          <w:spacing w:val="-1"/>
          <w:sz w:val="22"/>
          <w:szCs w:val="22"/>
        </w:rPr>
        <w:t>-l</w:t>
      </w:r>
      <w:r w:rsidRPr="004E2389">
        <w:rPr>
          <w:rFonts w:ascii="Times New Roman" w:eastAsia="Calibri" w:hAnsi="Times New Roman" w:cs="Times New Roman"/>
          <w:spacing w:val="-2"/>
          <w:sz w:val="22"/>
          <w:szCs w:val="22"/>
        </w:rPr>
        <w:t>e</w:t>
      </w:r>
      <w:r w:rsidRPr="004E2389">
        <w:rPr>
          <w:rFonts w:ascii="Times New Roman" w:eastAsia="Calibri" w:hAnsi="Times New Roman" w:cs="Times New Roman"/>
          <w:spacing w:val="1"/>
          <w:sz w:val="22"/>
          <w:szCs w:val="22"/>
        </w:rPr>
        <w:t>v</w:t>
      </w:r>
      <w:r w:rsidRPr="004E2389">
        <w:rPr>
          <w:rFonts w:ascii="Times New Roman" w:eastAsia="Calibri" w:hAnsi="Times New Roman" w:cs="Times New Roman"/>
          <w:sz w:val="22"/>
          <w:szCs w:val="22"/>
        </w:rPr>
        <w:t xml:space="preserve">el </w:t>
      </w:r>
      <w:r w:rsidRPr="004E2389">
        <w:rPr>
          <w:rFonts w:ascii="Times New Roman" w:eastAsia="Calibri" w:hAnsi="Times New Roman" w:cs="Times New Roman"/>
          <w:spacing w:val="-4"/>
          <w:sz w:val="22"/>
          <w:szCs w:val="22"/>
        </w:rPr>
        <w:t>h</w:t>
      </w:r>
      <w:r w:rsidRPr="004E2389">
        <w:rPr>
          <w:rFonts w:ascii="Times New Roman" w:eastAsia="Calibri" w:hAnsi="Times New Roman" w:cs="Times New Roman"/>
          <w:sz w:val="22"/>
          <w:szCs w:val="22"/>
        </w:rPr>
        <w:t>e</w:t>
      </w:r>
      <w:r w:rsidRPr="004E2389">
        <w:rPr>
          <w:rFonts w:ascii="Times New Roman" w:eastAsia="Calibri" w:hAnsi="Times New Roman" w:cs="Times New Roman"/>
          <w:spacing w:val="-1"/>
          <w:sz w:val="22"/>
          <w:szCs w:val="22"/>
        </w:rPr>
        <w:t>ri</w:t>
      </w:r>
      <w:r w:rsidRPr="004E2389">
        <w:rPr>
          <w:rFonts w:ascii="Times New Roman" w:eastAsia="Calibri" w:hAnsi="Times New Roman" w:cs="Times New Roman"/>
          <w:sz w:val="22"/>
          <w:szCs w:val="22"/>
        </w:rPr>
        <w:t>t</w:t>
      </w:r>
      <w:r w:rsidRPr="004E2389">
        <w:rPr>
          <w:rFonts w:ascii="Times New Roman" w:eastAsia="Calibri" w:hAnsi="Times New Roman" w:cs="Times New Roman"/>
          <w:spacing w:val="-1"/>
          <w:sz w:val="22"/>
          <w:szCs w:val="22"/>
        </w:rPr>
        <w:t>ag</w:t>
      </w:r>
      <w:r w:rsidRPr="004E2389">
        <w:rPr>
          <w:rFonts w:ascii="Times New Roman" w:eastAsia="Calibri" w:hAnsi="Times New Roman" w:cs="Times New Roman"/>
          <w:sz w:val="22"/>
          <w:szCs w:val="22"/>
        </w:rPr>
        <w:t>e</w:t>
      </w:r>
      <w:r w:rsidRPr="004E2389">
        <w:rPr>
          <w:rFonts w:ascii="Times New Roman" w:eastAsia="Calibri" w:hAnsi="Times New Roman" w:cs="Times New Roman"/>
          <w:spacing w:val="1"/>
          <w:sz w:val="22"/>
          <w:szCs w:val="22"/>
        </w:rPr>
        <w:t xml:space="preserve"> </w:t>
      </w:r>
      <w:r w:rsidRPr="004E2389">
        <w:rPr>
          <w:rFonts w:ascii="Times New Roman" w:eastAsia="Calibri" w:hAnsi="Times New Roman" w:cs="Times New Roman"/>
          <w:spacing w:val="-1"/>
          <w:sz w:val="22"/>
          <w:szCs w:val="22"/>
        </w:rPr>
        <w:t>languag</w:t>
      </w:r>
      <w:r w:rsidRPr="004E2389">
        <w:rPr>
          <w:rFonts w:ascii="Times New Roman" w:eastAsia="Calibri" w:hAnsi="Times New Roman" w:cs="Times New Roman"/>
          <w:sz w:val="22"/>
          <w:szCs w:val="22"/>
        </w:rPr>
        <w:t>e</w:t>
      </w:r>
      <w:r w:rsidRPr="004E2389">
        <w:rPr>
          <w:rFonts w:ascii="Times New Roman" w:eastAsia="Calibri" w:hAnsi="Times New Roman" w:cs="Times New Roman"/>
          <w:spacing w:val="-2"/>
          <w:sz w:val="22"/>
          <w:szCs w:val="22"/>
        </w:rPr>
        <w:t xml:space="preserve"> </w:t>
      </w:r>
      <w:r w:rsidRPr="004E2389">
        <w:rPr>
          <w:rFonts w:ascii="Times New Roman" w:eastAsia="Calibri" w:hAnsi="Times New Roman" w:cs="Times New Roman"/>
          <w:sz w:val="22"/>
          <w:szCs w:val="22"/>
        </w:rPr>
        <w:t>s</w:t>
      </w:r>
      <w:r w:rsidRPr="004E2389">
        <w:rPr>
          <w:rFonts w:ascii="Times New Roman" w:eastAsia="Calibri" w:hAnsi="Times New Roman" w:cs="Times New Roman"/>
          <w:spacing w:val="-1"/>
          <w:sz w:val="22"/>
          <w:szCs w:val="22"/>
        </w:rPr>
        <w:t>p</w:t>
      </w:r>
      <w:r w:rsidRPr="004E2389">
        <w:rPr>
          <w:rFonts w:ascii="Times New Roman" w:eastAsia="Calibri" w:hAnsi="Times New Roman" w:cs="Times New Roman"/>
          <w:sz w:val="22"/>
          <w:szCs w:val="22"/>
        </w:rPr>
        <w:t>e</w:t>
      </w:r>
      <w:r w:rsidRPr="004E2389">
        <w:rPr>
          <w:rFonts w:ascii="Times New Roman" w:eastAsia="Calibri" w:hAnsi="Times New Roman" w:cs="Times New Roman"/>
          <w:spacing w:val="-1"/>
          <w:sz w:val="22"/>
          <w:szCs w:val="22"/>
        </w:rPr>
        <w:t>a</w:t>
      </w:r>
      <w:r w:rsidRPr="004E2389">
        <w:rPr>
          <w:rFonts w:ascii="Times New Roman" w:eastAsia="Calibri" w:hAnsi="Times New Roman" w:cs="Times New Roman"/>
          <w:spacing w:val="-2"/>
          <w:sz w:val="22"/>
          <w:szCs w:val="22"/>
        </w:rPr>
        <w:t>k</w:t>
      </w:r>
      <w:r w:rsidRPr="004E2389">
        <w:rPr>
          <w:rFonts w:ascii="Times New Roman" w:eastAsia="Calibri" w:hAnsi="Times New Roman" w:cs="Times New Roman"/>
          <w:sz w:val="22"/>
          <w:szCs w:val="22"/>
        </w:rPr>
        <w:t>e</w:t>
      </w:r>
      <w:r w:rsidRPr="004E2389">
        <w:rPr>
          <w:rFonts w:ascii="Times New Roman" w:eastAsia="Calibri" w:hAnsi="Times New Roman" w:cs="Times New Roman"/>
          <w:spacing w:val="-1"/>
          <w:sz w:val="22"/>
          <w:szCs w:val="22"/>
        </w:rPr>
        <w:t>r</w:t>
      </w:r>
      <w:r w:rsidRPr="004E2389">
        <w:rPr>
          <w:rFonts w:ascii="Times New Roman" w:eastAsia="Calibri" w:hAnsi="Times New Roman" w:cs="Times New Roman"/>
          <w:sz w:val="22"/>
          <w:szCs w:val="22"/>
        </w:rPr>
        <w:t>s</w:t>
      </w:r>
      <w:r w:rsidRPr="004E2389">
        <w:rPr>
          <w:rFonts w:ascii="Times New Roman" w:eastAsia="Calibri" w:hAnsi="Times New Roman" w:cs="Times New Roman"/>
          <w:spacing w:val="-2"/>
          <w:sz w:val="22"/>
          <w:szCs w:val="22"/>
        </w:rPr>
        <w:t xml:space="preserve"> </w:t>
      </w:r>
      <w:r w:rsidRPr="004E2389">
        <w:rPr>
          <w:rFonts w:ascii="Times New Roman" w:eastAsia="Calibri" w:hAnsi="Times New Roman" w:cs="Times New Roman"/>
          <w:sz w:val="22"/>
          <w:szCs w:val="22"/>
        </w:rPr>
        <w:t>c</w:t>
      </w:r>
      <w:r w:rsidRPr="004E2389">
        <w:rPr>
          <w:rFonts w:ascii="Times New Roman" w:eastAsia="Calibri" w:hAnsi="Times New Roman" w:cs="Times New Roman"/>
          <w:spacing w:val="1"/>
          <w:sz w:val="22"/>
          <w:szCs w:val="22"/>
        </w:rPr>
        <w:t>o</w:t>
      </w:r>
      <w:r w:rsidRPr="004E2389">
        <w:rPr>
          <w:rFonts w:ascii="Times New Roman" w:eastAsia="Calibri" w:hAnsi="Times New Roman" w:cs="Times New Roman"/>
          <w:spacing w:val="-1"/>
          <w:sz w:val="22"/>
          <w:szCs w:val="22"/>
        </w:rPr>
        <w:t>ur</w:t>
      </w:r>
      <w:r w:rsidRPr="004E2389">
        <w:rPr>
          <w:rFonts w:ascii="Times New Roman" w:eastAsia="Calibri" w:hAnsi="Times New Roman" w:cs="Times New Roman"/>
          <w:sz w:val="22"/>
          <w:szCs w:val="22"/>
        </w:rPr>
        <w:t>se</w:t>
      </w:r>
    </w:p>
    <w:p w14:paraId="18D99DED" w14:textId="77777777" w:rsidR="00B52E85" w:rsidRPr="004E2389" w:rsidRDefault="00B52E85" w:rsidP="00B52E85">
      <w:pPr>
        <w:pStyle w:val="TableParagraph"/>
        <w:spacing w:before="19" w:line="260" w:lineRule="exact"/>
      </w:pPr>
    </w:p>
    <w:p w14:paraId="6F8C5DF1" w14:textId="77777777" w:rsidR="00B52E85" w:rsidRPr="004E2389" w:rsidRDefault="00B52E85" w:rsidP="00DB27CF">
      <w:pPr>
        <w:pStyle w:val="ListParagraph"/>
        <w:widowControl w:val="0"/>
        <w:numPr>
          <w:ilvl w:val="0"/>
          <w:numId w:val="40"/>
        </w:numPr>
        <w:tabs>
          <w:tab w:val="left" w:pos="822"/>
        </w:tabs>
        <w:ind w:left="822"/>
        <w:contextualSpacing w:val="0"/>
        <w:rPr>
          <w:rFonts w:ascii="Times New Roman" w:eastAsia="Calibri" w:hAnsi="Times New Roman" w:cs="Times New Roman"/>
          <w:sz w:val="22"/>
          <w:szCs w:val="22"/>
        </w:rPr>
      </w:pPr>
      <w:r w:rsidRPr="004E2389">
        <w:rPr>
          <w:rFonts w:ascii="Times New Roman" w:eastAsia="Calibri" w:hAnsi="Times New Roman" w:cs="Times New Roman"/>
          <w:sz w:val="22"/>
          <w:szCs w:val="22"/>
        </w:rPr>
        <w:t>c</w:t>
      </w:r>
      <w:r w:rsidRPr="004E2389">
        <w:rPr>
          <w:rFonts w:ascii="Times New Roman" w:eastAsia="Calibri" w:hAnsi="Times New Roman" w:cs="Times New Roman"/>
          <w:spacing w:val="-2"/>
          <w:sz w:val="22"/>
          <w:szCs w:val="22"/>
        </w:rPr>
        <w:t>o</w:t>
      </w:r>
      <w:r w:rsidRPr="004E2389">
        <w:rPr>
          <w:rFonts w:ascii="Times New Roman" w:eastAsia="Calibri" w:hAnsi="Times New Roman" w:cs="Times New Roman"/>
          <w:spacing w:val="1"/>
          <w:sz w:val="22"/>
          <w:szCs w:val="22"/>
        </w:rPr>
        <w:t>m</w:t>
      </w:r>
      <w:r w:rsidRPr="004E2389">
        <w:rPr>
          <w:rFonts w:ascii="Times New Roman" w:eastAsia="Calibri" w:hAnsi="Times New Roman" w:cs="Times New Roman"/>
          <w:spacing w:val="-1"/>
          <w:sz w:val="22"/>
          <w:szCs w:val="22"/>
        </w:rPr>
        <w:t>pl</w:t>
      </w:r>
      <w:r w:rsidRPr="004E2389">
        <w:rPr>
          <w:rFonts w:ascii="Times New Roman" w:eastAsia="Calibri" w:hAnsi="Times New Roman" w:cs="Times New Roman"/>
          <w:sz w:val="22"/>
          <w:szCs w:val="22"/>
        </w:rPr>
        <w:t>et</w:t>
      </w:r>
      <w:r w:rsidRPr="004E2389">
        <w:rPr>
          <w:rFonts w:ascii="Times New Roman" w:eastAsia="Calibri" w:hAnsi="Times New Roman" w:cs="Times New Roman"/>
          <w:spacing w:val="-3"/>
          <w:sz w:val="22"/>
          <w:szCs w:val="22"/>
        </w:rPr>
        <w:t>i</w:t>
      </w:r>
      <w:r w:rsidRPr="004E2389">
        <w:rPr>
          <w:rFonts w:ascii="Times New Roman" w:eastAsia="Calibri" w:hAnsi="Times New Roman" w:cs="Times New Roman"/>
          <w:spacing w:val="1"/>
          <w:sz w:val="22"/>
          <w:szCs w:val="22"/>
        </w:rPr>
        <w:t>o</w:t>
      </w:r>
      <w:r w:rsidRPr="004E2389">
        <w:rPr>
          <w:rFonts w:ascii="Times New Roman" w:eastAsia="Calibri" w:hAnsi="Times New Roman" w:cs="Times New Roman"/>
          <w:sz w:val="22"/>
          <w:szCs w:val="22"/>
        </w:rPr>
        <w:t>n</w:t>
      </w:r>
      <w:r w:rsidRPr="004E2389">
        <w:rPr>
          <w:rFonts w:ascii="Times New Roman" w:eastAsia="Calibri" w:hAnsi="Times New Roman" w:cs="Times New Roman"/>
          <w:spacing w:val="-1"/>
          <w:sz w:val="22"/>
          <w:szCs w:val="22"/>
        </w:rPr>
        <w:t xml:space="preserve"> </w:t>
      </w:r>
      <w:r w:rsidRPr="004E2389">
        <w:rPr>
          <w:rFonts w:ascii="Times New Roman" w:eastAsia="Calibri" w:hAnsi="Times New Roman" w:cs="Times New Roman"/>
          <w:sz w:val="22"/>
          <w:szCs w:val="22"/>
        </w:rPr>
        <w:t xml:space="preserve">a CEFL </w:t>
      </w:r>
      <w:r w:rsidRPr="004E2389">
        <w:rPr>
          <w:rFonts w:ascii="Times New Roman" w:eastAsia="Calibri" w:hAnsi="Times New Roman" w:cs="Times New Roman"/>
          <w:spacing w:val="-3"/>
          <w:sz w:val="22"/>
          <w:szCs w:val="22"/>
        </w:rPr>
        <w:t>B</w:t>
      </w:r>
      <w:r w:rsidRPr="004E2389">
        <w:rPr>
          <w:rFonts w:ascii="Times New Roman" w:eastAsia="Calibri" w:hAnsi="Times New Roman" w:cs="Times New Roman"/>
          <w:sz w:val="22"/>
          <w:szCs w:val="22"/>
        </w:rPr>
        <w:t>1</w:t>
      </w:r>
      <w:r w:rsidRPr="004E2389">
        <w:rPr>
          <w:rFonts w:ascii="Times New Roman" w:eastAsia="Calibri" w:hAnsi="Times New Roman" w:cs="Times New Roman"/>
          <w:spacing w:val="1"/>
          <w:sz w:val="22"/>
          <w:szCs w:val="22"/>
        </w:rPr>
        <w:t xml:space="preserve"> </w:t>
      </w:r>
      <w:r w:rsidRPr="004E2389">
        <w:rPr>
          <w:rFonts w:ascii="Times New Roman" w:eastAsia="Calibri" w:hAnsi="Times New Roman" w:cs="Times New Roman"/>
          <w:spacing w:val="-3"/>
          <w:sz w:val="22"/>
          <w:szCs w:val="22"/>
        </w:rPr>
        <w:t>c</w:t>
      </w:r>
      <w:r w:rsidRPr="004E2389">
        <w:rPr>
          <w:rFonts w:ascii="Times New Roman" w:eastAsia="Calibri" w:hAnsi="Times New Roman" w:cs="Times New Roman"/>
          <w:sz w:val="22"/>
          <w:szCs w:val="22"/>
        </w:rPr>
        <w:t>e</w:t>
      </w:r>
      <w:r w:rsidRPr="004E2389">
        <w:rPr>
          <w:rFonts w:ascii="Times New Roman" w:eastAsia="Calibri" w:hAnsi="Times New Roman" w:cs="Times New Roman"/>
          <w:spacing w:val="-1"/>
          <w:sz w:val="22"/>
          <w:szCs w:val="22"/>
        </w:rPr>
        <w:t>r</w:t>
      </w:r>
      <w:r w:rsidRPr="004E2389">
        <w:rPr>
          <w:rFonts w:ascii="Times New Roman" w:eastAsia="Calibri" w:hAnsi="Times New Roman" w:cs="Times New Roman"/>
          <w:sz w:val="22"/>
          <w:szCs w:val="22"/>
        </w:rPr>
        <w:t>t</w:t>
      </w:r>
      <w:r w:rsidRPr="004E2389">
        <w:rPr>
          <w:rFonts w:ascii="Times New Roman" w:eastAsia="Calibri" w:hAnsi="Times New Roman" w:cs="Times New Roman"/>
          <w:spacing w:val="-1"/>
          <w:sz w:val="22"/>
          <w:szCs w:val="22"/>
        </w:rPr>
        <w:t>ifi</w:t>
      </w:r>
      <w:r w:rsidRPr="004E2389">
        <w:rPr>
          <w:rFonts w:ascii="Times New Roman" w:eastAsia="Calibri" w:hAnsi="Times New Roman" w:cs="Times New Roman"/>
          <w:sz w:val="22"/>
          <w:szCs w:val="22"/>
        </w:rPr>
        <w:t>c</w:t>
      </w:r>
      <w:r w:rsidRPr="004E2389">
        <w:rPr>
          <w:rFonts w:ascii="Times New Roman" w:eastAsia="Calibri" w:hAnsi="Times New Roman" w:cs="Times New Roman"/>
          <w:spacing w:val="-3"/>
          <w:sz w:val="22"/>
          <w:szCs w:val="22"/>
        </w:rPr>
        <w:t>a</w:t>
      </w:r>
      <w:r w:rsidRPr="004E2389">
        <w:rPr>
          <w:rFonts w:ascii="Times New Roman" w:eastAsia="Calibri" w:hAnsi="Times New Roman" w:cs="Times New Roman"/>
          <w:sz w:val="22"/>
          <w:szCs w:val="22"/>
        </w:rPr>
        <w:t>te, OPI “Intermediate High” certificate,</w:t>
      </w:r>
      <w:r w:rsidRPr="004E2389">
        <w:rPr>
          <w:rFonts w:ascii="Times New Roman" w:eastAsia="Calibri" w:hAnsi="Times New Roman" w:cs="Times New Roman"/>
          <w:spacing w:val="-2"/>
          <w:sz w:val="22"/>
          <w:szCs w:val="22"/>
        </w:rPr>
        <w:t xml:space="preserve"> </w:t>
      </w:r>
      <w:r w:rsidRPr="004E2389">
        <w:rPr>
          <w:rFonts w:ascii="Times New Roman" w:eastAsia="Calibri" w:hAnsi="Times New Roman" w:cs="Times New Roman"/>
          <w:spacing w:val="1"/>
          <w:sz w:val="22"/>
          <w:szCs w:val="22"/>
        </w:rPr>
        <w:t>o</w:t>
      </w:r>
      <w:r w:rsidRPr="004E2389">
        <w:rPr>
          <w:rFonts w:ascii="Times New Roman" w:eastAsia="Calibri" w:hAnsi="Times New Roman" w:cs="Times New Roman"/>
          <w:sz w:val="22"/>
          <w:szCs w:val="22"/>
        </w:rPr>
        <w:t>r e</w:t>
      </w:r>
      <w:r w:rsidRPr="004E2389">
        <w:rPr>
          <w:rFonts w:ascii="Times New Roman" w:eastAsia="Calibri" w:hAnsi="Times New Roman" w:cs="Times New Roman"/>
          <w:spacing w:val="-1"/>
          <w:sz w:val="22"/>
          <w:szCs w:val="22"/>
        </w:rPr>
        <w:t>qu</w:t>
      </w:r>
      <w:r w:rsidRPr="004E2389">
        <w:rPr>
          <w:rFonts w:ascii="Times New Roman" w:eastAsia="Calibri" w:hAnsi="Times New Roman" w:cs="Times New Roman"/>
          <w:spacing w:val="-3"/>
          <w:sz w:val="22"/>
          <w:szCs w:val="22"/>
        </w:rPr>
        <w:t>i</w:t>
      </w:r>
      <w:r w:rsidRPr="004E2389">
        <w:rPr>
          <w:rFonts w:ascii="Times New Roman" w:eastAsia="Calibri" w:hAnsi="Times New Roman" w:cs="Times New Roman"/>
          <w:spacing w:val="1"/>
          <w:sz w:val="22"/>
          <w:szCs w:val="22"/>
        </w:rPr>
        <w:t>v</w:t>
      </w:r>
      <w:r w:rsidRPr="004E2389">
        <w:rPr>
          <w:rFonts w:ascii="Times New Roman" w:eastAsia="Calibri" w:hAnsi="Times New Roman" w:cs="Times New Roman"/>
          <w:spacing w:val="-1"/>
          <w:sz w:val="22"/>
          <w:szCs w:val="22"/>
        </w:rPr>
        <w:t>al</w:t>
      </w:r>
      <w:r w:rsidRPr="004E2389">
        <w:rPr>
          <w:rFonts w:ascii="Times New Roman" w:eastAsia="Calibri" w:hAnsi="Times New Roman" w:cs="Times New Roman"/>
          <w:sz w:val="22"/>
          <w:szCs w:val="22"/>
        </w:rPr>
        <w:t>e</w:t>
      </w:r>
      <w:r w:rsidRPr="004E2389">
        <w:rPr>
          <w:rFonts w:ascii="Times New Roman" w:eastAsia="Calibri" w:hAnsi="Times New Roman" w:cs="Times New Roman"/>
          <w:spacing w:val="-1"/>
          <w:sz w:val="22"/>
          <w:szCs w:val="22"/>
        </w:rPr>
        <w:t>n</w:t>
      </w:r>
      <w:r w:rsidRPr="004E2389">
        <w:rPr>
          <w:rFonts w:ascii="Times New Roman" w:eastAsia="Calibri" w:hAnsi="Times New Roman" w:cs="Times New Roman"/>
          <w:sz w:val="22"/>
          <w:szCs w:val="22"/>
        </w:rPr>
        <w:t>t</w:t>
      </w:r>
      <w:r w:rsidRPr="004E2389">
        <w:rPr>
          <w:rFonts w:ascii="Times New Roman" w:eastAsia="Calibri" w:hAnsi="Times New Roman" w:cs="Times New Roman"/>
          <w:spacing w:val="1"/>
          <w:sz w:val="22"/>
          <w:szCs w:val="22"/>
        </w:rPr>
        <w:t xml:space="preserve"> </w:t>
      </w:r>
      <w:r w:rsidRPr="004E2389">
        <w:rPr>
          <w:rFonts w:ascii="Times New Roman" w:eastAsia="Calibri" w:hAnsi="Times New Roman" w:cs="Times New Roman"/>
          <w:spacing w:val="-1"/>
          <w:sz w:val="22"/>
          <w:szCs w:val="22"/>
        </w:rPr>
        <w:t>f</w:t>
      </w:r>
      <w:r w:rsidRPr="004E2389">
        <w:rPr>
          <w:rFonts w:ascii="Times New Roman" w:eastAsia="Calibri" w:hAnsi="Times New Roman" w:cs="Times New Roman"/>
          <w:spacing w:val="-3"/>
          <w:sz w:val="22"/>
          <w:szCs w:val="22"/>
        </w:rPr>
        <w:t>r</w:t>
      </w:r>
      <w:r w:rsidRPr="004E2389">
        <w:rPr>
          <w:rFonts w:ascii="Times New Roman" w:eastAsia="Calibri" w:hAnsi="Times New Roman" w:cs="Times New Roman"/>
          <w:spacing w:val="-2"/>
          <w:sz w:val="22"/>
          <w:szCs w:val="22"/>
        </w:rPr>
        <w:t>o</w:t>
      </w:r>
      <w:r w:rsidRPr="004E2389">
        <w:rPr>
          <w:rFonts w:ascii="Times New Roman" w:eastAsia="Calibri" w:hAnsi="Times New Roman" w:cs="Times New Roman"/>
          <w:sz w:val="22"/>
          <w:szCs w:val="22"/>
        </w:rPr>
        <w:t>m</w:t>
      </w:r>
      <w:r w:rsidRPr="004E2389">
        <w:rPr>
          <w:rFonts w:ascii="Times New Roman" w:eastAsia="Calibri" w:hAnsi="Times New Roman" w:cs="Times New Roman"/>
          <w:spacing w:val="1"/>
          <w:sz w:val="22"/>
          <w:szCs w:val="22"/>
        </w:rPr>
        <w:t xml:space="preserve"> </w:t>
      </w:r>
      <w:r w:rsidRPr="004E2389">
        <w:rPr>
          <w:rFonts w:ascii="Times New Roman" w:eastAsia="Calibri" w:hAnsi="Times New Roman" w:cs="Times New Roman"/>
          <w:sz w:val="22"/>
          <w:szCs w:val="22"/>
        </w:rPr>
        <w:t>a</w:t>
      </w:r>
      <w:r w:rsidRPr="004E2389">
        <w:rPr>
          <w:rFonts w:ascii="Times New Roman" w:eastAsia="Calibri" w:hAnsi="Times New Roman" w:cs="Times New Roman"/>
          <w:spacing w:val="-2"/>
          <w:sz w:val="22"/>
          <w:szCs w:val="22"/>
        </w:rPr>
        <w:t xml:space="preserve"> </w:t>
      </w:r>
      <w:r w:rsidRPr="004E2389">
        <w:rPr>
          <w:rFonts w:ascii="Times New Roman" w:eastAsia="Calibri" w:hAnsi="Times New Roman" w:cs="Times New Roman"/>
          <w:spacing w:val="-1"/>
          <w:sz w:val="22"/>
          <w:szCs w:val="22"/>
        </w:rPr>
        <w:t>languag</w:t>
      </w:r>
      <w:r w:rsidRPr="004E2389">
        <w:rPr>
          <w:rFonts w:ascii="Times New Roman" w:eastAsia="Calibri" w:hAnsi="Times New Roman" w:cs="Times New Roman"/>
          <w:sz w:val="22"/>
          <w:szCs w:val="22"/>
        </w:rPr>
        <w:t>e</w:t>
      </w:r>
      <w:r w:rsidRPr="004E2389">
        <w:rPr>
          <w:rFonts w:ascii="Times New Roman" w:eastAsia="Calibri" w:hAnsi="Times New Roman" w:cs="Times New Roman"/>
          <w:spacing w:val="1"/>
          <w:sz w:val="22"/>
          <w:szCs w:val="22"/>
        </w:rPr>
        <w:t xml:space="preserve"> </w:t>
      </w:r>
      <w:r w:rsidRPr="004E2389">
        <w:rPr>
          <w:rFonts w:ascii="Times New Roman" w:eastAsia="Calibri" w:hAnsi="Times New Roman" w:cs="Times New Roman"/>
          <w:sz w:val="22"/>
          <w:szCs w:val="22"/>
        </w:rPr>
        <w:t>sc</w:t>
      </w:r>
      <w:r w:rsidRPr="004E2389">
        <w:rPr>
          <w:rFonts w:ascii="Times New Roman" w:eastAsia="Calibri" w:hAnsi="Times New Roman" w:cs="Times New Roman"/>
          <w:spacing w:val="-1"/>
          <w:sz w:val="22"/>
          <w:szCs w:val="22"/>
        </w:rPr>
        <w:t>h</w:t>
      </w:r>
      <w:r w:rsidRPr="004E2389">
        <w:rPr>
          <w:rFonts w:ascii="Times New Roman" w:eastAsia="Calibri" w:hAnsi="Times New Roman" w:cs="Times New Roman"/>
          <w:spacing w:val="-2"/>
          <w:sz w:val="22"/>
          <w:szCs w:val="22"/>
        </w:rPr>
        <w:t>o</w:t>
      </w:r>
      <w:r w:rsidRPr="004E2389">
        <w:rPr>
          <w:rFonts w:ascii="Times New Roman" w:eastAsia="Calibri" w:hAnsi="Times New Roman" w:cs="Times New Roman"/>
          <w:spacing w:val="1"/>
          <w:sz w:val="22"/>
          <w:szCs w:val="22"/>
        </w:rPr>
        <w:t>o</w:t>
      </w:r>
      <w:r w:rsidRPr="004E2389">
        <w:rPr>
          <w:rFonts w:ascii="Times New Roman" w:eastAsia="Calibri" w:hAnsi="Times New Roman" w:cs="Times New Roman"/>
          <w:sz w:val="22"/>
          <w:szCs w:val="22"/>
        </w:rPr>
        <w:t>l</w:t>
      </w:r>
    </w:p>
    <w:p w14:paraId="76FCE660" w14:textId="77777777" w:rsidR="00B52E85" w:rsidRPr="004E2389" w:rsidRDefault="00B52E85" w:rsidP="00B52E85">
      <w:pPr>
        <w:pStyle w:val="TableParagraph"/>
        <w:spacing w:before="1" w:line="280" w:lineRule="exact"/>
      </w:pPr>
    </w:p>
    <w:p w14:paraId="5F1EEC94" w14:textId="77777777" w:rsidR="00B52E85" w:rsidRPr="004E2389" w:rsidRDefault="00B52E85" w:rsidP="00DB27CF">
      <w:pPr>
        <w:pStyle w:val="ListParagraph"/>
        <w:widowControl w:val="0"/>
        <w:numPr>
          <w:ilvl w:val="0"/>
          <w:numId w:val="40"/>
        </w:numPr>
        <w:tabs>
          <w:tab w:val="left" w:pos="822"/>
        </w:tabs>
        <w:spacing w:line="480" w:lineRule="auto"/>
        <w:ind w:left="822" w:right="507" w:hanging="360"/>
        <w:contextualSpacing w:val="0"/>
        <w:rPr>
          <w:rFonts w:ascii="Times New Roman" w:eastAsia="Calibri" w:hAnsi="Times New Roman" w:cs="Times New Roman"/>
          <w:sz w:val="22"/>
          <w:szCs w:val="22"/>
        </w:rPr>
      </w:pPr>
      <w:r w:rsidRPr="004E2389">
        <w:rPr>
          <w:rFonts w:ascii="Times New Roman" w:eastAsia="Calibri" w:hAnsi="Times New Roman" w:cs="Times New Roman"/>
          <w:spacing w:val="-1"/>
          <w:sz w:val="22"/>
          <w:szCs w:val="22"/>
        </w:rPr>
        <w:t>pa</w:t>
      </w:r>
      <w:r w:rsidRPr="004E2389">
        <w:rPr>
          <w:rFonts w:ascii="Times New Roman" w:eastAsia="Calibri" w:hAnsi="Times New Roman" w:cs="Times New Roman"/>
          <w:sz w:val="22"/>
          <w:szCs w:val="22"/>
        </w:rPr>
        <w:t>ss</w:t>
      </w:r>
      <w:r w:rsidRPr="004E2389">
        <w:rPr>
          <w:rFonts w:ascii="Times New Roman" w:eastAsia="Calibri" w:hAnsi="Times New Roman" w:cs="Times New Roman"/>
          <w:spacing w:val="-1"/>
          <w:sz w:val="22"/>
          <w:szCs w:val="22"/>
        </w:rPr>
        <w:t>in</w:t>
      </w:r>
      <w:r w:rsidRPr="004E2389">
        <w:rPr>
          <w:rFonts w:ascii="Times New Roman" w:eastAsia="Calibri" w:hAnsi="Times New Roman" w:cs="Times New Roman"/>
          <w:sz w:val="22"/>
          <w:szCs w:val="22"/>
        </w:rPr>
        <w:t>g</w:t>
      </w:r>
      <w:r w:rsidRPr="004E2389">
        <w:rPr>
          <w:rFonts w:ascii="Times New Roman" w:eastAsia="Calibri" w:hAnsi="Times New Roman" w:cs="Times New Roman"/>
          <w:spacing w:val="-1"/>
          <w:sz w:val="22"/>
          <w:szCs w:val="22"/>
        </w:rPr>
        <w:t xml:space="preserve"> a</w:t>
      </w:r>
      <w:r w:rsidRPr="004E2389">
        <w:rPr>
          <w:rFonts w:ascii="Times New Roman" w:eastAsia="Calibri" w:hAnsi="Times New Roman" w:cs="Times New Roman"/>
          <w:sz w:val="22"/>
          <w:szCs w:val="22"/>
        </w:rPr>
        <w:t>n</w:t>
      </w:r>
      <w:r w:rsidRPr="004E2389">
        <w:rPr>
          <w:rFonts w:ascii="Times New Roman" w:eastAsia="Calibri" w:hAnsi="Times New Roman" w:cs="Times New Roman"/>
          <w:spacing w:val="-1"/>
          <w:sz w:val="22"/>
          <w:szCs w:val="22"/>
        </w:rPr>
        <w:t xml:space="preserve"> in</w:t>
      </w:r>
      <w:r w:rsidRPr="004E2389">
        <w:rPr>
          <w:rFonts w:ascii="Times New Roman" w:eastAsia="Calibri" w:hAnsi="Times New Roman" w:cs="Times New Roman"/>
          <w:sz w:val="22"/>
          <w:szCs w:val="22"/>
        </w:rPr>
        <w:t>te</w:t>
      </w:r>
      <w:r w:rsidRPr="004E2389">
        <w:rPr>
          <w:rFonts w:ascii="Times New Roman" w:eastAsia="Calibri" w:hAnsi="Times New Roman" w:cs="Times New Roman"/>
          <w:spacing w:val="-3"/>
          <w:sz w:val="22"/>
          <w:szCs w:val="22"/>
        </w:rPr>
        <w:t>r</w:t>
      </w:r>
      <w:r w:rsidRPr="004E2389">
        <w:rPr>
          <w:rFonts w:ascii="Times New Roman" w:eastAsia="Calibri" w:hAnsi="Times New Roman" w:cs="Times New Roman"/>
          <w:spacing w:val="1"/>
          <w:sz w:val="22"/>
          <w:szCs w:val="22"/>
        </w:rPr>
        <w:t>m</w:t>
      </w:r>
      <w:r w:rsidRPr="004E2389">
        <w:rPr>
          <w:rFonts w:ascii="Times New Roman" w:eastAsia="Calibri" w:hAnsi="Times New Roman" w:cs="Times New Roman"/>
          <w:sz w:val="22"/>
          <w:szCs w:val="22"/>
        </w:rPr>
        <w:t>e</w:t>
      </w:r>
      <w:r w:rsidRPr="004E2389">
        <w:rPr>
          <w:rFonts w:ascii="Times New Roman" w:eastAsia="Calibri" w:hAnsi="Times New Roman" w:cs="Times New Roman"/>
          <w:spacing w:val="-1"/>
          <w:sz w:val="22"/>
          <w:szCs w:val="22"/>
        </w:rPr>
        <w:t>dia</w:t>
      </w:r>
      <w:r w:rsidRPr="004E2389">
        <w:rPr>
          <w:rFonts w:ascii="Times New Roman" w:eastAsia="Calibri" w:hAnsi="Times New Roman" w:cs="Times New Roman"/>
          <w:spacing w:val="-3"/>
          <w:sz w:val="22"/>
          <w:szCs w:val="22"/>
        </w:rPr>
        <w:t>t</w:t>
      </w:r>
      <w:r w:rsidRPr="004E2389">
        <w:rPr>
          <w:rFonts w:ascii="Times New Roman" w:eastAsia="Calibri" w:hAnsi="Times New Roman" w:cs="Times New Roman"/>
          <w:sz w:val="22"/>
          <w:szCs w:val="22"/>
        </w:rPr>
        <w:t>e</w:t>
      </w:r>
      <w:r w:rsidRPr="004E2389">
        <w:rPr>
          <w:rFonts w:ascii="Times New Roman" w:eastAsia="Calibri" w:hAnsi="Times New Roman" w:cs="Times New Roman"/>
          <w:spacing w:val="1"/>
          <w:sz w:val="22"/>
          <w:szCs w:val="22"/>
        </w:rPr>
        <w:t xml:space="preserve"> </w:t>
      </w:r>
      <w:r w:rsidRPr="004E2389">
        <w:rPr>
          <w:rFonts w:ascii="Times New Roman" w:eastAsia="Calibri" w:hAnsi="Times New Roman" w:cs="Times New Roman"/>
          <w:spacing w:val="-1"/>
          <w:sz w:val="22"/>
          <w:szCs w:val="22"/>
        </w:rPr>
        <w:t>l</w:t>
      </w:r>
      <w:r w:rsidRPr="004E2389">
        <w:rPr>
          <w:rFonts w:ascii="Times New Roman" w:eastAsia="Calibri" w:hAnsi="Times New Roman" w:cs="Times New Roman"/>
          <w:spacing w:val="-2"/>
          <w:sz w:val="22"/>
          <w:szCs w:val="22"/>
        </w:rPr>
        <w:t>e</w:t>
      </w:r>
      <w:r w:rsidRPr="004E2389">
        <w:rPr>
          <w:rFonts w:ascii="Times New Roman" w:eastAsia="Calibri" w:hAnsi="Times New Roman" w:cs="Times New Roman"/>
          <w:spacing w:val="1"/>
          <w:sz w:val="22"/>
          <w:szCs w:val="22"/>
        </w:rPr>
        <w:t>v</w:t>
      </w:r>
      <w:r w:rsidRPr="004E2389">
        <w:rPr>
          <w:rFonts w:ascii="Times New Roman" w:eastAsia="Calibri" w:hAnsi="Times New Roman" w:cs="Times New Roman"/>
          <w:sz w:val="22"/>
          <w:szCs w:val="22"/>
        </w:rPr>
        <w:t xml:space="preserve">el </w:t>
      </w:r>
      <w:r w:rsidRPr="004E2389">
        <w:rPr>
          <w:rFonts w:ascii="Times New Roman" w:eastAsia="Calibri" w:hAnsi="Times New Roman" w:cs="Times New Roman"/>
          <w:spacing w:val="-1"/>
          <w:sz w:val="22"/>
          <w:szCs w:val="22"/>
        </w:rPr>
        <w:t>na</w:t>
      </w:r>
      <w:r w:rsidRPr="004E2389">
        <w:rPr>
          <w:rFonts w:ascii="Times New Roman" w:eastAsia="Calibri" w:hAnsi="Times New Roman" w:cs="Times New Roman"/>
          <w:sz w:val="22"/>
          <w:szCs w:val="22"/>
        </w:rPr>
        <w:t>t</w:t>
      </w:r>
      <w:r w:rsidRPr="004E2389">
        <w:rPr>
          <w:rFonts w:ascii="Times New Roman" w:eastAsia="Calibri" w:hAnsi="Times New Roman" w:cs="Times New Roman"/>
          <w:spacing w:val="-3"/>
          <w:sz w:val="22"/>
          <w:szCs w:val="22"/>
        </w:rPr>
        <w:t>i</w:t>
      </w:r>
      <w:r w:rsidRPr="004E2389">
        <w:rPr>
          <w:rFonts w:ascii="Times New Roman" w:eastAsia="Calibri" w:hAnsi="Times New Roman" w:cs="Times New Roman"/>
          <w:spacing w:val="1"/>
          <w:sz w:val="22"/>
          <w:szCs w:val="22"/>
        </w:rPr>
        <w:t>o</w:t>
      </w:r>
      <w:r w:rsidRPr="004E2389">
        <w:rPr>
          <w:rFonts w:ascii="Times New Roman" w:eastAsia="Calibri" w:hAnsi="Times New Roman" w:cs="Times New Roman"/>
          <w:spacing w:val="-1"/>
          <w:sz w:val="22"/>
          <w:szCs w:val="22"/>
        </w:rPr>
        <w:t>na</w:t>
      </w:r>
      <w:r w:rsidRPr="004E2389">
        <w:rPr>
          <w:rFonts w:ascii="Times New Roman" w:eastAsia="Calibri" w:hAnsi="Times New Roman" w:cs="Times New Roman"/>
          <w:sz w:val="22"/>
          <w:szCs w:val="22"/>
        </w:rPr>
        <w:t>l</w:t>
      </w:r>
      <w:r w:rsidRPr="004E2389">
        <w:rPr>
          <w:rFonts w:ascii="Times New Roman" w:eastAsia="Calibri" w:hAnsi="Times New Roman" w:cs="Times New Roman"/>
          <w:spacing w:val="-3"/>
          <w:sz w:val="22"/>
          <w:szCs w:val="22"/>
        </w:rPr>
        <w:t xml:space="preserve"> </w:t>
      </w:r>
      <w:r w:rsidRPr="004E2389">
        <w:rPr>
          <w:rFonts w:ascii="Times New Roman" w:eastAsia="Calibri" w:hAnsi="Times New Roman" w:cs="Times New Roman"/>
          <w:sz w:val="22"/>
          <w:szCs w:val="22"/>
        </w:rPr>
        <w:t>ex</w:t>
      </w:r>
      <w:r w:rsidRPr="004E2389">
        <w:rPr>
          <w:rFonts w:ascii="Times New Roman" w:eastAsia="Calibri" w:hAnsi="Times New Roman" w:cs="Times New Roman"/>
          <w:spacing w:val="-3"/>
          <w:sz w:val="22"/>
          <w:szCs w:val="22"/>
        </w:rPr>
        <w:t>a</w:t>
      </w:r>
      <w:r w:rsidRPr="004E2389">
        <w:rPr>
          <w:rFonts w:ascii="Times New Roman" w:eastAsia="Calibri" w:hAnsi="Times New Roman" w:cs="Times New Roman"/>
          <w:sz w:val="22"/>
          <w:szCs w:val="22"/>
        </w:rPr>
        <w:t>m</w:t>
      </w:r>
      <w:r w:rsidRPr="004E2389">
        <w:rPr>
          <w:rFonts w:ascii="Times New Roman" w:eastAsia="Calibri" w:hAnsi="Times New Roman" w:cs="Times New Roman"/>
          <w:spacing w:val="1"/>
          <w:sz w:val="22"/>
          <w:szCs w:val="22"/>
        </w:rPr>
        <w:t xml:space="preserve"> </w:t>
      </w:r>
      <w:r w:rsidRPr="004E2389">
        <w:rPr>
          <w:rFonts w:ascii="Times New Roman" w:eastAsia="Calibri" w:hAnsi="Times New Roman" w:cs="Times New Roman"/>
          <w:sz w:val="22"/>
          <w:szCs w:val="22"/>
        </w:rPr>
        <w:t>(s</w:t>
      </w:r>
      <w:r w:rsidRPr="004E2389">
        <w:rPr>
          <w:rFonts w:ascii="Times New Roman" w:eastAsia="Calibri" w:hAnsi="Times New Roman" w:cs="Times New Roman"/>
          <w:spacing w:val="-1"/>
          <w:sz w:val="22"/>
          <w:szCs w:val="22"/>
        </w:rPr>
        <w:t>u</w:t>
      </w:r>
      <w:r w:rsidRPr="004E2389">
        <w:rPr>
          <w:rFonts w:ascii="Times New Roman" w:eastAsia="Calibri" w:hAnsi="Times New Roman" w:cs="Times New Roman"/>
          <w:sz w:val="22"/>
          <w:szCs w:val="22"/>
        </w:rPr>
        <w:t>ch</w:t>
      </w:r>
      <w:r w:rsidRPr="004E2389">
        <w:rPr>
          <w:rFonts w:ascii="Times New Roman" w:eastAsia="Calibri" w:hAnsi="Times New Roman" w:cs="Times New Roman"/>
          <w:spacing w:val="-3"/>
          <w:sz w:val="22"/>
          <w:szCs w:val="22"/>
        </w:rPr>
        <w:t xml:space="preserve"> </w:t>
      </w:r>
      <w:r w:rsidRPr="004E2389">
        <w:rPr>
          <w:rFonts w:ascii="Times New Roman" w:eastAsia="Calibri" w:hAnsi="Times New Roman" w:cs="Times New Roman"/>
          <w:spacing w:val="-1"/>
          <w:sz w:val="22"/>
          <w:szCs w:val="22"/>
        </w:rPr>
        <w:t>a</w:t>
      </w:r>
      <w:r w:rsidRPr="004E2389">
        <w:rPr>
          <w:rFonts w:ascii="Times New Roman" w:eastAsia="Calibri" w:hAnsi="Times New Roman" w:cs="Times New Roman"/>
          <w:sz w:val="22"/>
          <w:szCs w:val="22"/>
        </w:rPr>
        <w:t>s</w:t>
      </w:r>
      <w:r w:rsidRPr="004E2389">
        <w:rPr>
          <w:rFonts w:ascii="Times New Roman" w:eastAsia="Calibri" w:hAnsi="Times New Roman" w:cs="Times New Roman"/>
          <w:spacing w:val="-2"/>
          <w:sz w:val="22"/>
          <w:szCs w:val="22"/>
        </w:rPr>
        <w:t xml:space="preserve"> </w:t>
      </w:r>
      <w:r w:rsidRPr="004E2389">
        <w:rPr>
          <w:rFonts w:ascii="Times New Roman" w:eastAsia="Calibri" w:hAnsi="Times New Roman" w:cs="Times New Roman"/>
          <w:sz w:val="22"/>
          <w:szCs w:val="22"/>
        </w:rPr>
        <w:t>t</w:t>
      </w:r>
      <w:r w:rsidRPr="004E2389">
        <w:rPr>
          <w:rFonts w:ascii="Times New Roman" w:eastAsia="Calibri" w:hAnsi="Times New Roman" w:cs="Times New Roman"/>
          <w:spacing w:val="-1"/>
          <w:sz w:val="22"/>
          <w:szCs w:val="22"/>
        </w:rPr>
        <w:t>h</w:t>
      </w:r>
      <w:r w:rsidRPr="004E2389">
        <w:rPr>
          <w:rFonts w:ascii="Times New Roman" w:eastAsia="Calibri" w:hAnsi="Times New Roman" w:cs="Times New Roman"/>
          <w:sz w:val="22"/>
          <w:szCs w:val="22"/>
        </w:rPr>
        <w:t>e</w:t>
      </w:r>
      <w:r w:rsidRPr="004E2389">
        <w:rPr>
          <w:rFonts w:ascii="Times New Roman" w:eastAsia="Calibri" w:hAnsi="Times New Roman" w:cs="Times New Roman"/>
          <w:spacing w:val="2"/>
          <w:sz w:val="22"/>
          <w:szCs w:val="22"/>
        </w:rPr>
        <w:t xml:space="preserve"> </w:t>
      </w:r>
      <w:r w:rsidRPr="004E2389">
        <w:rPr>
          <w:rFonts w:ascii="Times New Roman" w:eastAsia="Calibri" w:hAnsi="Times New Roman" w:cs="Times New Roman"/>
          <w:i/>
          <w:sz w:val="22"/>
          <w:szCs w:val="22"/>
        </w:rPr>
        <w:t>D</w:t>
      </w:r>
      <w:r w:rsidRPr="004E2389">
        <w:rPr>
          <w:rFonts w:ascii="Times New Roman" w:eastAsia="Calibri" w:hAnsi="Times New Roman" w:cs="Times New Roman"/>
          <w:i/>
          <w:spacing w:val="-1"/>
          <w:sz w:val="22"/>
          <w:szCs w:val="22"/>
        </w:rPr>
        <w:t>ipl</w:t>
      </w:r>
      <w:r w:rsidRPr="004E2389">
        <w:rPr>
          <w:rFonts w:ascii="Times New Roman" w:eastAsia="Calibri" w:hAnsi="Times New Roman" w:cs="Times New Roman"/>
          <w:i/>
          <w:spacing w:val="-3"/>
          <w:sz w:val="22"/>
          <w:szCs w:val="22"/>
        </w:rPr>
        <w:t>o</w:t>
      </w:r>
      <w:r w:rsidRPr="004E2389">
        <w:rPr>
          <w:rFonts w:ascii="Times New Roman" w:eastAsia="Calibri" w:hAnsi="Times New Roman" w:cs="Times New Roman"/>
          <w:i/>
          <w:sz w:val="22"/>
          <w:szCs w:val="22"/>
        </w:rPr>
        <w:t>m</w:t>
      </w:r>
      <w:r w:rsidRPr="004E2389">
        <w:rPr>
          <w:rFonts w:ascii="Times New Roman" w:eastAsia="Calibri" w:hAnsi="Times New Roman" w:cs="Times New Roman"/>
          <w:i/>
          <w:spacing w:val="-1"/>
          <w:sz w:val="22"/>
          <w:szCs w:val="22"/>
        </w:rPr>
        <w:t>a</w:t>
      </w:r>
      <w:r w:rsidRPr="004E2389">
        <w:rPr>
          <w:rFonts w:ascii="Times New Roman" w:eastAsia="Calibri" w:hAnsi="Times New Roman" w:cs="Times New Roman"/>
          <w:i/>
          <w:sz w:val="22"/>
          <w:szCs w:val="22"/>
        </w:rPr>
        <w:t>s</w:t>
      </w:r>
      <w:r w:rsidRPr="004E2389">
        <w:rPr>
          <w:rFonts w:ascii="Times New Roman" w:eastAsia="Calibri" w:hAnsi="Times New Roman" w:cs="Times New Roman"/>
          <w:i/>
          <w:spacing w:val="1"/>
          <w:sz w:val="22"/>
          <w:szCs w:val="22"/>
        </w:rPr>
        <w:t xml:space="preserve"> </w:t>
      </w:r>
      <w:r w:rsidRPr="004E2389">
        <w:rPr>
          <w:rFonts w:ascii="Times New Roman" w:eastAsia="Calibri" w:hAnsi="Times New Roman" w:cs="Times New Roman"/>
          <w:i/>
          <w:spacing w:val="-1"/>
          <w:sz w:val="22"/>
          <w:szCs w:val="22"/>
        </w:rPr>
        <w:t>d</w:t>
      </w:r>
      <w:r w:rsidRPr="004E2389">
        <w:rPr>
          <w:rFonts w:ascii="Times New Roman" w:eastAsia="Calibri" w:hAnsi="Times New Roman" w:cs="Times New Roman"/>
          <w:i/>
          <w:sz w:val="22"/>
          <w:szCs w:val="22"/>
        </w:rPr>
        <w:t>e</w:t>
      </w:r>
      <w:r w:rsidRPr="004E2389">
        <w:rPr>
          <w:rFonts w:ascii="Times New Roman" w:eastAsia="Calibri" w:hAnsi="Times New Roman" w:cs="Times New Roman"/>
          <w:i/>
          <w:spacing w:val="-2"/>
          <w:sz w:val="22"/>
          <w:szCs w:val="22"/>
        </w:rPr>
        <w:t xml:space="preserve"> </w:t>
      </w:r>
      <w:r w:rsidRPr="004E2389">
        <w:rPr>
          <w:rFonts w:ascii="Times New Roman" w:eastAsia="Calibri" w:hAnsi="Times New Roman" w:cs="Times New Roman"/>
          <w:i/>
          <w:sz w:val="22"/>
          <w:szCs w:val="22"/>
        </w:rPr>
        <w:t>Es</w:t>
      </w:r>
      <w:r w:rsidRPr="004E2389">
        <w:rPr>
          <w:rFonts w:ascii="Times New Roman" w:eastAsia="Calibri" w:hAnsi="Times New Roman" w:cs="Times New Roman"/>
          <w:i/>
          <w:spacing w:val="-1"/>
          <w:sz w:val="22"/>
          <w:szCs w:val="22"/>
        </w:rPr>
        <w:t>paño</w:t>
      </w:r>
      <w:r w:rsidRPr="004E2389">
        <w:rPr>
          <w:rFonts w:ascii="Times New Roman" w:eastAsia="Calibri" w:hAnsi="Times New Roman" w:cs="Times New Roman"/>
          <w:i/>
          <w:sz w:val="22"/>
          <w:szCs w:val="22"/>
        </w:rPr>
        <w:t xml:space="preserve">l </w:t>
      </w:r>
      <w:r w:rsidRPr="004E2389">
        <w:rPr>
          <w:rFonts w:ascii="Times New Roman" w:eastAsia="Calibri" w:hAnsi="Times New Roman" w:cs="Times New Roman"/>
          <w:i/>
          <w:spacing w:val="-1"/>
          <w:sz w:val="22"/>
          <w:szCs w:val="22"/>
        </w:rPr>
        <w:t>c</w:t>
      </w:r>
      <w:r w:rsidRPr="004E2389">
        <w:rPr>
          <w:rFonts w:ascii="Times New Roman" w:eastAsia="Calibri" w:hAnsi="Times New Roman" w:cs="Times New Roman"/>
          <w:i/>
          <w:spacing w:val="-3"/>
          <w:sz w:val="22"/>
          <w:szCs w:val="22"/>
        </w:rPr>
        <w:t>o</w:t>
      </w:r>
      <w:r w:rsidRPr="004E2389">
        <w:rPr>
          <w:rFonts w:ascii="Times New Roman" w:eastAsia="Calibri" w:hAnsi="Times New Roman" w:cs="Times New Roman"/>
          <w:i/>
          <w:sz w:val="22"/>
          <w:szCs w:val="22"/>
        </w:rPr>
        <w:t>mo Le</w:t>
      </w:r>
      <w:r w:rsidRPr="004E2389">
        <w:rPr>
          <w:rFonts w:ascii="Times New Roman" w:eastAsia="Calibri" w:hAnsi="Times New Roman" w:cs="Times New Roman"/>
          <w:i/>
          <w:spacing w:val="-1"/>
          <w:sz w:val="22"/>
          <w:szCs w:val="22"/>
        </w:rPr>
        <w:t xml:space="preserve">ngua </w:t>
      </w:r>
      <w:r w:rsidRPr="004E2389">
        <w:rPr>
          <w:rFonts w:ascii="Times New Roman" w:eastAsia="Calibri" w:hAnsi="Times New Roman" w:cs="Times New Roman"/>
          <w:i/>
          <w:sz w:val="22"/>
          <w:szCs w:val="22"/>
        </w:rPr>
        <w:t>Ext</w:t>
      </w:r>
      <w:r w:rsidRPr="004E2389">
        <w:rPr>
          <w:rFonts w:ascii="Times New Roman" w:eastAsia="Calibri" w:hAnsi="Times New Roman" w:cs="Times New Roman"/>
          <w:i/>
          <w:spacing w:val="1"/>
          <w:sz w:val="22"/>
          <w:szCs w:val="22"/>
        </w:rPr>
        <w:t>r</w:t>
      </w:r>
      <w:r w:rsidRPr="004E2389">
        <w:rPr>
          <w:rFonts w:ascii="Times New Roman" w:eastAsia="Calibri" w:hAnsi="Times New Roman" w:cs="Times New Roman"/>
          <w:i/>
          <w:spacing w:val="-1"/>
          <w:sz w:val="22"/>
          <w:szCs w:val="22"/>
        </w:rPr>
        <w:t>anj</w:t>
      </w:r>
      <w:r w:rsidRPr="004E2389">
        <w:rPr>
          <w:rFonts w:ascii="Times New Roman" w:eastAsia="Calibri" w:hAnsi="Times New Roman" w:cs="Times New Roman"/>
          <w:i/>
          <w:spacing w:val="-3"/>
          <w:sz w:val="22"/>
          <w:szCs w:val="22"/>
        </w:rPr>
        <w:t>e</w:t>
      </w:r>
      <w:r w:rsidRPr="004E2389">
        <w:rPr>
          <w:rFonts w:ascii="Times New Roman" w:eastAsia="Calibri" w:hAnsi="Times New Roman" w:cs="Times New Roman"/>
          <w:i/>
          <w:spacing w:val="1"/>
          <w:sz w:val="22"/>
          <w:szCs w:val="22"/>
        </w:rPr>
        <w:t>r</w:t>
      </w:r>
      <w:r w:rsidRPr="004E2389">
        <w:rPr>
          <w:rFonts w:ascii="Times New Roman" w:eastAsia="Calibri" w:hAnsi="Times New Roman" w:cs="Times New Roman"/>
          <w:i/>
          <w:sz w:val="22"/>
          <w:szCs w:val="22"/>
        </w:rPr>
        <w:t>a</w:t>
      </w:r>
      <w:r w:rsidRPr="004E2389">
        <w:rPr>
          <w:rFonts w:ascii="Times New Roman" w:eastAsia="Calibri" w:hAnsi="Times New Roman" w:cs="Times New Roman"/>
          <w:i/>
          <w:spacing w:val="-3"/>
          <w:sz w:val="22"/>
          <w:szCs w:val="22"/>
        </w:rPr>
        <w:t xml:space="preserve"> </w:t>
      </w:r>
      <w:r w:rsidRPr="004E2389">
        <w:rPr>
          <w:rFonts w:ascii="Times New Roman" w:eastAsia="Calibri" w:hAnsi="Times New Roman" w:cs="Times New Roman"/>
          <w:spacing w:val="1"/>
          <w:sz w:val="22"/>
          <w:szCs w:val="22"/>
        </w:rPr>
        <w:t>o</w:t>
      </w:r>
      <w:r w:rsidRPr="004E2389">
        <w:rPr>
          <w:rFonts w:ascii="Times New Roman" w:eastAsia="Calibri" w:hAnsi="Times New Roman" w:cs="Times New Roman"/>
          <w:sz w:val="22"/>
          <w:szCs w:val="22"/>
        </w:rPr>
        <w:t>r</w:t>
      </w:r>
      <w:r w:rsidRPr="004E2389">
        <w:rPr>
          <w:rFonts w:ascii="Times New Roman" w:eastAsia="Calibri" w:hAnsi="Times New Roman" w:cs="Times New Roman"/>
          <w:spacing w:val="-2"/>
          <w:sz w:val="22"/>
          <w:szCs w:val="22"/>
        </w:rPr>
        <w:t xml:space="preserve"> </w:t>
      </w:r>
      <w:r w:rsidRPr="004E2389">
        <w:rPr>
          <w:rFonts w:ascii="Times New Roman" w:eastAsia="Calibri" w:hAnsi="Times New Roman" w:cs="Times New Roman"/>
          <w:i/>
          <w:sz w:val="22"/>
          <w:szCs w:val="22"/>
        </w:rPr>
        <w:t>D</w:t>
      </w:r>
      <w:r w:rsidRPr="004E2389">
        <w:rPr>
          <w:rFonts w:ascii="Times New Roman" w:eastAsia="Calibri" w:hAnsi="Times New Roman" w:cs="Times New Roman"/>
          <w:i/>
          <w:spacing w:val="-1"/>
          <w:sz w:val="22"/>
          <w:szCs w:val="22"/>
        </w:rPr>
        <w:t>iplô</w:t>
      </w:r>
      <w:r w:rsidRPr="004E2389">
        <w:rPr>
          <w:rFonts w:ascii="Times New Roman" w:eastAsia="Calibri" w:hAnsi="Times New Roman" w:cs="Times New Roman"/>
          <w:i/>
          <w:sz w:val="22"/>
          <w:szCs w:val="22"/>
        </w:rPr>
        <w:t xml:space="preserve">me </w:t>
      </w:r>
      <w:r w:rsidRPr="004E2389">
        <w:rPr>
          <w:rFonts w:ascii="Times New Roman" w:eastAsia="Calibri" w:hAnsi="Times New Roman" w:cs="Times New Roman"/>
          <w:i/>
          <w:spacing w:val="-1"/>
          <w:sz w:val="22"/>
          <w:szCs w:val="22"/>
        </w:rPr>
        <w:t>d'</w:t>
      </w:r>
      <w:r w:rsidRPr="004E2389">
        <w:rPr>
          <w:rFonts w:ascii="Times New Roman" w:eastAsia="Calibri" w:hAnsi="Times New Roman" w:cs="Times New Roman"/>
          <w:i/>
          <w:spacing w:val="-3"/>
          <w:sz w:val="22"/>
          <w:szCs w:val="22"/>
        </w:rPr>
        <w:t>é</w:t>
      </w:r>
      <w:r w:rsidRPr="004E2389">
        <w:rPr>
          <w:rFonts w:ascii="Times New Roman" w:eastAsia="Calibri" w:hAnsi="Times New Roman" w:cs="Times New Roman"/>
          <w:i/>
          <w:spacing w:val="-2"/>
          <w:sz w:val="22"/>
          <w:szCs w:val="22"/>
        </w:rPr>
        <w:t>t</w:t>
      </w:r>
      <w:r w:rsidRPr="004E2389">
        <w:rPr>
          <w:rFonts w:ascii="Times New Roman" w:eastAsia="Calibri" w:hAnsi="Times New Roman" w:cs="Times New Roman"/>
          <w:i/>
          <w:spacing w:val="-1"/>
          <w:sz w:val="22"/>
          <w:szCs w:val="22"/>
        </w:rPr>
        <w:t>ud</w:t>
      </w:r>
      <w:r w:rsidRPr="004E2389">
        <w:rPr>
          <w:rFonts w:ascii="Times New Roman" w:eastAsia="Calibri" w:hAnsi="Times New Roman" w:cs="Times New Roman"/>
          <w:i/>
          <w:sz w:val="22"/>
          <w:szCs w:val="22"/>
        </w:rPr>
        <w:t>es</w:t>
      </w:r>
      <w:r w:rsidRPr="004E2389">
        <w:rPr>
          <w:rFonts w:ascii="Times New Roman" w:eastAsia="Calibri" w:hAnsi="Times New Roman" w:cs="Times New Roman"/>
          <w:i/>
          <w:spacing w:val="1"/>
          <w:sz w:val="22"/>
          <w:szCs w:val="22"/>
        </w:rPr>
        <w:t xml:space="preserve"> </w:t>
      </w:r>
      <w:r w:rsidRPr="004E2389">
        <w:rPr>
          <w:rFonts w:ascii="Times New Roman" w:eastAsia="Calibri" w:hAnsi="Times New Roman" w:cs="Times New Roman"/>
          <w:i/>
          <w:sz w:val="22"/>
          <w:szCs w:val="22"/>
        </w:rPr>
        <w:t>en</w:t>
      </w:r>
      <w:r w:rsidRPr="004E2389">
        <w:rPr>
          <w:rFonts w:ascii="Times New Roman" w:eastAsia="Calibri" w:hAnsi="Times New Roman" w:cs="Times New Roman"/>
          <w:i/>
          <w:spacing w:val="-1"/>
          <w:sz w:val="22"/>
          <w:szCs w:val="22"/>
        </w:rPr>
        <w:t xml:space="preserve"> langu</w:t>
      </w:r>
      <w:r w:rsidRPr="004E2389">
        <w:rPr>
          <w:rFonts w:ascii="Times New Roman" w:eastAsia="Calibri" w:hAnsi="Times New Roman" w:cs="Times New Roman"/>
          <w:i/>
          <w:sz w:val="22"/>
          <w:szCs w:val="22"/>
        </w:rPr>
        <w:t xml:space="preserve">e </w:t>
      </w:r>
      <w:r w:rsidRPr="004E2389">
        <w:rPr>
          <w:rFonts w:ascii="Times New Roman" w:eastAsia="Calibri" w:hAnsi="Times New Roman" w:cs="Times New Roman"/>
          <w:i/>
          <w:spacing w:val="-1"/>
          <w:sz w:val="22"/>
          <w:szCs w:val="22"/>
        </w:rPr>
        <w:t>f</w:t>
      </w:r>
      <w:r w:rsidRPr="004E2389">
        <w:rPr>
          <w:rFonts w:ascii="Times New Roman" w:eastAsia="Calibri" w:hAnsi="Times New Roman" w:cs="Times New Roman"/>
          <w:i/>
          <w:spacing w:val="1"/>
          <w:sz w:val="22"/>
          <w:szCs w:val="22"/>
        </w:rPr>
        <w:t>r</w:t>
      </w:r>
      <w:r w:rsidRPr="004E2389">
        <w:rPr>
          <w:rFonts w:ascii="Times New Roman" w:eastAsia="Calibri" w:hAnsi="Times New Roman" w:cs="Times New Roman"/>
          <w:i/>
          <w:spacing w:val="-1"/>
          <w:sz w:val="22"/>
          <w:szCs w:val="22"/>
        </w:rPr>
        <w:t>ançai</w:t>
      </w:r>
      <w:r w:rsidRPr="004E2389">
        <w:rPr>
          <w:rFonts w:ascii="Times New Roman" w:eastAsia="Calibri" w:hAnsi="Times New Roman" w:cs="Times New Roman"/>
          <w:i/>
          <w:sz w:val="22"/>
          <w:szCs w:val="22"/>
        </w:rPr>
        <w:t>s</w:t>
      </w:r>
      <w:r w:rsidRPr="004E2389">
        <w:rPr>
          <w:rFonts w:ascii="Times New Roman" w:eastAsia="Calibri" w:hAnsi="Times New Roman" w:cs="Times New Roman"/>
          <w:i/>
          <w:spacing w:val="-3"/>
          <w:sz w:val="22"/>
          <w:szCs w:val="22"/>
        </w:rPr>
        <w:t>e</w:t>
      </w:r>
      <w:r w:rsidRPr="004E2389">
        <w:rPr>
          <w:rFonts w:ascii="Times New Roman" w:eastAsia="Calibri" w:hAnsi="Times New Roman" w:cs="Times New Roman"/>
          <w:sz w:val="22"/>
          <w:szCs w:val="22"/>
        </w:rPr>
        <w:t>)</w:t>
      </w:r>
    </w:p>
    <w:p w14:paraId="591CC81D" w14:textId="42FCD5BD" w:rsidR="00B52E85" w:rsidRPr="004E2389" w:rsidRDefault="00B52E85" w:rsidP="00DB27CF">
      <w:pPr>
        <w:pStyle w:val="ListParagraph"/>
        <w:widowControl w:val="0"/>
        <w:numPr>
          <w:ilvl w:val="0"/>
          <w:numId w:val="40"/>
        </w:numPr>
        <w:tabs>
          <w:tab w:val="left" w:pos="822"/>
        </w:tabs>
        <w:spacing w:line="480" w:lineRule="auto"/>
        <w:ind w:left="822" w:right="144"/>
        <w:contextualSpacing w:val="0"/>
        <w:rPr>
          <w:rFonts w:ascii="Times New Roman" w:eastAsia="Calibri" w:hAnsi="Times New Roman" w:cs="Times New Roman"/>
          <w:sz w:val="22"/>
          <w:szCs w:val="22"/>
        </w:rPr>
      </w:pPr>
      <w:r w:rsidRPr="004E2389">
        <w:rPr>
          <w:rFonts w:ascii="Times New Roman" w:eastAsia="Calibri" w:hAnsi="Times New Roman" w:cs="Times New Roman"/>
          <w:sz w:val="22"/>
          <w:szCs w:val="22"/>
        </w:rPr>
        <w:t>s</w:t>
      </w:r>
      <w:r w:rsidRPr="004E2389">
        <w:rPr>
          <w:rFonts w:ascii="Times New Roman" w:eastAsia="Calibri" w:hAnsi="Times New Roman" w:cs="Times New Roman"/>
          <w:spacing w:val="-1"/>
          <w:sz w:val="22"/>
          <w:szCs w:val="22"/>
        </w:rPr>
        <w:t>ub</w:t>
      </w:r>
      <w:r w:rsidRPr="004E2389">
        <w:rPr>
          <w:rFonts w:ascii="Times New Roman" w:eastAsia="Calibri" w:hAnsi="Times New Roman" w:cs="Times New Roman"/>
          <w:spacing w:val="1"/>
          <w:sz w:val="22"/>
          <w:szCs w:val="22"/>
        </w:rPr>
        <w:t>m</w:t>
      </w:r>
      <w:r w:rsidRPr="004E2389">
        <w:rPr>
          <w:rFonts w:ascii="Times New Roman" w:eastAsia="Calibri" w:hAnsi="Times New Roman" w:cs="Times New Roman"/>
          <w:spacing w:val="-1"/>
          <w:sz w:val="22"/>
          <w:szCs w:val="22"/>
        </w:rPr>
        <w:t>i</w:t>
      </w:r>
      <w:r w:rsidRPr="004E2389">
        <w:rPr>
          <w:rFonts w:ascii="Times New Roman" w:eastAsia="Calibri" w:hAnsi="Times New Roman" w:cs="Times New Roman"/>
          <w:sz w:val="22"/>
          <w:szCs w:val="22"/>
        </w:rPr>
        <w:t>ss</w:t>
      </w:r>
      <w:r w:rsidRPr="004E2389">
        <w:rPr>
          <w:rFonts w:ascii="Times New Roman" w:eastAsia="Calibri" w:hAnsi="Times New Roman" w:cs="Times New Roman"/>
          <w:spacing w:val="-1"/>
          <w:sz w:val="22"/>
          <w:szCs w:val="22"/>
        </w:rPr>
        <w:t>i</w:t>
      </w:r>
      <w:r w:rsidRPr="004E2389">
        <w:rPr>
          <w:rFonts w:ascii="Times New Roman" w:eastAsia="Calibri" w:hAnsi="Times New Roman" w:cs="Times New Roman"/>
          <w:spacing w:val="1"/>
          <w:sz w:val="22"/>
          <w:szCs w:val="22"/>
        </w:rPr>
        <w:t>o</w:t>
      </w:r>
      <w:r w:rsidRPr="004E2389">
        <w:rPr>
          <w:rFonts w:ascii="Times New Roman" w:eastAsia="Calibri" w:hAnsi="Times New Roman" w:cs="Times New Roman"/>
          <w:sz w:val="22"/>
          <w:szCs w:val="22"/>
        </w:rPr>
        <w:t>n</w:t>
      </w:r>
      <w:r w:rsidRPr="004E2389">
        <w:rPr>
          <w:rFonts w:ascii="Times New Roman" w:eastAsia="Calibri" w:hAnsi="Times New Roman" w:cs="Times New Roman"/>
          <w:spacing w:val="-3"/>
          <w:sz w:val="22"/>
          <w:szCs w:val="22"/>
        </w:rPr>
        <w:t xml:space="preserve"> </w:t>
      </w:r>
      <w:r w:rsidRPr="004E2389">
        <w:rPr>
          <w:rFonts w:ascii="Times New Roman" w:eastAsia="Calibri" w:hAnsi="Times New Roman" w:cs="Times New Roman"/>
          <w:spacing w:val="1"/>
          <w:sz w:val="22"/>
          <w:szCs w:val="22"/>
        </w:rPr>
        <w:t>o</w:t>
      </w:r>
      <w:r w:rsidRPr="004E2389">
        <w:rPr>
          <w:rFonts w:ascii="Times New Roman" w:eastAsia="Calibri" w:hAnsi="Times New Roman" w:cs="Times New Roman"/>
          <w:sz w:val="22"/>
          <w:szCs w:val="22"/>
        </w:rPr>
        <w:t>f</w:t>
      </w:r>
      <w:r w:rsidRPr="004E2389">
        <w:rPr>
          <w:rFonts w:ascii="Times New Roman" w:eastAsia="Calibri" w:hAnsi="Times New Roman" w:cs="Times New Roman"/>
          <w:spacing w:val="-2"/>
          <w:sz w:val="22"/>
          <w:szCs w:val="22"/>
        </w:rPr>
        <w:t xml:space="preserve"> </w:t>
      </w:r>
      <w:r w:rsidRPr="004E2389">
        <w:rPr>
          <w:rFonts w:ascii="Times New Roman" w:eastAsia="Calibri" w:hAnsi="Times New Roman" w:cs="Times New Roman"/>
          <w:sz w:val="22"/>
          <w:szCs w:val="22"/>
        </w:rPr>
        <w:t>t</w:t>
      </w:r>
      <w:r w:rsidRPr="004E2389">
        <w:rPr>
          <w:rFonts w:ascii="Times New Roman" w:eastAsia="Calibri" w:hAnsi="Times New Roman" w:cs="Times New Roman"/>
          <w:spacing w:val="-1"/>
          <w:sz w:val="22"/>
          <w:szCs w:val="22"/>
        </w:rPr>
        <w:t>h</w:t>
      </w:r>
      <w:r w:rsidRPr="004E2389">
        <w:rPr>
          <w:rFonts w:ascii="Times New Roman" w:eastAsia="Calibri" w:hAnsi="Times New Roman" w:cs="Times New Roman"/>
          <w:sz w:val="22"/>
          <w:szCs w:val="22"/>
        </w:rPr>
        <w:t>e</w:t>
      </w:r>
      <w:r w:rsidRPr="004E2389">
        <w:rPr>
          <w:rFonts w:ascii="Times New Roman" w:eastAsia="Calibri" w:hAnsi="Times New Roman" w:cs="Times New Roman"/>
          <w:spacing w:val="-2"/>
          <w:sz w:val="22"/>
          <w:szCs w:val="22"/>
        </w:rPr>
        <w:t xml:space="preserve"> </w:t>
      </w:r>
      <w:r w:rsidRPr="004E2389">
        <w:rPr>
          <w:rFonts w:ascii="Times New Roman" w:eastAsia="Calibri" w:hAnsi="Times New Roman" w:cs="Times New Roman"/>
          <w:sz w:val="22"/>
          <w:szCs w:val="22"/>
        </w:rPr>
        <w:t>Re</w:t>
      </w:r>
      <w:r w:rsidRPr="004E2389">
        <w:rPr>
          <w:rFonts w:ascii="Times New Roman" w:eastAsia="Calibri" w:hAnsi="Times New Roman" w:cs="Times New Roman"/>
          <w:spacing w:val="-1"/>
          <w:sz w:val="22"/>
          <w:szCs w:val="22"/>
        </w:rPr>
        <w:t>qu</w:t>
      </w:r>
      <w:r w:rsidRPr="004E2389">
        <w:rPr>
          <w:rFonts w:ascii="Times New Roman" w:eastAsia="Calibri" w:hAnsi="Times New Roman" w:cs="Times New Roman"/>
          <w:sz w:val="22"/>
          <w:szCs w:val="22"/>
        </w:rPr>
        <w:t>est</w:t>
      </w:r>
      <w:r w:rsidRPr="004E2389">
        <w:rPr>
          <w:rFonts w:ascii="Times New Roman" w:eastAsia="Calibri" w:hAnsi="Times New Roman" w:cs="Times New Roman"/>
          <w:spacing w:val="-4"/>
          <w:sz w:val="22"/>
          <w:szCs w:val="22"/>
        </w:rPr>
        <w:t xml:space="preserve"> </w:t>
      </w:r>
      <w:r w:rsidRPr="004E2389">
        <w:rPr>
          <w:rFonts w:ascii="Times New Roman" w:eastAsia="Calibri" w:hAnsi="Times New Roman" w:cs="Times New Roman"/>
          <w:spacing w:val="-1"/>
          <w:sz w:val="22"/>
          <w:szCs w:val="22"/>
        </w:rPr>
        <w:t>f</w:t>
      </w:r>
      <w:r w:rsidRPr="004E2389">
        <w:rPr>
          <w:rFonts w:ascii="Times New Roman" w:eastAsia="Calibri" w:hAnsi="Times New Roman" w:cs="Times New Roman"/>
          <w:spacing w:val="1"/>
          <w:sz w:val="22"/>
          <w:szCs w:val="22"/>
        </w:rPr>
        <w:t>o</w:t>
      </w:r>
      <w:r w:rsidRPr="004E2389">
        <w:rPr>
          <w:rFonts w:ascii="Times New Roman" w:eastAsia="Calibri" w:hAnsi="Times New Roman" w:cs="Times New Roman"/>
          <w:sz w:val="22"/>
          <w:szCs w:val="22"/>
        </w:rPr>
        <w:t xml:space="preserve">r </w:t>
      </w:r>
      <w:r w:rsidRPr="004E2389">
        <w:rPr>
          <w:rFonts w:ascii="Times New Roman" w:eastAsia="Calibri" w:hAnsi="Times New Roman" w:cs="Times New Roman"/>
          <w:spacing w:val="-3"/>
          <w:sz w:val="22"/>
          <w:szCs w:val="22"/>
        </w:rPr>
        <w:t>C</w:t>
      </w:r>
      <w:r w:rsidRPr="004E2389">
        <w:rPr>
          <w:rFonts w:ascii="Times New Roman" w:eastAsia="Calibri" w:hAnsi="Times New Roman" w:cs="Times New Roman"/>
          <w:spacing w:val="1"/>
          <w:sz w:val="22"/>
          <w:szCs w:val="22"/>
        </w:rPr>
        <w:t>o</w:t>
      </w:r>
      <w:r w:rsidRPr="004E2389">
        <w:rPr>
          <w:rFonts w:ascii="Times New Roman" w:eastAsia="Calibri" w:hAnsi="Times New Roman" w:cs="Times New Roman"/>
          <w:spacing w:val="-1"/>
          <w:sz w:val="22"/>
          <w:szCs w:val="22"/>
        </w:rPr>
        <w:t>nfir</w:t>
      </w:r>
      <w:r w:rsidRPr="004E2389">
        <w:rPr>
          <w:rFonts w:ascii="Times New Roman" w:eastAsia="Calibri" w:hAnsi="Times New Roman" w:cs="Times New Roman"/>
          <w:spacing w:val="1"/>
          <w:sz w:val="22"/>
          <w:szCs w:val="22"/>
        </w:rPr>
        <w:t>m</w:t>
      </w:r>
      <w:r w:rsidRPr="004E2389">
        <w:rPr>
          <w:rFonts w:ascii="Times New Roman" w:eastAsia="Calibri" w:hAnsi="Times New Roman" w:cs="Times New Roman"/>
          <w:spacing w:val="-3"/>
          <w:sz w:val="22"/>
          <w:szCs w:val="22"/>
        </w:rPr>
        <w:t>a</w:t>
      </w:r>
      <w:r w:rsidRPr="004E2389">
        <w:rPr>
          <w:rFonts w:ascii="Times New Roman" w:eastAsia="Calibri" w:hAnsi="Times New Roman" w:cs="Times New Roman"/>
          <w:sz w:val="22"/>
          <w:szCs w:val="22"/>
        </w:rPr>
        <w:t>t</w:t>
      </w:r>
      <w:r w:rsidRPr="004E2389">
        <w:rPr>
          <w:rFonts w:ascii="Times New Roman" w:eastAsia="Calibri" w:hAnsi="Times New Roman" w:cs="Times New Roman"/>
          <w:spacing w:val="-1"/>
          <w:sz w:val="22"/>
          <w:szCs w:val="22"/>
        </w:rPr>
        <w:t>i</w:t>
      </w:r>
      <w:r w:rsidRPr="004E2389">
        <w:rPr>
          <w:rFonts w:ascii="Times New Roman" w:eastAsia="Calibri" w:hAnsi="Times New Roman" w:cs="Times New Roman"/>
          <w:spacing w:val="1"/>
          <w:sz w:val="22"/>
          <w:szCs w:val="22"/>
        </w:rPr>
        <w:t>o</w:t>
      </w:r>
      <w:r w:rsidRPr="004E2389">
        <w:rPr>
          <w:rFonts w:ascii="Times New Roman" w:eastAsia="Calibri" w:hAnsi="Times New Roman" w:cs="Times New Roman"/>
          <w:sz w:val="22"/>
          <w:szCs w:val="22"/>
        </w:rPr>
        <w:t>n</w:t>
      </w:r>
      <w:r w:rsidRPr="004E2389">
        <w:rPr>
          <w:rFonts w:ascii="Times New Roman" w:eastAsia="Calibri" w:hAnsi="Times New Roman" w:cs="Times New Roman"/>
          <w:spacing w:val="-3"/>
          <w:sz w:val="22"/>
          <w:szCs w:val="22"/>
        </w:rPr>
        <w:t xml:space="preserve"> </w:t>
      </w:r>
      <w:r w:rsidRPr="004E2389">
        <w:rPr>
          <w:rFonts w:ascii="Times New Roman" w:eastAsia="Calibri" w:hAnsi="Times New Roman" w:cs="Times New Roman"/>
          <w:spacing w:val="1"/>
          <w:sz w:val="22"/>
          <w:szCs w:val="22"/>
        </w:rPr>
        <w:t>o</w:t>
      </w:r>
      <w:r w:rsidRPr="004E2389">
        <w:rPr>
          <w:rFonts w:ascii="Times New Roman" w:eastAsia="Calibri" w:hAnsi="Times New Roman" w:cs="Times New Roman"/>
          <w:sz w:val="22"/>
          <w:szCs w:val="22"/>
        </w:rPr>
        <w:t>f</w:t>
      </w:r>
      <w:r w:rsidRPr="004E2389">
        <w:rPr>
          <w:rFonts w:ascii="Times New Roman" w:eastAsia="Calibri" w:hAnsi="Times New Roman" w:cs="Times New Roman"/>
          <w:spacing w:val="-2"/>
          <w:sz w:val="22"/>
          <w:szCs w:val="22"/>
        </w:rPr>
        <w:t xml:space="preserve"> </w:t>
      </w:r>
      <w:r w:rsidRPr="004E2389">
        <w:rPr>
          <w:rFonts w:ascii="Times New Roman" w:eastAsia="Calibri" w:hAnsi="Times New Roman" w:cs="Times New Roman"/>
          <w:spacing w:val="-1"/>
          <w:sz w:val="22"/>
          <w:szCs w:val="22"/>
        </w:rPr>
        <w:t>C</w:t>
      </w:r>
      <w:r w:rsidRPr="004E2389">
        <w:rPr>
          <w:rFonts w:ascii="Times New Roman" w:eastAsia="Calibri" w:hAnsi="Times New Roman" w:cs="Times New Roman"/>
          <w:spacing w:val="-2"/>
          <w:sz w:val="22"/>
          <w:szCs w:val="22"/>
        </w:rPr>
        <w:t>o</w:t>
      </w:r>
      <w:r w:rsidRPr="004E2389">
        <w:rPr>
          <w:rFonts w:ascii="Times New Roman" w:eastAsia="Calibri" w:hAnsi="Times New Roman" w:cs="Times New Roman"/>
          <w:spacing w:val="1"/>
          <w:sz w:val="22"/>
          <w:szCs w:val="22"/>
        </w:rPr>
        <w:t>m</w:t>
      </w:r>
      <w:r w:rsidRPr="004E2389">
        <w:rPr>
          <w:rFonts w:ascii="Times New Roman" w:eastAsia="Calibri" w:hAnsi="Times New Roman" w:cs="Times New Roman"/>
          <w:spacing w:val="-1"/>
          <w:sz w:val="22"/>
          <w:szCs w:val="22"/>
        </w:rPr>
        <w:t>p</w:t>
      </w:r>
      <w:r w:rsidRPr="004E2389">
        <w:rPr>
          <w:rFonts w:ascii="Times New Roman" w:eastAsia="Calibri" w:hAnsi="Times New Roman" w:cs="Times New Roman"/>
          <w:spacing w:val="-3"/>
          <w:sz w:val="22"/>
          <w:szCs w:val="22"/>
        </w:rPr>
        <w:t>l</w:t>
      </w:r>
      <w:r w:rsidRPr="004E2389">
        <w:rPr>
          <w:rFonts w:ascii="Times New Roman" w:eastAsia="Calibri" w:hAnsi="Times New Roman" w:cs="Times New Roman"/>
          <w:sz w:val="22"/>
          <w:szCs w:val="22"/>
        </w:rPr>
        <w:t>eted</w:t>
      </w:r>
      <w:r w:rsidRPr="004E2389">
        <w:rPr>
          <w:rFonts w:ascii="Times New Roman" w:eastAsia="Calibri" w:hAnsi="Times New Roman" w:cs="Times New Roman"/>
          <w:spacing w:val="-3"/>
          <w:sz w:val="22"/>
          <w:szCs w:val="22"/>
        </w:rPr>
        <w:t xml:space="preserve"> </w:t>
      </w:r>
      <w:r w:rsidRPr="004E2389">
        <w:rPr>
          <w:rFonts w:ascii="Times New Roman" w:eastAsia="Calibri" w:hAnsi="Times New Roman" w:cs="Times New Roman"/>
          <w:sz w:val="22"/>
          <w:szCs w:val="22"/>
        </w:rPr>
        <w:t>L</w:t>
      </w:r>
      <w:r w:rsidRPr="004E2389">
        <w:rPr>
          <w:rFonts w:ascii="Times New Roman" w:eastAsia="Calibri" w:hAnsi="Times New Roman" w:cs="Times New Roman"/>
          <w:spacing w:val="-1"/>
          <w:sz w:val="22"/>
          <w:szCs w:val="22"/>
        </w:rPr>
        <w:t>anguag</w:t>
      </w:r>
      <w:r w:rsidRPr="004E2389">
        <w:rPr>
          <w:rFonts w:ascii="Times New Roman" w:eastAsia="Calibri" w:hAnsi="Times New Roman" w:cs="Times New Roman"/>
          <w:sz w:val="22"/>
          <w:szCs w:val="22"/>
        </w:rPr>
        <w:t>e</w:t>
      </w:r>
      <w:r w:rsidRPr="004E2389">
        <w:rPr>
          <w:rFonts w:ascii="Times New Roman" w:eastAsia="Calibri" w:hAnsi="Times New Roman" w:cs="Times New Roman"/>
          <w:spacing w:val="1"/>
          <w:sz w:val="22"/>
          <w:szCs w:val="22"/>
        </w:rPr>
        <w:t xml:space="preserve"> </w:t>
      </w:r>
      <w:r w:rsidRPr="004E2389">
        <w:rPr>
          <w:rFonts w:ascii="Times New Roman" w:eastAsia="Calibri" w:hAnsi="Times New Roman" w:cs="Times New Roman"/>
          <w:sz w:val="22"/>
          <w:szCs w:val="22"/>
        </w:rPr>
        <w:t>Re</w:t>
      </w:r>
      <w:r w:rsidRPr="004E2389">
        <w:rPr>
          <w:rFonts w:ascii="Times New Roman" w:eastAsia="Calibri" w:hAnsi="Times New Roman" w:cs="Times New Roman"/>
          <w:spacing w:val="-1"/>
          <w:sz w:val="22"/>
          <w:szCs w:val="22"/>
        </w:rPr>
        <w:t>qui</w:t>
      </w:r>
      <w:r w:rsidRPr="004E2389">
        <w:rPr>
          <w:rFonts w:ascii="Times New Roman" w:eastAsia="Calibri" w:hAnsi="Times New Roman" w:cs="Times New Roman"/>
          <w:spacing w:val="-3"/>
          <w:sz w:val="22"/>
          <w:szCs w:val="22"/>
        </w:rPr>
        <w:t>r</w:t>
      </w:r>
      <w:r w:rsidRPr="004E2389">
        <w:rPr>
          <w:rFonts w:ascii="Times New Roman" w:eastAsia="Calibri" w:hAnsi="Times New Roman" w:cs="Times New Roman"/>
          <w:sz w:val="22"/>
          <w:szCs w:val="22"/>
        </w:rPr>
        <w:t>e</w:t>
      </w:r>
      <w:r w:rsidRPr="004E2389">
        <w:rPr>
          <w:rFonts w:ascii="Times New Roman" w:eastAsia="Calibri" w:hAnsi="Times New Roman" w:cs="Times New Roman"/>
          <w:spacing w:val="-2"/>
          <w:sz w:val="22"/>
          <w:szCs w:val="22"/>
        </w:rPr>
        <w:t>m</w:t>
      </w:r>
      <w:r w:rsidRPr="004E2389">
        <w:rPr>
          <w:rFonts w:ascii="Times New Roman" w:eastAsia="Calibri" w:hAnsi="Times New Roman" w:cs="Times New Roman"/>
          <w:sz w:val="22"/>
          <w:szCs w:val="22"/>
        </w:rPr>
        <w:t>e</w:t>
      </w:r>
      <w:r w:rsidRPr="004E2389">
        <w:rPr>
          <w:rFonts w:ascii="Times New Roman" w:eastAsia="Calibri" w:hAnsi="Times New Roman" w:cs="Times New Roman"/>
          <w:spacing w:val="-4"/>
          <w:sz w:val="22"/>
          <w:szCs w:val="22"/>
        </w:rPr>
        <w:t>n</w:t>
      </w:r>
      <w:r w:rsidRPr="004E2389">
        <w:rPr>
          <w:rFonts w:ascii="Times New Roman" w:eastAsia="Calibri" w:hAnsi="Times New Roman" w:cs="Times New Roman"/>
          <w:sz w:val="22"/>
          <w:szCs w:val="22"/>
        </w:rPr>
        <w:t>t</w:t>
      </w:r>
      <w:r w:rsidRPr="004E2389">
        <w:rPr>
          <w:rFonts w:ascii="Times New Roman" w:eastAsia="Calibri" w:hAnsi="Times New Roman" w:cs="Times New Roman"/>
          <w:spacing w:val="1"/>
          <w:sz w:val="22"/>
          <w:szCs w:val="22"/>
        </w:rPr>
        <w:t xml:space="preserve"> </w:t>
      </w:r>
      <w:r w:rsidRPr="004E2389">
        <w:rPr>
          <w:rFonts w:ascii="Times New Roman" w:eastAsia="Calibri" w:hAnsi="Times New Roman" w:cs="Times New Roman"/>
          <w:sz w:val="22"/>
          <w:szCs w:val="22"/>
        </w:rPr>
        <w:t>c</w:t>
      </w:r>
      <w:r w:rsidRPr="004E2389">
        <w:rPr>
          <w:rFonts w:ascii="Times New Roman" w:eastAsia="Calibri" w:hAnsi="Times New Roman" w:cs="Times New Roman"/>
          <w:spacing w:val="-2"/>
          <w:sz w:val="22"/>
          <w:szCs w:val="22"/>
        </w:rPr>
        <w:t>o</w:t>
      </w:r>
      <w:r w:rsidRPr="004E2389">
        <w:rPr>
          <w:rFonts w:ascii="Times New Roman" w:eastAsia="Calibri" w:hAnsi="Times New Roman" w:cs="Times New Roman"/>
          <w:spacing w:val="1"/>
          <w:sz w:val="22"/>
          <w:szCs w:val="22"/>
        </w:rPr>
        <w:t>m</w:t>
      </w:r>
      <w:r w:rsidRPr="004E2389">
        <w:rPr>
          <w:rFonts w:ascii="Times New Roman" w:eastAsia="Calibri" w:hAnsi="Times New Roman" w:cs="Times New Roman"/>
          <w:spacing w:val="-1"/>
          <w:sz w:val="22"/>
          <w:szCs w:val="22"/>
        </w:rPr>
        <w:t>pl</w:t>
      </w:r>
      <w:r w:rsidRPr="004E2389">
        <w:rPr>
          <w:rFonts w:ascii="Times New Roman" w:eastAsia="Calibri" w:hAnsi="Times New Roman" w:cs="Times New Roman"/>
          <w:spacing w:val="-2"/>
          <w:sz w:val="22"/>
          <w:szCs w:val="22"/>
        </w:rPr>
        <w:t>e</w:t>
      </w:r>
      <w:r w:rsidRPr="004E2389">
        <w:rPr>
          <w:rFonts w:ascii="Times New Roman" w:eastAsia="Calibri" w:hAnsi="Times New Roman" w:cs="Times New Roman"/>
          <w:sz w:val="22"/>
          <w:szCs w:val="22"/>
        </w:rPr>
        <w:t>ted</w:t>
      </w:r>
      <w:r w:rsidRPr="004E2389">
        <w:rPr>
          <w:rFonts w:ascii="Times New Roman" w:eastAsia="Calibri" w:hAnsi="Times New Roman" w:cs="Times New Roman"/>
          <w:spacing w:val="-1"/>
          <w:sz w:val="22"/>
          <w:szCs w:val="22"/>
        </w:rPr>
        <w:t xml:space="preserve"> </w:t>
      </w:r>
      <w:r w:rsidRPr="004E2389">
        <w:rPr>
          <w:rFonts w:ascii="Times New Roman" w:eastAsia="Calibri" w:hAnsi="Times New Roman" w:cs="Times New Roman"/>
          <w:spacing w:val="-4"/>
          <w:sz w:val="22"/>
          <w:szCs w:val="22"/>
        </w:rPr>
        <w:t>b</w:t>
      </w:r>
      <w:r w:rsidRPr="004E2389">
        <w:rPr>
          <w:rFonts w:ascii="Times New Roman" w:eastAsia="Calibri" w:hAnsi="Times New Roman" w:cs="Times New Roman"/>
          <w:sz w:val="22"/>
          <w:szCs w:val="22"/>
        </w:rPr>
        <w:t xml:space="preserve">y a </w:t>
      </w:r>
      <w:r w:rsidRPr="004E2389">
        <w:rPr>
          <w:rFonts w:ascii="Times New Roman" w:eastAsia="Calibri" w:hAnsi="Times New Roman" w:cs="Times New Roman"/>
          <w:spacing w:val="-1"/>
          <w:sz w:val="22"/>
          <w:szCs w:val="22"/>
        </w:rPr>
        <w:t>pr</w:t>
      </w:r>
      <w:r w:rsidRPr="004E2389">
        <w:rPr>
          <w:rFonts w:ascii="Times New Roman" w:eastAsia="Calibri" w:hAnsi="Times New Roman" w:cs="Times New Roman"/>
          <w:spacing w:val="1"/>
          <w:sz w:val="22"/>
          <w:szCs w:val="22"/>
        </w:rPr>
        <w:t>o</w:t>
      </w:r>
      <w:r w:rsidRPr="004E2389">
        <w:rPr>
          <w:rFonts w:ascii="Times New Roman" w:eastAsia="Calibri" w:hAnsi="Times New Roman" w:cs="Times New Roman"/>
          <w:spacing w:val="-1"/>
          <w:sz w:val="22"/>
          <w:szCs w:val="22"/>
        </w:rPr>
        <w:t>f</w:t>
      </w:r>
      <w:r w:rsidRPr="004E2389">
        <w:rPr>
          <w:rFonts w:ascii="Times New Roman" w:eastAsia="Calibri" w:hAnsi="Times New Roman" w:cs="Times New Roman"/>
          <w:sz w:val="22"/>
          <w:szCs w:val="22"/>
        </w:rPr>
        <w:t>e</w:t>
      </w:r>
      <w:r w:rsidRPr="004E2389">
        <w:rPr>
          <w:rFonts w:ascii="Times New Roman" w:eastAsia="Calibri" w:hAnsi="Times New Roman" w:cs="Times New Roman"/>
          <w:spacing w:val="-3"/>
          <w:sz w:val="22"/>
          <w:szCs w:val="22"/>
        </w:rPr>
        <w:t>s</w:t>
      </w:r>
      <w:r w:rsidRPr="004E2389">
        <w:rPr>
          <w:rFonts w:ascii="Times New Roman" w:eastAsia="Calibri" w:hAnsi="Times New Roman" w:cs="Times New Roman"/>
          <w:sz w:val="22"/>
          <w:szCs w:val="22"/>
        </w:rPr>
        <w:t>s</w:t>
      </w:r>
      <w:r w:rsidRPr="004E2389">
        <w:rPr>
          <w:rFonts w:ascii="Times New Roman" w:eastAsia="Calibri" w:hAnsi="Times New Roman" w:cs="Times New Roman"/>
          <w:spacing w:val="-1"/>
          <w:sz w:val="22"/>
          <w:szCs w:val="22"/>
        </w:rPr>
        <w:t>i</w:t>
      </w:r>
      <w:r w:rsidRPr="004E2389">
        <w:rPr>
          <w:rFonts w:ascii="Times New Roman" w:eastAsia="Calibri" w:hAnsi="Times New Roman" w:cs="Times New Roman"/>
          <w:spacing w:val="1"/>
          <w:sz w:val="22"/>
          <w:szCs w:val="22"/>
        </w:rPr>
        <w:t>o</w:t>
      </w:r>
      <w:r w:rsidRPr="004E2389">
        <w:rPr>
          <w:rFonts w:ascii="Times New Roman" w:eastAsia="Calibri" w:hAnsi="Times New Roman" w:cs="Times New Roman"/>
          <w:spacing w:val="-1"/>
          <w:sz w:val="22"/>
          <w:szCs w:val="22"/>
        </w:rPr>
        <w:t>na</w:t>
      </w:r>
      <w:r w:rsidRPr="004E2389">
        <w:rPr>
          <w:rFonts w:ascii="Times New Roman" w:eastAsia="Calibri" w:hAnsi="Times New Roman" w:cs="Times New Roman"/>
          <w:sz w:val="22"/>
          <w:szCs w:val="22"/>
        </w:rPr>
        <w:t xml:space="preserve">l </w:t>
      </w:r>
      <w:r w:rsidRPr="004E2389">
        <w:rPr>
          <w:rFonts w:ascii="Times New Roman" w:eastAsia="Calibri" w:hAnsi="Times New Roman" w:cs="Times New Roman"/>
          <w:spacing w:val="-1"/>
          <w:sz w:val="22"/>
          <w:szCs w:val="22"/>
        </w:rPr>
        <w:t>i</w:t>
      </w:r>
      <w:r w:rsidRPr="004E2389">
        <w:rPr>
          <w:rFonts w:ascii="Times New Roman" w:eastAsia="Calibri" w:hAnsi="Times New Roman" w:cs="Times New Roman"/>
          <w:sz w:val="22"/>
          <w:szCs w:val="22"/>
        </w:rPr>
        <w:t>n</w:t>
      </w:r>
      <w:r w:rsidRPr="004E2389">
        <w:rPr>
          <w:rFonts w:ascii="Times New Roman" w:eastAsia="Calibri" w:hAnsi="Times New Roman" w:cs="Times New Roman"/>
          <w:spacing w:val="-3"/>
          <w:sz w:val="22"/>
          <w:szCs w:val="22"/>
        </w:rPr>
        <w:t xml:space="preserve"> </w:t>
      </w:r>
      <w:r w:rsidRPr="004E2389">
        <w:rPr>
          <w:rFonts w:ascii="Times New Roman" w:eastAsia="Calibri" w:hAnsi="Times New Roman" w:cs="Times New Roman"/>
          <w:sz w:val="22"/>
          <w:szCs w:val="22"/>
        </w:rPr>
        <w:t>t</w:t>
      </w:r>
      <w:r w:rsidRPr="004E2389">
        <w:rPr>
          <w:rFonts w:ascii="Times New Roman" w:eastAsia="Calibri" w:hAnsi="Times New Roman" w:cs="Times New Roman"/>
          <w:spacing w:val="-1"/>
          <w:sz w:val="22"/>
          <w:szCs w:val="22"/>
        </w:rPr>
        <w:t>h</w:t>
      </w:r>
      <w:r w:rsidRPr="004E2389">
        <w:rPr>
          <w:rFonts w:ascii="Times New Roman" w:eastAsia="Calibri" w:hAnsi="Times New Roman" w:cs="Times New Roman"/>
          <w:sz w:val="22"/>
          <w:szCs w:val="22"/>
        </w:rPr>
        <w:t>e</w:t>
      </w:r>
      <w:r w:rsidRPr="004E2389">
        <w:rPr>
          <w:rFonts w:ascii="Times New Roman" w:eastAsia="Calibri" w:hAnsi="Times New Roman" w:cs="Times New Roman"/>
          <w:spacing w:val="1"/>
          <w:sz w:val="22"/>
          <w:szCs w:val="22"/>
        </w:rPr>
        <w:t xml:space="preserve"> </w:t>
      </w:r>
      <w:r w:rsidRPr="004E2389">
        <w:rPr>
          <w:rFonts w:ascii="Times New Roman" w:eastAsia="Calibri" w:hAnsi="Times New Roman" w:cs="Times New Roman"/>
          <w:spacing w:val="-1"/>
          <w:sz w:val="22"/>
          <w:szCs w:val="22"/>
        </w:rPr>
        <w:t>lang</w:t>
      </w:r>
      <w:r w:rsidRPr="004E2389">
        <w:rPr>
          <w:rFonts w:ascii="Times New Roman" w:eastAsia="Calibri" w:hAnsi="Times New Roman" w:cs="Times New Roman"/>
          <w:spacing w:val="-4"/>
          <w:sz w:val="22"/>
          <w:szCs w:val="22"/>
        </w:rPr>
        <w:t>u</w:t>
      </w:r>
      <w:r w:rsidRPr="004E2389">
        <w:rPr>
          <w:rFonts w:ascii="Times New Roman" w:eastAsia="Calibri" w:hAnsi="Times New Roman" w:cs="Times New Roman"/>
          <w:spacing w:val="-1"/>
          <w:sz w:val="22"/>
          <w:szCs w:val="22"/>
        </w:rPr>
        <w:t>ag</w:t>
      </w:r>
      <w:r w:rsidRPr="004E2389">
        <w:rPr>
          <w:rFonts w:ascii="Times New Roman" w:eastAsia="Calibri" w:hAnsi="Times New Roman" w:cs="Times New Roman"/>
          <w:sz w:val="22"/>
          <w:szCs w:val="22"/>
        </w:rPr>
        <w:t>e</w:t>
      </w:r>
      <w:r w:rsidRPr="004E2389">
        <w:rPr>
          <w:rFonts w:ascii="Times New Roman" w:eastAsia="Calibri" w:hAnsi="Times New Roman" w:cs="Times New Roman"/>
          <w:spacing w:val="1"/>
          <w:sz w:val="22"/>
          <w:szCs w:val="22"/>
        </w:rPr>
        <w:t xml:space="preserve"> </w:t>
      </w:r>
      <w:r w:rsidRPr="004E2389">
        <w:rPr>
          <w:rFonts w:ascii="Times New Roman" w:eastAsia="Calibri" w:hAnsi="Times New Roman" w:cs="Times New Roman"/>
          <w:spacing w:val="-2"/>
          <w:sz w:val="22"/>
          <w:szCs w:val="22"/>
        </w:rPr>
        <w:t>t</w:t>
      </w:r>
      <w:r w:rsidRPr="004E2389">
        <w:rPr>
          <w:rFonts w:ascii="Times New Roman" w:eastAsia="Calibri" w:hAnsi="Times New Roman" w:cs="Times New Roman"/>
          <w:sz w:val="22"/>
          <w:szCs w:val="22"/>
        </w:rPr>
        <w:t>o</w:t>
      </w:r>
      <w:r w:rsidRPr="004E2389">
        <w:rPr>
          <w:rFonts w:ascii="Times New Roman" w:eastAsia="Calibri" w:hAnsi="Times New Roman" w:cs="Times New Roman"/>
          <w:spacing w:val="1"/>
          <w:sz w:val="22"/>
          <w:szCs w:val="22"/>
        </w:rPr>
        <w:t xml:space="preserve"> </w:t>
      </w:r>
      <w:r w:rsidRPr="004E2389">
        <w:rPr>
          <w:rFonts w:ascii="Times New Roman" w:eastAsia="Calibri" w:hAnsi="Times New Roman" w:cs="Times New Roman"/>
          <w:sz w:val="22"/>
          <w:szCs w:val="22"/>
        </w:rPr>
        <w:t>t</w:t>
      </w:r>
      <w:r w:rsidRPr="004E2389">
        <w:rPr>
          <w:rFonts w:ascii="Times New Roman" w:eastAsia="Calibri" w:hAnsi="Times New Roman" w:cs="Times New Roman"/>
          <w:spacing w:val="-1"/>
          <w:sz w:val="22"/>
          <w:szCs w:val="22"/>
        </w:rPr>
        <w:t>h</w:t>
      </w:r>
      <w:r w:rsidRPr="004E2389">
        <w:rPr>
          <w:rFonts w:ascii="Times New Roman" w:eastAsia="Calibri" w:hAnsi="Times New Roman" w:cs="Times New Roman"/>
          <w:sz w:val="22"/>
          <w:szCs w:val="22"/>
        </w:rPr>
        <w:t>e</w:t>
      </w:r>
      <w:r w:rsidRPr="004E2389">
        <w:rPr>
          <w:rFonts w:ascii="Times New Roman" w:eastAsia="Calibri" w:hAnsi="Times New Roman" w:cs="Times New Roman"/>
          <w:spacing w:val="-2"/>
          <w:sz w:val="22"/>
          <w:szCs w:val="22"/>
        </w:rPr>
        <w:t xml:space="preserve"> </w:t>
      </w:r>
      <w:r w:rsidRPr="004E2389">
        <w:rPr>
          <w:rFonts w:ascii="Times New Roman" w:eastAsia="Calibri" w:hAnsi="Times New Roman" w:cs="Times New Roman"/>
          <w:spacing w:val="-1"/>
          <w:sz w:val="22"/>
          <w:szCs w:val="22"/>
        </w:rPr>
        <w:t>pr</w:t>
      </w:r>
      <w:r w:rsidRPr="004E2389">
        <w:rPr>
          <w:rFonts w:ascii="Times New Roman" w:eastAsia="Calibri" w:hAnsi="Times New Roman" w:cs="Times New Roman"/>
          <w:spacing w:val="1"/>
          <w:sz w:val="22"/>
          <w:szCs w:val="22"/>
        </w:rPr>
        <w:t>o</w:t>
      </w:r>
      <w:r w:rsidRPr="004E2389">
        <w:rPr>
          <w:rFonts w:ascii="Times New Roman" w:eastAsia="Calibri" w:hAnsi="Times New Roman" w:cs="Times New Roman"/>
          <w:spacing w:val="-1"/>
          <w:sz w:val="22"/>
          <w:szCs w:val="22"/>
        </w:rPr>
        <w:t>gr</w:t>
      </w:r>
      <w:r w:rsidRPr="004E2389">
        <w:rPr>
          <w:rFonts w:ascii="Times New Roman" w:eastAsia="Calibri" w:hAnsi="Times New Roman" w:cs="Times New Roman"/>
          <w:spacing w:val="-3"/>
          <w:sz w:val="22"/>
          <w:szCs w:val="22"/>
        </w:rPr>
        <w:t>a</w:t>
      </w:r>
      <w:r w:rsidRPr="004E2389">
        <w:rPr>
          <w:rFonts w:ascii="Times New Roman" w:eastAsia="Calibri" w:hAnsi="Times New Roman" w:cs="Times New Roman"/>
          <w:sz w:val="22"/>
          <w:szCs w:val="22"/>
        </w:rPr>
        <w:t>m</w:t>
      </w:r>
      <w:r w:rsidRPr="004E2389">
        <w:rPr>
          <w:rFonts w:ascii="Times New Roman" w:eastAsia="Calibri" w:hAnsi="Times New Roman" w:cs="Times New Roman"/>
          <w:spacing w:val="1"/>
          <w:sz w:val="22"/>
          <w:szCs w:val="22"/>
        </w:rPr>
        <w:t xml:space="preserve"> </w:t>
      </w:r>
      <w:r w:rsidRPr="004E2389">
        <w:rPr>
          <w:rFonts w:ascii="Times New Roman" w:eastAsia="Calibri" w:hAnsi="Times New Roman" w:cs="Times New Roman"/>
          <w:spacing w:val="-1"/>
          <w:sz w:val="22"/>
          <w:szCs w:val="22"/>
        </w:rPr>
        <w:t>dir</w:t>
      </w:r>
      <w:r w:rsidRPr="004E2389">
        <w:rPr>
          <w:rFonts w:ascii="Times New Roman" w:eastAsia="Calibri" w:hAnsi="Times New Roman" w:cs="Times New Roman"/>
          <w:spacing w:val="-2"/>
          <w:sz w:val="22"/>
          <w:szCs w:val="22"/>
        </w:rPr>
        <w:t>e</w:t>
      </w:r>
      <w:r w:rsidRPr="004E2389">
        <w:rPr>
          <w:rFonts w:ascii="Times New Roman" w:eastAsia="Calibri" w:hAnsi="Times New Roman" w:cs="Times New Roman"/>
          <w:sz w:val="22"/>
          <w:szCs w:val="22"/>
        </w:rPr>
        <w:t>c</w:t>
      </w:r>
      <w:r w:rsidRPr="004E2389">
        <w:rPr>
          <w:rFonts w:ascii="Times New Roman" w:eastAsia="Calibri" w:hAnsi="Times New Roman" w:cs="Times New Roman"/>
          <w:spacing w:val="-2"/>
          <w:sz w:val="22"/>
          <w:szCs w:val="22"/>
        </w:rPr>
        <w:t>to</w:t>
      </w:r>
      <w:r w:rsidRPr="004E2389">
        <w:rPr>
          <w:rFonts w:ascii="Times New Roman" w:eastAsia="Calibri" w:hAnsi="Times New Roman" w:cs="Times New Roman"/>
          <w:sz w:val="22"/>
          <w:szCs w:val="22"/>
        </w:rPr>
        <w:t>r</w:t>
      </w:r>
    </w:p>
    <w:p w14:paraId="57D2A76F" w14:textId="77777777" w:rsidR="001B4820" w:rsidRPr="004E2389" w:rsidRDefault="001B4820" w:rsidP="001B4820">
      <w:pPr>
        <w:rPr>
          <w:rFonts w:ascii="Times New Roman" w:hAnsi="Times New Roman" w:cs="Times New Roman"/>
          <w:sz w:val="22"/>
          <w:szCs w:val="22"/>
        </w:rPr>
      </w:pPr>
    </w:p>
    <w:p w14:paraId="476E23A4" w14:textId="77777777" w:rsidR="001B4820" w:rsidRPr="004E2389" w:rsidRDefault="001B4820" w:rsidP="00DB27CF">
      <w:pPr>
        <w:pStyle w:val="ListParagraph"/>
        <w:numPr>
          <w:ilvl w:val="0"/>
          <w:numId w:val="31"/>
        </w:numPr>
        <w:rPr>
          <w:rFonts w:ascii="Times New Roman" w:hAnsi="Times New Roman" w:cs="Times New Roman"/>
          <w:sz w:val="22"/>
          <w:szCs w:val="22"/>
        </w:rPr>
      </w:pPr>
      <w:r w:rsidRPr="004E2389">
        <w:rPr>
          <w:rFonts w:ascii="Times New Roman" w:hAnsi="Times New Roman" w:cs="Times New Roman"/>
          <w:sz w:val="22"/>
          <w:szCs w:val="22"/>
        </w:rPr>
        <w:t>Indicate total number of units required for graduation.</w:t>
      </w:r>
    </w:p>
    <w:p w14:paraId="7322A8A7" w14:textId="77777777" w:rsidR="00B52E85" w:rsidRPr="004E2389" w:rsidRDefault="00B52E85" w:rsidP="00B52E85">
      <w:pPr>
        <w:pStyle w:val="ListParagraph"/>
        <w:ind w:left="1080"/>
        <w:rPr>
          <w:rFonts w:ascii="Times New Roman" w:hAnsi="Times New Roman" w:cs="Times New Roman"/>
          <w:sz w:val="22"/>
          <w:szCs w:val="22"/>
        </w:rPr>
      </w:pPr>
    </w:p>
    <w:p w14:paraId="78A09D02" w14:textId="3C75CB99" w:rsidR="00B52E85" w:rsidRPr="004E2389" w:rsidRDefault="00B52E85" w:rsidP="00B52E85">
      <w:pPr>
        <w:pStyle w:val="ListParagraph"/>
        <w:ind w:left="1080"/>
        <w:rPr>
          <w:rFonts w:ascii="Times New Roman" w:hAnsi="Times New Roman" w:cs="Times New Roman"/>
          <w:sz w:val="22"/>
          <w:szCs w:val="22"/>
        </w:rPr>
      </w:pPr>
      <w:r w:rsidRPr="004E2389">
        <w:rPr>
          <w:rFonts w:ascii="Times New Roman" w:hAnsi="Times New Roman" w:cs="Times New Roman"/>
          <w:sz w:val="22"/>
          <w:szCs w:val="22"/>
        </w:rPr>
        <w:t xml:space="preserve">The program requires completion of 33 semester units. </w:t>
      </w:r>
    </w:p>
    <w:p w14:paraId="675A2E02" w14:textId="77777777" w:rsidR="001B4820" w:rsidRPr="004E2389" w:rsidRDefault="001B4820" w:rsidP="001B4820">
      <w:pPr>
        <w:ind w:left="720"/>
        <w:rPr>
          <w:rFonts w:ascii="Times New Roman" w:hAnsi="Times New Roman" w:cs="Times New Roman"/>
          <w:sz w:val="22"/>
          <w:szCs w:val="22"/>
        </w:rPr>
      </w:pPr>
    </w:p>
    <w:p w14:paraId="09A3DDFE" w14:textId="77777777" w:rsidR="001B4820" w:rsidRPr="004E2389" w:rsidRDefault="001B4820" w:rsidP="00DB27CF">
      <w:pPr>
        <w:pStyle w:val="ListParagraph"/>
        <w:numPr>
          <w:ilvl w:val="0"/>
          <w:numId w:val="31"/>
        </w:numPr>
        <w:rPr>
          <w:rFonts w:ascii="Times New Roman" w:hAnsi="Times New Roman" w:cs="Times New Roman"/>
          <w:sz w:val="22"/>
          <w:szCs w:val="22"/>
        </w:rPr>
      </w:pPr>
      <w:r w:rsidRPr="004E2389">
        <w:rPr>
          <w:rFonts w:ascii="Times New Roman" w:hAnsi="Times New Roman" w:cs="Times New Roman"/>
          <w:sz w:val="22"/>
          <w:szCs w:val="22"/>
        </w:rPr>
        <w:t>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14:paraId="4F33BFE0" w14:textId="77777777" w:rsidR="00B52E85" w:rsidRPr="004E2389" w:rsidRDefault="00B52E85" w:rsidP="00B52E85">
      <w:pPr>
        <w:pStyle w:val="ListParagraph"/>
        <w:ind w:left="1080"/>
        <w:rPr>
          <w:rFonts w:ascii="Times New Roman" w:hAnsi="Times New Roman" w:cs="Times New Roman"/>
          <w:sz w:val="22"/>
          <w:szCs w:val="22"/>
        </w:rPr>
      </w:pPr>
    </w:p>
    <w:p w14:paraId="0E108A65" w14:textId="2B9A080E" w:rsidR="00B52E85" w:rsidRPr="004E2389" w:rsidRDefault="00B52E85" w:rsidP="00B52E85">
      <w:pPr>
        <w:pStyle w:val="ListParagraph"/>
        <w:ind w:left="1080"/>
        <w:rPr>
          <w:rFonts w:ascii="Times New Roman" w:hAnsi="Times New Roman" w:cs="Times New Roman"/>
          <w:sz w:val="22"/>
          <w:szCs w:val="22"/>
        </w:rPr>
      </w:pPr>
      <w:r w:rsidRPr="004E2389">
        <w:rPr>
          <w:rFonts w:ascii="Times New Roman" w:hAnsi="Times New Roman" w:cs="Times New Roman"/>
          <w:sz w:val="22"/>
          <w:szCs w:val="22"/>
        </w:rPr>
        <w:t xml:space="preserve">Not Applicable </w:t>
      </w:r>
    </w:p>
    <w:p w14:paraId="6E8815E3" w14:textId="77777777" w:rsidR="001B4820" w:rsidRPr="004E2389" w:rsidRDefault="001B4820" w:rsidP="001B4820">
      <w:pPr>
        <w:ind w:left="720"/>
        <w:rPr>
          <w:rFonts w:ascii="Times New Roman" w:hAnsi="Times New Roman" w:cs="Times New Roman"/>
          <w:sz w:val="22"/>
          <w:szCs w:val="22"/>
        </w:rPr>
      </w:pPr>
    </w:p>
    <w:p w14:paraId="56BA4F68" w14:textId="77777777" w:rsidR="005444B3" w:rsidRPr="004E2389" w:rsidRDefault="001B4820" w:rsidP="00DB27CF">
      <w:pPr>
        <w:pStyle w:val="ListParagraph"/>
        <w:numPr>
          <w:ilvl w:val="0"/>
          <w:numId w:val="31"/>
        </w:numPr>
        <w:rPr>
          <w:rFonts w:ascii="Times New Roman" w:hAnsi="Times New Roman" w:cs="Times New Roman"/>
          <w:sz w:val="22"/>
          <w:szCs w:val="22"/>
        </w:rPr>
      </w:pPr>
      <w:r w:rsidRPr="004E2389">
        <w:rPr>
          <w:rFonts w:ascii="Times New Roman" w:hAnsi="Times New Roman" w:cs="Times New Roman"/>
          <w:sz w:val="22"/>
          <w:szCs w:val="22"/>
        </w:rPr>
        <w:t>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w:t>
      </w:r>
    </w:p>
    <w:p w14:paraId="2A6E21D5" w14:textId="77777777" w:rsidR="005444B3" w:rsidRPr="004E2389" w:rsidRDefault="005444B3" w:rsidP="005444B3">
      <w:pPr>
        <w:ind w:left="1080"/>
        <w:rPr>
          <w:rFonts w:ascii="Times New Roman" w:hAnsi="Times New Roman" w:cs="Times New Roman"/>
          <w:sz w:val="22"/>
          <w:szCs w:val="22"/>
        </w:rPr>
      </w:pPr>
    </w:p>
    <w:p w14:paraId="75BCA3A4" w14:textId="4CCE8917" w:rsidR="001B4820" w:rsidRPr="004E2389" w:rsidRDefault="005444B3" w:rsidP="005444B3">
      <w:pPr>
        <w:ind w:left="1080"/>
        <w:rPr>
          <w:rFonts w:ascii="Times New Roman" w:hAnsi="Times New Roman" w:cs="Times New Roman"/>
          <w:sz w:val="22"/>
          <w:szCs w:val="22"/>
        </w:rPr>
      </w:pPr>
      <w:r w:rsidRPr="004E2389">
        <w:rPr>
          <w:rFonts w:ascii="Times New Roman" w:hAnsi="Times New Roman" w:cs="Times New Roman"/>
          <w:sz w:val="22"/>
          <w:szCs w:val="22"/>
        </w:rPr>
        <w:t>Not Applicable</w:t>
      </w:r>
      <w:r w:rsidR="001B4820" w:rsidRPr="004E2389">
        <w:rPr>
          <w:rFonts w:ascii="Times New Roman" w:hAnsi="Times New Roman" w:cs="Times New Roman"/>
          <w:sz w:val="22"/>
          <w:szCs w:val="22"/>
        </w:rPr>
        <w:t xml:space="preserve">  </w:t>
      </w:r>
    </w:p>
    <w:p w14:paraId="60DEC648" w14:textId="77777777" w:rsidR="001B4820" w:rsidRPr="004E2389" w:rsidRDefault="001B4820" w:rsidP="001B4820">
      <w:pPr>
        <w:rPr>
          <w:rFonts w:ascii="Times New Roman" w:hAnsi="Times New Roman" w:cs="Times New Roman"/>
          <w:sz w:val="22"/>
          <w:szCs w:val="22"/>
        </w:rPr>
      </w:pPr>
    </w:p>
    <w:p w14:paraId="5D69B429" w14:textId="77777777" w:rsidR="001B4820" w:rsidRPr="004E2389" w:rsidRDefault="001B4820" w:rsidP="00DB27CF">
      <w:pPr>
        <w:pStyle w:val="ListParagraph"/>
        <w:numPr>
          <w:ilvl w:val="0"/>
          <w:numId w:val="31"/>
        </w:numPr>
        <w:rPr>
          <w:rFonts w:ascii="Times New Roman" w:hAnsi="Times New Roman" w:cs="Times New Roman"/>
          <w:sz w:val="22"/>
          <w:szCs w:val="22"/>
        </w:rPr>
      </w:pPr>
      <w:r w:rsidRPr="004E2389">
        <w:rPr>
          <w:rFonts w:ascii="Times New Roman" w:hAnsi="Times New Roman" w:cs="Times New Roman"/>
          <w:sz w:val="22"/>
          <w:szCs w:val="22"/>
        </w:rPr>
        <w:t>List any new courses that are: (1) needed to initiate the program or (2) needed during the first two years after implementation. Include proposed catalog descriptions for new courses. For graduate program proposals, identify whether each new course would be at the graduate- or undergraduate-level.</w:t>
      </w:r>
    </w:p>
    <w:p w14:paraId="728A8C37" w14:textId="77777777" w:rsidR="005444B3" w:rsidRPr="004E2389" w:rsidRDefault="005444B3" w:rsidP="005444B3">
      <w:pPr>
        <w:pStyle w:val="ListParagraph"/>
        <w:spacing w:line="480" w:lineRule="auto"/>
        <w:ind w:left="1080"/>
        <w:rPr>
          <w:rFonts w:ascii="Times New Roman" w:hAnsi="Times New Roman" w:cs="Times New Roman"/>
          <w:bCs/>
          <w:sz w:val="22"/>
          <w:szCs w:val="22"/>
        </w:rPr>
      </w:pPr>
    </w:p>
    <w:p w14:paraId="0A277BBA" w14:textId="0E768F3F" w:rsidR="005444B3" w:rsidRPr="004E2389" w:rsidRDefault="005444B3" w:rsidP="005444B3">
      <w:pPr>
        <w:pStyle w:val="ListParagraph"/>
        <w:spacing w:line="480" w:lineRule="auto"/>
        <w:ind w:left="1080"/>
        <w:rPr>
          <w:rFonts w:ascii="Times New Roman" w:hAnsi="Times New Roman" w:cs="Times New Roman"/>
          <w:bCs/>
          <w:sz w:val="22"/>
          <w:szCs w:val="22"/>
        </w:rPr>
      </w:pPr>
      <w:r w:rsidRPr="004E2389">
        <w:rPr>
          <w:rFonts w:ascii="Times New Roman" w:hAnsi="Times New Roman" w:cs="Times New Roman"/>
          <w:bCs/>
          <w:sz w:val="22"/>
          <w:szCs w:val="22"/>
        </w:rPr>
        <w:t>The 33 units are divided into three categories: 1) Core Courses (18 units); 2) Track Options (9 units) and 3) Additional Requirements/Internship (6 units). It is a standard practice for APSIA programs to maintain a lan</w:t>
      </w:r>
      <w:r w:rsidRPr="004E2389">
        <w:rPr>
          <w:rFonts w:ascii="Times New Roman" w:hAnsi="Times New Roman" w:cs="Times New Roman"/>
          <w:bCs/>
          <w:sz w:val="22"/>
          <w:szCs w:val="22"/>
        </w:rPr>
        <w:lastRenderedPageBreak/>
        <w:t>guage requirement equivalent to three years of university level coursework as language is a cardinal professional skill in international professions.  Few include language units in the major because a majority of students enter with some or all of the requirement complete and many who do not obtain the skill levels through non-unit bearing language school immersion courses or extra-curricular means.  The professional MAIA will refer students to language acquisition resources as appropriate but will not o</w:t>
      </w:r>
      <w:r w:rsidR="005D27ED">
        <w:rPr>
          <w:rFonts w:ascii="Times New Roman" w:hAnsi="Times New Roman" w:cs="Times New Roman"/>
          <w:bCs/>
          <w:sz w:val="22"/>
          <w:szCs w:val="22"/>
        </w:rPr>
        <w:t>ffer language courses.   Table 1</w:t>
      </w:r>
      <w:r w:rsidRPr="004E2389">
        <w:rPr>
          <w:rFonts w:ascii="Times New Roman" w:hAnsi="Times New Roman" w:cs="Times New Roman"/>
          <w:bCs/>
          <w:sz w:val="22"/>
          <w:szCs w:val="22"/>
        </w:rPr>
        <w:t>.4 lists course numbers, titles and catalog descriptions.</w:t>
      </w:r>
    </w:p>
    <w:p w14:paraId="27C24771" w14:textId="77777777" w:rsidR="005444B3" w:rsidRPr="004E2389" w:rsidRDefault="005444B3" w:rsidP="005444B3">
      <w:pPr>
        <w:pStyle w:val="ListParagraph"/>
        <w:ind w:left="1080"/>
        <w:rPr>
          <w:rFonts w:ascii="Times New Roman" w:hAnsi="Times New Roman" w:cs="Times New Roman"/>
          <w:sz w:val="22"/>
          <w:szCs w:val="22"/>
        </w:rPr>
      </w:pPr>
    </w:p>
    <w:p w14:paraId="633B8EB8" w14:textId="1422A2DE" w:rsidR="005444B3" w:rsidRPr="004E2389" w:rsidRDefault="005D27ED" w:rsidP="005444B3">
      <w:pPr>
        <w:pStyle w:val="ListParagraph"/>
        <w:ind w:left="1080"/>
        <w:rPr>
          <w:rFonts w:ascii="Times New Roman" w:hAnsi="Times New Roman" w:cs="Times New Roman"/>
          <w:color w:val="FF0000"/>
          <w:sz w:val="22"/>
          <w:szCs w:val="22"/>
        </w:rPr>
      </w:pPr>
      <w:r>
        <w:rPr>
          <w:rFonts w:ascii="Times New Roman" w:hAnsi="Times New Roman" w:cs="Times New Roman"/>
          <w:sz w:val="22"/>
          <w:szCs w:val="22"/>
        </w:rPr>
        <w:t>Table 1</w:t>
      </w:r>
      <w:r w:rsidR="005444B3" w:rsidRPr="004E2389">
        <w:rPr>
          <w:rFonts w:ascii="Times New Roman" w:hAnsi="Times New Roman" w:cs="Times New Roman"/>
          <w:sz w:val="22"/>
          <w:szCs w:val="22"/>
        </w:rPr>
        <w:t xml:space="preserve">.4:  Required Courses for Graduation </w:t>
      </w:r>
    </w:p>
    <w:p w14:paraId="7EDF0C6C" w14:textId="77777777" w:rsidR="005444B3" w:rsidRPr="00CF7FC2" w:rsidRDefault="005444B3" w:rsidP="005444B3">
      <w:pPr>
        <w:pStyle w:val="ListParagraph"/>
        <w:ind w:left="1080"/>
      </w:pPr>
    </w:p>
    <w:tbl>
      <w:tblPr>
        <w:tblStyle w:val="TableGrid1"/>
        <w:tblW w:w="5940" w:type="dxa"/>
        <w:jc w:val="center"/>
        <w:tblLayout w:type="fixed"/>
        <w:tblLook w:val="04A0" w:firstRow="1" w:lastRow="0" w:firstColumn="1" w:lastColumn="0" w:noHBand="0" w:noVBand="1"/>
      </w:tblPr>
      <w:tblGrid>
        <w:gridCol w:w="1620"/>
        <w:gridCol w:w="2340"/>
        <w:gridCol w:w="720"/>
        <w:gridCol w:w="1260"/>
      </w:tblGrid>
      <w:tr w:rsidR="005444B3" w:rsidRPr="00B2316E" w14:paraId="4ADFA836" w14:textId="77777777" w:rsidTr="00067DBA">
        <w:trPr>
          <w:jc w:val="center"/>
        </w:trPr>
        <w:tc>
          <w:tcPr>
            <w:tcW w:w="1620" w:type="dxa"/>
          </w:tcPr>
          <w:p w14:paraId="4DEC746F" w14:textId="77777777" w:rsidR="005444B3" w:rsidRPr="00B2316E" w:rsidRDefault="005444B3" w:rsidP="00067DBA">
            <w:pPr>
              <w:rPr>
                <w:rFonts w:ascii="Times New Roman" w:hAnsi="Times New Roman" w:cs="Times New Roman"/>
                <w:b/>
                <w:sz w:val="22"/>
                <w:szCs w:val="22"/>
              </w:rPr>
            </w:pPr>
          </w:p>
          <w:p w14:paraId="033BA111" w14:textId="77777777" w:rsidR="005444B3" w:rsidRPr="00B2316E" w:rsidRDefault="005444B3" w:rsidP="00067DBA">
            <w:pPr>
              <w:rPr>
                <w:rFonts w:ascii="Times New Roman" w:hAnsi="Times New Roman" w:cs="Times New Roman"/>
                <w:b/>
                <w:sz w:val="22"/>
                <w:szCs w:val="22"/>
              </w:rPr>
            </w:pPr>
            <w:r w:rsidRPr="00B2316E">
              <w:rPr>
                <w:rFonts w:ascii="Times New Roman" w:hAnsi="Times New Roman" w:cs="Times New Roman"/>
                <w:b/>
                <w:sz w:val="22"/>
                <w:szCs w:val="22"/>
              </w:rPr>
              <w:t>Catalog #</w:t>
            </w:r>
          </w:p>
        </w:tc>
        <w:tc>
          <w:tcPr>
            <w:tcW w:w="2340" w:type="dxa"/>
          </w:tcPr>
          <w:p w14:paraId="219EBB61" w14:textId="77777777" w:rsidR="005444B3" w:rsidRPr="00B2316E" w:rsidRDefault="005444B3" w:rsidP="00067DBA">
            <w:pPr>
              <w:rPr>
                <w:rFonts w:ascii="Times New Roman" w:hAnsi="Times New Roman" w:cs="Times New Roman"/>
                <w:b/>
                <w:sz w:val="22"/>
                <w:szCs w:val="22"/>
              </w:rPr>
            </w:pPr>
          </w:p>
          <w:p w14:paraId="6187468A" w14:textId="77777777" w:rsidR="005444B3" w:rsidRPr="00B2316E" w:rsidRDefault="005444B3" w:rsidP="00067DBA">
            <w:pPr>
              <w:rPr>
                <w:rFonts w:ascii="Times New Roman" w:hAnsi="Times New Roman" w:cs="Times New Roman"/>
                <w:b/>
                <w:sz w:val="22"/>
                <w:szCs w:val="22"/>
              </w:rPr>
            </w:pPr>
            <w:r w:rsidRPr="00B2316E">
              <w:rPr>
                <w:rFonts w:ascii="Times New Roman" w:hAnsi="Times New Roman" w:cs="Times New Roman"/>
                <w:b/>
                <w:sz w:val="22"/>
                <w:szCs w:val="22"/>
              </w:rPr>
              <w:t xml:space="preserve">Course Title </w:t>
            </w:r>
          </w:p>
        </w:tc>
        <w:tc>
          <w:tcPr>
            <w:tcW w:w="720" w:type="dxa"/>
          </w:tcPr>
          <w:p w14:paraId="1DAA05DC" w14:textId="77777777" w:rsidR="005444B3" w:rsidRPr="00B2316E" w:rsidRDefault="005444B3" w:rsidP="00067DBA">
            <w:pPr>
              <w:jc w:val="center"/>
              <w:rPr>
                <w:rFonts w:ascii="Times New Roman" w:hAnsi="Times New Roman" w:cs="Times New Roman"/>
                <w:b/>
                <w:sz w:val="22"/>
                <w:szCs w:val="22"/>
              </w:rPr>
            </w:pPr>
          </w:p>
          <w:p w14:paraId="1EAF87B7" w14:textId="77777777" w:rsidR="005444B3" w:rsidRPr="00B2316E" w:rsidRDefault="005444B3" w:rsidP="00067DBA">
            <w:pPr>
              <w:jc w:val="center"/>
              <w:rPr>
                <w:rFonts w:ascii="Times New Roman" w:hAnsi="Times New Roman" w:cs="Times New Roman"/>
                <w:b/>
                <w:sz w:val="22"/>
                <w:szCs w:val="22"/>
              </w:rPr>
            </w:pPr>
            <w:r w:rsidRPr="00B2316E">
              <w:rPr>
                <w:rFonts w:ascii="Times New Roman" w:hAnsi="Times New Roman" w:cs="Times New Roman"/>
                <w:b/>
                <w:sz w:val="22"/>
                <w:szCs w:val="22"/>
              </w:rPr>
              <w:t>Units</w:t>
            </w:r>
          </w:p>
        </w:tc>
        <w:tc>
          <w:tcPr>
            <w:tcW w:w="1260" w:type="dxa"/>
          </w:tcPr>
          <w:p w14:paraId="4EF63333" w14:textId="77777777" w:rsidR="005444B3" w:rsidRPr="00B2316E" w:rsidRDefault="005444B3" w:rsidP="00067DBA">
            <w:pPr>
              <w:jc w:val="center"/>
              <w:rPr>
                <w:rFonts w:ascii="Times New Roman" w:hAnsi="Times New Roman" w:cs="Times New Roman"/>
                <w:b/>
                <w:sz w:val="22"/>
                <w:szCs w:val="22"/>
                <w:lang w:val="fr-FR"/>
              </w:rPr>
            </w:pPr>
          </w:p>
          <w:p w14:paraId="5616FC73" w14:textId="77777777" w:rsidR="005444B3" w:rsidRPr="00B2316E" w:rsidDel="00F329F1" w:rsidRDefault="005444B3" w:rsidP="00067DBA">
            <w:pPr>
              <w:jc w:val="center"/>
              <w:rPr>
                <w:rFonts w:ascii="Times New Roman" w:hAnsi="Times New Roman" w:cs="Times New Roman"/>
                <w:b/>
                <w:sz w:val="22"/>
                <w:szCs w:val="22"/>
                <w:lang w:val="fr-FR"/>
              </w:rPr>
            </w:pPr>
            <w:r w:rsidRPr="00B2316E">
              <w:rPr>
                <w:rFonts w:ascii="Times New Roman" w:hAnsi="Times New Roman" w:cs="Times New Roman"/>
                <w:b/>
                <w:sz w:val="22"/>
                <w:szCs w:val="22"/>
                <w:lang w:val="fr-FR"/>
              </w:rPr>
              <w:t>G, C, or E</w:t>
            </w:r>
          </w:p>
        </w:tc>
      </w:tr>
      <w:tr w:rsidR="005444B3" w:rsidRPr="00B2316E" w14:paraId="45576842" w14:textId="77777777" w:rsidTr="00067DBA">
        <w:trPr>
          <w:jc w:val="center"/>
        </w:trPr>
        <w:tc>
          <w:tcPr>
            <w:tcW w:w="1620" w:type="dxa"/>
          </w:tcPr>
          <w:p w14:paraId="0144F0B2"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600</w:t>
            </w:r>
          </w:p>
        </w:tc>
        <w:tc>
          <w:tcPr>
            <w:tcW w:w="2340" w:type="dxa"/>
          </w:tcPr>
          <w:p w14:paraId="4CD27E4E"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International Affairs Cornerstone</w:t>
            </w:r>
          </w:p>
        </w:tc>
        <w:tc>
          <w:tcPr>
            <w:tcW w:w="720" w:type="dxa"/>
          </w:tcPr>
          <w:p w14:paraId="42446588"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1260" w:type="dxa"/>
          </w:tcPr>
          <w:p w14:paraId="54F7E6A0"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C</w:t>
            </w:r>
          </w:p>
        </w:tc>
      </w:tr>
      <w:tr w:rsidR="005444B3" w:rsidRPr="00B2316E" w14:paraId="49A2FED0" w14:textId="77777777" w:rsidTr="00067DBA">
        <w:trPr>
          <w:jc w:val="center"/>
        </w:trPr>
        <w:tc>
          <w:tcPr>
            <w:tcW w:w="1620" w:type="dxa"/>
          </w:tcPr>
          <w:p w14:paraId="4547878A"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610</w:t>
            </w:r>
          </w:p>
        </w:tc>
        <w:tc>
          <w:tcPr>
            <w:tcW w:w="2340" w:type="dxa"/>
          </w:tcPr>
          <w:p w14:paraId="6427919F"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International Economics</w:t>
            </w:r>
          </w:p>
        </w:tc>
        <w:tc>
          <w:tcPr>
            <w:tcW w:w="720" w:type="dxa"/>
          </w:tcPr>
          <w:p w14:paraId="5D0A6E75"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1260" w:type="dxa"/>
          </w:tcPr>
          <w:p w14:paraId="743C5558"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C</w:t>
            </w:r>
          </w:p>
        </w:tc>
      </w:tr>
      <w:tr w:rsidR="005444B3" w:rsidRPr="00B2316E" w14:paraId="653AD166" w14:textId="77777777" w:rsidTr="00067DBA">
        <w:trPr>
          <w:jc w:val="center"/>
        </w:trPr>
        <w:tc>
          <w:tcPr>
            <w:tcW w:w="1620" w:type="dxa"/>
          </w:tcPr>
          <w:p w14:paraId="0D16567F"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620</w:t>
            </w:r>
          </w:p>
        </w:tc>
        <w:tc>
          <w:tcPr>
            <w:tcW w:w="2340" w:type="dxa"/>
          </w:tcPr>
          <w:p w14:paraId="2D00ECF3"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International Politics</w:t>
            </w:r>
          </w:p>
        </w:tc>
        <w:tc>
          <w:tcPr>
            <w:tcW w:w="720" w:type="dxa"/>
          </w:tcPr>
          <w:p w14:paraId="178F0391"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1260" w:type="dxa"/>
          </w:tcPr>
          <w:p w14:paraId="64888A9F"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C</w:t>
            </w:r>
          </w:p>
        </w:tc>
      </w:tr>
      <w:tr w:rsidR="005444B3" w:rsidRPr="00B2316E" w14:paraId="43858454" w14:textId="77777777" w:rsidTr="00067DBA">
        <w:trPr>
          <w:jc w:val="center"/>
        </w:trPr>
        <w:tc>
          <w:tcPr>
            <w:tcW w:w="1620" w:type="dxa"/>
          </w:tcPr>
          <w:p w14:paraId="1C801584"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630</w:t>
            </w:r>
          </w:p>
        </w:tc>
        <w:tc>
          <w:tcPr>
            <w:tcW w:w="2340" w:type="dxa"/>
          </w:tcPr>
          <w:p w14:paraId="78C62C29"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Policy Making Process</w:t>
            </w:r>
          </w:p>
        </w:tc>
        <w:tc>
          <w:tcPr>
            <w:tcW w:w="720" w:type="dxa"/>
          </w:tcPr>
          <w:p w14:paraId="65991E79"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1260" w:type="dxa"/>
          </w:tcPr>
          <w:p w14:paraId="3E32F248"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C</w:t>
            </w:r>
          </w:p>
        </w:tc>
      </w:tr>
      <w:tr w:rsidR="005444B3" w:rsidRPr="00B2316E" w14:paraId="3B11F726" w14:textId="77777777" w:rsidTr="00067DBA">
        <w:trPr>
          <w:trHeight w:val="287"/>
          <w:jc w:val="center"/>
        </w:trPr>
        <w:tc>
          <w:tcPr>
            <w:tcW w:w="1620" w:type="dxa"/>
          </w:tcPr>
          <w:p w14:paraId="743271FD"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640</w:t>
            </w:r>
          </w:p>
        </w:tc>
        <w:tc>
          <w:tcPr>
            <w:tcW w:w="2340" w:type="dxa"/>
          </w:tcPr>
          <w:p w14:paraId="4E4BF131"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Scope of Methods for International Careers</w:t>
            </w:r>
          </w:p>
        </w:tc>
        <w:tc>
          <w:tcPr>
            <w:tcW w:w="720" w:type="dxa"/>
          </w:tcPr>
          <w:p w14:paraId="5270CF6C"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1260" w:type="dxa"/>
          </w:tcPr>
          <w:p w14:paraId="4CD24E48"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C</w:t>
            </w:r>
          </w:p>
        </w:tc>
      </w:tr>
      <w:tr w:rsidR="005444B3" w:rsidRPr="00B2316E" w14:paraId="2BBBBBA3" w14:textId="77777777" w:rsidTr="00067DBA">
        <w:trPr>
          <w:jc w:val="center"/>
        </w:trPr>
        <w:tc>
          <w:tcPr>
            <w:tcW w:w="1620" w:type="dxa"/>
          </w:tcPr>
          <w:p w14:paraId="3B434239"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650</w:t>
            </w:r>
          </w:p>
        </w:tc>
        <w:tc>
          <w:tcPr>
            <w:tcW w:w="2340" w:type="dxa"/>
          </w:tcPr>
          <w:p w14:paraId="1E50613F"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Project Management</w:t>
            </w:r>
          </w:p>
        </w:tc>
        <w:tc>
          <w:tcPr>
            <w:tcW w:w="720" w:type="dxa"/>
          </w:tcPr>
          <w:p w14:paraId="0CAF6DE1"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1260" w:type="dxa"/>
          </w:tcPr>
          <w:p w14:paraId="411708DC"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C</w:t>
            </w:r>
          </w:p>
        </w:tc>
      </w:tr>
      <w:tr w:rsidR="005444B3" w:rsidRPr="00B2316E" w14:paraId="0E1B8B24" w14:textId="77777777" w:rsidTr="00067DBA">
        <w:trPr>
          <w:jc w:val="center"/>
        </w:trPr>
        <w:tc>
          <w:tcPr>
            <w:tcW w:w="1620" w:type="dxa"/>
            <w:tcBorders>
              <w:bottom w:val="single" w:sz="4" w:space="0" w:color="auto"/>
            </w:tcBorders>
          </w:tcPr>
          <w:p w14:paraId="5C1A1C47"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605</w:t>
            </w:r>
          </w:p>
        </w:tc>
        <w:tc>
          <w:tcPr>
            <w:tcW w:w="2340" w:type="dxa"/>
            <w:tcBorders>
              <w:bottom w:val="single" w:sz="4" w:space="0" w:color="auto"/>
            </w:tcBorders>
          </w:tcPr>
          <w:p w14:paraId="70BBB53E"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 xml:space="preserve">International Economic Development </w:t>
            </w:r>
          </w:p>
        </w:tc>
        <w:tc>
          <w:tcPr>
            <w:tcW w:w="720" w:type="dxa"/>
            <w:tcBorders>
              <w:bottom w:val="single" w:sz="4" w:space="0" w:color="auto"/>
            </w:tcBorders>
          </w:tcPr>
          <w:p w14:paraId="6C25097A"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1260" w:type="dxa"/>
            <w:tcBorders>
              <w:bottom w:val="single" w:sz="4" w:space="0" w:color="auto"/>
            </w:tcBorders>
          </w:tcPr>
          <w:p w14:paraId="63E97432"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E</w:t>
            </w:r>
          </w:p>
        </w:tc>
      </w:tr>
      <w:tr w:rsidR="005444B3" w:rsidRPr="00B2316E" w14:paraId="463D491B" w14:textId="77777777" w:rsidTr="00067DBA">
        <w:trPr>
          <w:jc w:val="center"/>
        </w:trPr>
        <w:tc>
          <w:tcPr>
            <w:tcW w:w="1620" w:type="dxa"/>
            <w:tcBorders>
              <w:bottom w:val="single" w:sz="4" w:space="0" w:color="auto"/>
            </w:tcBorders>
          </w:tcPr>
          <w:p w14:paraId="51B5A9E9"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615</w:t>
            </w:r>
          </w:p>
        </w:tc>
        <w:tc>
          <w:tcPr>
            <w:tcW w:w="2340" w:type="dxa"/>
            <w:tcBorders>
              <w:bottom w:val="single" w:sz="4" w:space="0" w:color="auto"/>
            </w:tcBorders>
          </w:tcPr>
          <w:p w14:paraId="41443493"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Management of Nonprofit Organizations</w:t>
            </w:r>
          </w:p>
        </w:tc>
        <w:tc>
          <w:tcPr>
            <w:tcW w:w="720" w:type="dxa"/>
            <w:tcBorders>
              <w:bottom w:val="single" w:sz="4" w:space="0" w:color="auto"/>
            </w:tcBorders>
          </w:tcPr>
          <w:p w14:paraId="70A1B893"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1260" w:type="dxa"/>
            <w:tcBorders>
              <w:bottom w:val="single" w:sz="4" w:space="0" w:color="auto"/>
            </w:tcBorders>
          </w:tcPr>
          <w:p w14:paraId="0732E30E"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E</w:t>
            </w:r>
          </w:p>
        </w:tc>
      </w:tr>
      <w:tr w:rsidR="005444B3" w:rsidRPr="00B2316E" w14:paraId="4B209878" w14:textId="77777777" w:rsidTr="00067DBA">
        <w:trPr>
          <w:jc w:val="center"/>
        </w:trPr>
        <w:tc>
          <w:tcPr>
            <w:tcW w:w="1620" w:type="dxa"/>
            <w:tcBorders>
              <w:top w:val="single" w:sz="4" w:space="0" w:color="auto"/>
              <w:left w:val="single" w:sz="4" w:space="0" w:color="auto"/>
              <w:bottom w:val="single" w:sz="4" w:space="0" w:color="auto"/>
              <w:right w:val="single" w:sz="4" w:space="0" w:color="auto"/>
            </w:tcBorders>
          </w:tcPr>
          <w:p w14:paraId="382A736A"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625</w:t>
            </w:r>
          </w:p>
        </w:tc>
        <w:tc>
          <w:tcPr>
            <w:tcW w:w="2340" w:type="dxa"/>
            <w:tcBorders>
              <w:top w:val="single" w:sz="2" w:space="0" w:color="auto"/>
              <w:left w:val="single" w:sz="4" w:space="0" w:color="auto"/>
              <w:bottom w:val="single" w:sz="4" w:space="0" w:color="auto"/>
            </w:tcBorders>
          </w:tcPr>
          <w:p w14:paraId="4F9A84D8"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Applied International Development</w:t>
            </w:r>
          </w:p>
        </w:tc>
        <w:tc>
          <w:tcPr>
            <w:tcW w:w="720" w:type="dxa"/>
            <w:tcBorders>
              <w:top w:val="single" w:sz="2" w:space="0" w:color="auto"/>
              <w:bottom w:val="single" w:sz="4" w:space="0" w:color="auto"/>
            </w:tcBorders>
          </w:tcPr>
          <w:p w14:paraId="75E73C6A"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1260" w:type="dxa"/>
            <w:tcBorders>
              <w:top w:val="single" w:sz="2" w:space="0" w:color="auto"/>
              <w:bottom w:val="single" w:sz="4" w:space="0" w:color="auto"/>
            </w:tcBorders>
          </w:tcPr>
          <w:p w14:paraId="4305A891"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E</w:t>
            </w:r>
          </w:p>
        </w:tc>
      </w:tr>
      <w:tr w:rsidR="005444B3" w:rsidRPr="00B2316E" w14:paraId="7DA96DFF" w14:textId="77777777" w:rsidTr="00067DBA">
        <w:trPr>
          <w:jc w:val="center"/>
        </w:trPr>
        <w:tc>
          <w:tcPr>
            <w:tcW w:w="1620" w:type="dxa"/>
            <w:tcBorders>
              <w:top w:val="single" w:sz="4" w:space="0" w:color="auto"/>
              <w:left w:val="single" w:sz="4" w:space="0" w:color="auto"/>
              <w:bottom w:val="single" w:sz="4" w:space="0" w:color="auto"/>
              <w:right w:val="single" w:sz="4" w:space="0" w:color="auto"/>
            </w:tcBorders>
          </w:tcPr>
          <w:p w14:paraId="3C860C9C"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635</w:t>
            </w:r>
          </w:p>
        </w:tc>
        <w:tc>
          <w:tcPr>
            <w:tcW w:w="2340" w:type="dxa"/>
            <w:tcBorders>
              <w:left w:val="single" w:sz="4" w:space="0" w:color="auto"/>
            </w:tcBorders>
          </w:tcPr>
          <w:p w14:paraId="7D9E8E6A"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Global Trends in International Migration</w:t>
            </w:r>
          </w:p>
        </w:tc>
        <w:tc>
          <w:tcPr>
            <w:tcW w:w="720" w:type="dxa"/>
          </w:tcPr>
          <w:p w14:paraId="46CA7F3B"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1260" w:type="dxa"/>
          </w:tcPr>
          <w:p w14:paraId="617FC4B0"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E</w:t>
            </w:r>
          </w:p>
        </w:tc>
      </w:tr>
      <w:tr w:rsidR="005444B3" w:rsidRPr="00B2316E" w14:paraId="2095D329" w14:textId="77777777" w:rsidTr="00067DBA">
        <w:trPr>
          <w:jc w:val="center"/>
        </w:trPr>
        <w:tc>
          <w:tcPr>
            <w:tcW w:w="1620" w:type="dxa"/>
            <w:tcBorders>
              <w:top w:val="single" w:sz="4" w:space="0" w:color="auto"/>
              <w:left w:val="single" w:sz="4" w:space="0" w:color="auto"/>
              <w:bottom w:val="single" w:sz="4" w:space="0" w:color="auto"/>
              <w:right w:val="single" w:sz="4" w:space="0" w:color="auto"/>
            </w:tcBorders>
          </w:tcPr>
          <w:p w14:paraId="67EDDC93"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645</w:t>
            </w:r>
          </w:p>
        </w:tc>
        <w:tc>
          <w:tcPr>
            <w:tcW w:w="2340" w:type="dxa"/>
            <w:tcBorders>
              <w:left w:val="single" w:sz="4" w:space="0" w:color="auto"/>
            </w:tcBorders>
          </w:tcPr>
          <w:p w14:paraId="2B33E6DE"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Labor Migration</w:t>
            </w:r>
          </w:p>
        </w:tc>
        <w:tc>
          <w:tcPr>
            <w:tcW w:w="720" w:type="dxa"/>
          </w:tcPr>
          <w:p w14:paraId="012CA8F8"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1260" w:type="dxa"/>
          </w:tcPr>
          <w:p w14:paraId="295AEF29"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E</w:t>
            </w:r>
          </w:p>
        </w:tc>
      </w:tr>
      <w:tr w:rsidR="005444B3" w:rsidRPr="00B2316E" w14:paraId="30E6BA5A" w14:textId="77777777" w:rsidTr="00067DBA">
        <w:trPr>
          <w:jc w:val="center"/>
        </w:trPr>
        <w:tc>
          <w:tcPr>
            <w:tcW w:w="1620" w:type="dxa"/>
            <w:tcBorders>
              <w:top w:val="single" w:sz="4" w:space="0" w:color="auto"/>
              <w:left w:val="single" w:sz="4" w:space="0" w:color="auto"/>
              <w:bottom w:val="single" w:sz="4" w:space="0" w:color="auto"/>
              <w:right w:val="single" w:sz="4" w:space="0" w:color="auto"/>
            </w:tcBorders>
          </w:tcPr>
          <w:p w14:paraId="2ED29404"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655</w:t>
            </w:r>
          </w:p>
        </w:tc>
        <w:tc>
          <w:tcPr>
            <w:tcW w:w="2340" w:type="dxa"/>
            <w:tcBorders>
              <w:left w:val="single" w:sz="4" w:space="0" w:color="auto"/>
            </w:tcBorders>
          </w:tcPr>
          <w:p w14:paraId="5F851D8D"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Citizenship and Immigration Law</w:t>
            </w:r>
          </w:p>
        </w:tc>
        <w:tc>
          <w:tcPr>
            <w:tcW w:w="720" w:type="dxa"/>
          </w:tcPr>
          <w:p w14:paraId="10CBA658"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1260" w:type="dxa"/>
          </w:tcPr>
          <w:p w14:paraId="6FB9405A"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E</w:t>
            </w:r>
          </w:p>
        </w:tc>
      </w:tr>
      <w:tr w:rsidR="005444B3" w:rsidRPr="00B2316E" w14:paraId="4911B27C" w14:textId="77777777" w:rsidTr="00067DBA">
        <w:trPr>
          <w:jc w:val="center"/>
        </w:trPr>
        <w:tc>
          <w:tcPr>
            <w:tcW w:w="1620" w:type="dxa"/>
            <w:tcBorders>
              <w:top w:val="single" w:sz="4" w:space="0" w:color="auto"/>
              <w:left w:val="single" w:sz="4" w:space="0" w:color="auto"/>
              <w:bottom w:val="single" w:sz="4" w:space="0" w:color="auto"/>
              <w:right w:val="single" w:sz="4" w:space="0" w:color="auto"/>
            </w:tcBorders>
          </w:tcPr>
          <w:p w14:paraId="1E87D9B3"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660</w:t>
            </w:r>
          </w:p>
        </w:tc>
        <w:tc>
          <w:tcPr>
            <w:tcW w:w="2340" w:type="dxa"/>
            <w:tcBorders>
              <w:left w:val="single" w:sz="4" w:space="0" w:color="auto"/>
            </w:tcBorders>
          </w:tcPr>
          <w:p w14:paraId="5CB77B0C"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Budgets</w:t>
            </w:r>
          </w:p>
        </w:tc>
        <w:tc>
          <w:tcPr>
            <w:tcW w:w="720" w:type="dxa"/>
          </w:tcPr>
          <w:p w14:paraId="05F85F18"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1260" w:type="dxa"/>
          </w:tcPr>
          <w:p w14:paraId="2464C621"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G</w:t>
            </w:r>
          </w:p>
        </w:tc>
      </w:tr>
      <w:tr w:rsidR="005444B3" w:rsidRPr="00B2316E" w14:paraId="722F1183" w14:textId="77777777" w:rsidTr="00067DBA">
        <w:trPr>
          <w:jc w:val="center"/>
        </w:trPr>
        <w:tc>
          <w:tcPr>
            <w:tcW w:w="1620" w:type="dxa"/>
            <w:tcBorders>
              <w:top w:val="single" w:sz="4" w:space="0" w:color="auto"/>
              <w:left w:val="single" w:sz="4" w:space="0" w:color="auto"/>
              <w:bottom w:val="single" w:sz="4" w:space="0" w:color="auto"/>
              <w:right w:val="single" w:sz="4" w:space="0" w:color="auto"/>
            </w:tcBorders>
          </w:tcPr>
          <w:p w14:paraId="46F9185C"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698</w:t>
            </w:r>
          </w:p>
        </w:tc>
        <w:tc>
          <w:tcPr>
            <w:tcW w:w="2340" w:type="dxa"/>
            <w:tcBorders>
              <w:left w:val="single" w:sz="4" w:space="0" w:color="auto"/>
            </w:tcBorders>
          </w:tcPr>
          <w:p w14:paraId="5D286F0A"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Capstone Project</w:t>
            </w:r>
          </w:p>
        </w:tc>
        <w:tc>
          <w:tcPr>
            <w:tcW w:w="720" w:type="dxa"/>
          </w:tcPr>
          <w:p w14:paraId="7338C8DE"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1260" w:type="dxa"/>
          </w:tcPr>
          <w:p w14:paraId="647EDE9D"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G</w:t>
            </w:r>
          </w:p>
        </w:tc>
      </w:tr>
    </w:tbl>
    <w:p w14:paraId="12BFBEB0" w14:textId="77777777" w:rsidR="005444B3" w:rsidRPr="005444B3" w:rsidRDefault="005444B3" w:rsidP="005444B3">
      <w:pPr>
        <w:pStyle w:val="ListParagraph"/>
        <w:ind w:left="1080"/>
        <w:jc w:val="both"/>
        <w:rPr>
          <w:rFonts w:ascii="Arial" w:eastAsia="Times New Roman" w:hAnsi="Arial" w:cs="Arial"/>
          <w:color w:val="000000" w:themeColor="text1"/>
          <w:sz w:val="20"/>
          <w:szCs w:val="20"/>
        </w:rPr>
      </w:pPr>
      <w:r w:rsidRPr="005444B3">
        <w:rPr>
          <w:rFonts w:ascii="Arial" w:eastAsia="Times New Roman" w:hAnsi="Arial" w:cs="Arial"/>
          <w:color w:val="000000" w:themeColor="text1"/>
          <w:sz w:val="20"/>
          <w:szCs w:val="20"/>
        </w:rPr>
        <w:t xml:space="preserve">   </w:t>
      </w:r>
    </w:p>
    <w:p w14:paraId="61030F39" w14:textId="77777777" w:rsidR="005444B3" w:rsidRPr="005444B3" w:rsidRDefault="005444B3" w:rsidP="005444B3">
      <w:pPr>
        <w:pStyle w:val="ListParagraph"/>
        <w:ind w:left="1080"/>
        <w:jc w:val="both"/>
        <w:rPr>
          <w:rFonts w:ascii="Arial" w:eastAsia="Times New Roman" w:hAnsi="Arial" w:cs="Arial"/>
          <w:color w:val="000000" w:themeColor="text1"/>
          <w:sz w:val="20"/>
          <w:szCs w:val="20"/>
        </w:rPr>
      </w:pPr>
      <w:r w:rsidRPr="005444B3">
        <w:rPr>
          <w:rFonts w:ascii="Arial" w:eastAsia="Times New Roman" w:hAnsi="Arial" w:cs="Arial"/>
          <w:color w:val="000000" w:themeColor="text1"/>
          <w:sz w:val="20"/>
          <w:szCs w:val="20"/>
        </w:rPr>
        <w:t>* G: General Requirement; C: Core; E: Area Elective</w:t>
      </w:r>
    </w:p>
    <w:p w14:paraId="4D6BDAC4" w14:textId="77777777" w:rsidR="005444B3" w:rsidRPr="005444B3" w:rsidRDefault="005444B3" w:rsidP="005444B3">
      <w:pPr>
        <w:pStyle w:val="ListParagraph"/>
        <w:ind w:left="1080"/>
        <w:jc w:val="both"/>
        <w:rPr>
          <w:rFonts w:ascii="Arial" w:eastAsia="Times New Roman" w:hAnsi="Arial" w:cs="Arial"/>
          <w:color w:val="000000" w:themeColor="text1"/>
          <w:sz w:val="20"/>
          <w:szCs w:val="20"/>
        </w:rPr>
      </w:pPr>
    </w:p>
    <w:p w14:paraId="3DB481F8" w14:textId="77777777" w:rsidR="005444B3" w:rsidRPr="005444B3" w:rsidRDefault="005444B3" w:rsidP="005444B3">
      <w:pPr>
        <w:pStyle w:val="ListParagraph"/>
        <w:ind w:left="1080"/>
        <w:jc w:val="both"/>
        <w:rPr>
          <w:rFonts w:ascii="Arial" w:eastAsia="Times New Roman" w:hAnsi="Arial" w:cs="Arial"/>
          <w:color w:val="000000" w:themeColor="text1"/>
          <w:sz w:val="20"/>
          <w:szCs w:val="20"/>
        </w:rPr>
      </w:pPr>
    </w:p>
    <w:p w14:paraId="50EAEF18" w14:textId="77777777" w:rsidR="005444B3" w:rsidRPr="005444B3" w:rsidRDefault="005444B3" w:rsidP="005444B3">
      <w:pPr>
        <w:pStyle w:val="ListParagraph"/>
        <w:ind w:left="1080"/>
        <w:jc w:val="both"/>
        <w:rPr>
          <w:rFonts w:ascii="Arial" w:eastAsia="Times New Roman" w:hAnsi="Arial" w:cs="Arial"/>
          <w:color w:val="000000" w:themeColor="text1"/>
          <w:sz w:val="20"/>
          <w:szCs w:val="20"/>
        </w:rPr>
      </w:pPr>
    </w:p>
    <w:p w14:paraId="5FE34A0D" w14:textId="4F329BF0" w:rsidR="005444B3" w:rsidRPr="004E2389" w:rsidRDefault="005D27ED" w:rsidP="005444B3">
      <w:pPr>
        <w:pStyle w:val="ListParagraph"/>
        <w:ind w:left="1080"/>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themeColor="text1"/>
          <w:sz w:val="22"/>
          <w:szCs w:val="22"/>
        </w:rPr>
        <w:t>Table 1</w:t>
      </w:r>
      <w:r w:rsidR="005444B3" w:rsidRPr="004E2389">
        <w:rPr>
          <w:rFonts w:ascii="Times New Roman" w:eastAsia="Times New Roman" w:hAnsi="Times New Roman" w:cs="Times New Roman"/>
          <w:color w:val="000000" w:themeColor="text1"/>
          <w:sz w:val="22"/>
          <w:szCs w:val="22"/>
        </w:rPr>
        <w:t xml:space="preserve">.5:  Course Catalog Descriptions </w:t>
      </w:r>
    </w:p>
    <w:p w14:paraId="2D9CC8DD" w14:textId="77777777" w:rsidR="005444B3" w:rsidRPr="005444B3" w:rsidRDefault="005444B3" w:rsidP="005444B3">
      <w:pPr>
        <w:pStyle w:val="ListParagraph"/>
        <w:ind w:left="1080"/>
        <w:jc w:val="both"/>
        <w:rPr>
          <w:rFonts w:ascii="Arial" w:eastAsia="Times New Roman" w:hAnsi="Arial" w:cs="Arial"/>
          <w:color w:val="000000" w:themeColor="text1"/>
          <w:sz w:val="20"/>
          <w:szCs w:val="20"/>
        </w:rPr>
      </w:pPr>
    </w:p>
    <w:p w14:paraId="72D28E97" w14:textId="77777777" w:rsidR="005444B3" w:rsidRPr="005444B3" w:rsidRDefault="005444B3" w:rsidP="005444B3">
      <w:pPr>
        <w:pStyle w:val="ListParagraph"/>
        <w:ind w:left="1080"/>
        <w:jc w:val="both"/>
        <w:rPr>
          <w:rFonts w:ascii="Calibri" w:eastAsia="Times New Roman" w:hAnsi="Calibri" w:cs="Arial"/>
          <w:color w:val="000000" w:themeColor="text1"/>
          <w:sz w:val="8"/>
          <w:szCs w:val="20"/>
        </w:rPr>
      </w:pPr>
    </w:p>
    <w:p w14:paraId="12B51B90" w14:textId="77777777" w:rsidR="005444B3" w:rsidRPr="005444B3" w:rsidRDefault="005444B3" w:rsidP="005444B3">
      <w:pPr>
        <w:pStyle w:val="ListParagraph"/>
        <w:ind w:left="1080"/>
        <w:jc w:val="both"/>
        <w:rPr>
          <w:rFonts w:ascii="Arial" w:eastAsia="Times New Roman" w:hAnsi="Arial" w:cs="Arial"/>
          <w:color w:val="000000" w:themeColor="text1"/>
          <w:sz w:val="20"/>
          <w:szCs w:val="20"/>
        </w:rPr>
      </w:pPr>
      <w:r w:rsidRPr="005444B3">
        <w:rPr>
          <w:rFonts w:ascii="Arial" w:eastAsia="Times New Roman" w:hAnsi="Arial" w:cs="Arial"/>
          <w:color w:val="000000" w:themeColor="text1"/>
          <w:sz w:val="20"/>
          <w:szCs w:val="20"/>
        </w:rPr>
        <w:t xml:space="preserve"> </w:t>
      </w:r>
    </w:p>
    <w:tbl>
      <w:tblPr>
        <w:tblStyle w:val="TableGrid1"/>
        <w:tblW w:w="8725" w:type="dxa"/>
        <w:jc w:val="center"/>
        <w:tblLayout w:type="fixed"/>
        <w:tblLook w:val="04A0" w:firstRow="1" w:lastRow="0" w:firstColumn="1" w:lastColumn="0" w:noHBand="0" w:noVBand="1"/>
      </w:tblPr>
      <w:tblGrid>
        <w:gridCol w:w="1528"/>
        <w:gridCol w:w="2430"/>
        <w:gridCol w:w="900"/>
        <w:gridCol w:w="3867"/>
      </w:tblGrid>
      <w:tr w:rsidR="005444B3" w:rsidRPr="00B2316E" w14:paraId="0115FC87" w14:textId="77777777" w:rsidTr="00067DBA">
        <w:trPr>
          <w:jc w:val="center"/>
        </w:trPr>
        <w:tc>
          <w:tcPr>
            <w:tcW w:w="1528" w:type="dxa"/>
          </w:tcPr>
          <w:p w14:paraId="48EF1B95" w14:textId="77777777" w:rsidR="005444B3" w:rsidRPr="00B2316E" w:rsidRDefault="005444B3" w:rsidP="00067DBA">
            <w:pPr>
              <w:rPr>
                <w:rFonts w:ascii="Times New Roman" w:hAnsi="Times New Roman" w:cs="Times New Roman"/>
                <w:b/>
                <w:sz w:val="22"/>
                <w:szCs w:val="22"/>
              </w:rPr>
            </w:pPr>
          </w:p>
          <w:p w14:paraId="18020CC8" w14:textId="77777777" w:rsidR="005444B3" w:rsidRPr="00B2316E" w:rsidRDefault="005444B3" w:rsidP="00067DBA">
            <w:pPr>
              <w:rPr>
                <w:rFonts w:ascii="Times New Roman" w:hAnsi="Times New Roman" w:cs="Times New Roman"/>
                <w:b/>
                <w:sz w:val="22"/>
                <w:szCs w:val="22"/>
              </w:rPr>
            </w:pPr>
            <w:r w:rsidRPr="00B2316E">
              <w:rPr>
                <w:rFonts w:ascii="Times New Roman" w:hAnsi="Times New Roman" w:cs="Times New Roman"/>
                <w:b/>
                <w:sz w:val="22"/>
                <w:szCs w:val="22"/>
              </w:rPr>
              <w:t>Catalog #</w:t>
            </w:r>
          </w:p>
        </w:tc>
        <w:tc>
          <w:tcPr>
            <w:tcW w:w="2430" w:type="dxa"/>
          </w:tcPr>
          <w:p w14:paraId="21B10C7B" w14:textId="77777777" w:rsidR="005444B3" w:rsidRPr="00B2316E" w:rsidRDefault="005444B3" w:rsidP="00067DBA">
            <w:pPr>
              <w:rPr>
                <w:rFonts w:ascii="Times New Roman" w:hAnsi="Times New Roman" w:cs="Times New Roman"/>
                <w:b/>
                <w:sz w:val="22"/>
                <w:szCs w:val="22"/>
              </w:rPr>
            </w:pPr>
          </w:p>
          <w:p w14:paraId="20388A86" w14:textId="77777777" w:rsidR="005444B3" w:rsidRPr="00B2316E" w:rsidRDefault="005444B3" w:rsidP="00067DBA">
            <w:pPr>
              <w:rPr>
                <w:rFonts w:ascii="Times New Roman" w:hAnsi="Times New Roman" w:cs="Times New Roman"/>
                <w:b/>
                <w:sz w:val="22"/>
                <w:szCs w:val="22"/>
              </w:rPr>
            </w:pPr>
            <w:r w:rsidRPr="00B2316E">
              <w:rPr>
                <w:rFonts w:ascii="Times New Roman" w:hAnsi="Times New Roman" w:cs="Times New Roman"/>
                <w:b/>
                <w:sz w:val="22"/>
                <w:szCs w:val="22"/>
              </w:rPr>
              <w:t xml:space="preserve">Course Title </w:t>
            </w:r>
          </w:p>
        </w:tc>
        <w:tc>
          <w:tcPr>
            <w:tcW w:w="900" w:type="dxa"/>
          </w:tcPr>
          <w:p w14:paraId="3427073B" w14:textId="77777777" w:rsidR="005444B3" w:rsidRPr="00B2316E" w:rsidRDefault="005444B3" w:rsidP="00067DBA">
            <w:pPr>
              <w:jc w:val="center"/>
              <w:rPr>
                <w:rFonts w:ascii="Times New Roman" w:hAnsi="Times New Roman" w:cs="Times New Roman"/>
                <w:b/>
                <w:sz w:val="22"/>
                <w:szCs w:val="22"/>
              </w:rPr>
            </w:pPr>
          </w:p>
          <w:p w14:paraId="584D2006" w14:textId="77777777" w:rsidR="005444B3" w:rsidRPr="00B2316E" w:rsidRDefault="005444B3" w:rsidP="00067DBA">
            <w:pPr>
              <w:jc w:val="center"/>
              <w:rPr>
                <w:rFonts w:ascii="Times New Roman" w:hAnsi="Times New Roman" w:cs="Times New Roman"/>
                <w:b/>
                <w:sz w:val="22"/>
                <w:szCs w:val="22"/>
              </w:rPr>
            </w:pPr>
            <w:r w:rsidRPr="00B2316E">
              <w:rPr>
                <w:rFonts w:ascii="Times New Roman" w:hAnsi="Times New Roman" w:cs="Times New Roman"/>
                <w:b/>
                <w:sz w:val="22"/>
                <w:szCs w:val="22"/>
              </w:rPr>
              <w:t>Units</w:t>
            </w:r>
          </w:p>
        </w:tc>
        <w:tc>
          <w:tcPr>
            <w:tcW w:w="3867" w:type="dxa"/>
          </w:tcPr>
          <w:p w14:paraId="21D26BDC" w14:textId="77777777" w:rsidR="005444B3" w:rsidRPr="00B2316E" w:rsidRDefault="005444B3" w:rsidP="00067DBA">
            <w:pPr>
              <w:jc w:val="center"/>
              <w:rPr>
                <w:rFonts w:ascii="Times New Roman" w:hAnsi="Times New Roman" w:cs="Times New Roman"/>
                <w:b/>
                <w:sz w:val="22"/>
                <w:szCs w:val="22"/>
                <w:lang w:val="fr-FR"/>
              </w:rPr>
            </w:pPr>
          </w:p>
          <w:p w14:paraId="20809D0F" w14:textId="77777777" w:rsidR="005444B3" w:rsidRPr="00B2316E" w:rsidDel="00F329F1" w:rsidRDefault="005444B3" w:rsidP="00067DBA">
            <w:pPr>
              <w:jc w:val="center"/>
              <w:rPr>
                <w:rFonts w:ascii="Times New Roman" w:hAnsi="Times New Roman" w:cs="Times New Roman"/>
                <w:b/>
                <w:sz w:val="22"/>
                <w:szCs w:val="22"/>
                <w:lang w:val="fr-FR"/>
              </w:rPr>
            </w:pPr>
            <w:r w:rsidRPr="00B2316E">
              <w:rPr>
                <w:rFonts w:ascii="Times New Roman" w:hAnsi="Times New Roman" w:cs="Times New Roman"/>
                <w:b/>
                <w:sz w:val="22"/>
                <w:szCs w:val="22"/>
                <w:lang w:val="fr-FR"/>
              </w:rPr>
              <w:t>Course Catalog Description</w:t>
            </w:r>
          </w:p>
        </w:tc>
      </w:tr>
      <w:tr w:rsidR="005444B3" w:rsidRPr="00B2316E" w14:paraId="17187BD0" w14:textId="77777777" w:rsidTr="00067DBA">
        <w:trPr>
          <w:trHeight w:val="2771"/>
          <w:jc w:val="center"/>
        </w:trPr>
        <w:tc>
          <w:tcPr>
            <w:tcW w:w="1528" w:type="dxa"/>
          </w:tcPr>
          <w:p w14:paraId="438583BC"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lastRenderedPageBreak/>
              <w:t>MAIA 600</w:t>
            </w:r>
          </w:p>
        </w:tc>
        <w:tc>
          <w:tcPr>
            <w:tcW w:w="2430" w:type="dxa"/>
          </w:tcPr>
          <w:p w14:paraId="741BA214"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International Affairs Cornerstone</w:t>
            </w:r>
          </w:p>
        </w:tc>
        <w:tc>
          <w:tcPr>
            <w:tcW w:w="900" w:type="dxa"/>
          </w:tcPr>
          <w:p w14:paraId="6325DC50"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3867" w:type="dxa"/>
          </w:tcPr>
          <w:p w14:paraId="3E81DD6D" w14:textId="77777777" w:rsidR="005444B3" w:rsidRPr="00B2316E" w:rsidRDefault="005444B3" w:rsidP="00067DBA">
            <w:pPr>
              <w:pStyle w:val="BodyText"/>
              <w:kinsoku w:val="0"/>
              <w:overflowPunct w:val="0"/>
              <w:rPr>
                <w:rFonts w:ascii="Times New Roman" w:hAnsi="Times New Roman" w:cs="Times New Roman"/>
                <w:sz w:val="22"/>
                <w:szCs w:val="22"/>
              </w:rPr>
            </w:pPr>
            <w:r w:rsidRPr="00B2316E">
              <w:rPr>
                <w:rFonts w:ascii="Times New Roman" w:hAnsi="Times New Roman" w:cs="Times New Roman"/>
                <w:sz w:val="22"/>
                <w:szCs w:val="22"/>
                <w:shd w:val="clear" w:color="auto" w:fill="FFFFFF"/>
              </w:rPr>
              <w:t>This course is an introduction to major themes and core principals of international development, immigration and migration. It is a comprehensive introduction to cover central concepts of international relations theories and analytical approaches to main international issues and their stakeholders. Letter grade only (A-F).</w:t>
            </w:r>
            <w:r w:rsidRPr="00B2316E">
              <w:rPr>
                <w:rFonts w:ascii="Times New Roman" w:hAnsi="Times New Roman" w:cs="Times New Roman"/>
                <w:sz w:val="22"/>
                <w:szCs w:val="22"/>
              </w:rPr>
              <w:t xml:space="preserve"> </w:t>
            </w:r>
          </w:p>
        </w:tc>
      </w:tr>
      <w:tr w:rsidR="005444B3" w:rsidRPr="00B2316E" w14:paraId="3D92575B" w14:textId="77777777" w:rsidTr="00067DBA">
        <w:trPr>
          <w:jc w:val="center"/>
        </w:trPr>
        <w:tc>
          <w:tcPr>
            <w:tcW w:w="1528" w:type="dxa"/>
          </w:tcPr>
          <w:p w14:paraId="21528C8B"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610</w:t>
            </w:r>
          </w:p>
        </w:tc>
        <w:tc>
          <w:tcPr>
            <w:tcW w:w="2430" w:type="dxa"/>
          </w:tcPr>
          <w:p w14:paraId="76E669E3"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International Economics</w:t>
            </w:r>
          </w:p>
        </w:tc>
        <w:tc>
          <w:tcPr>
            <w:tcW w:w="900" w:type="dxa"/>
          </w:tcPr>
          <w:p w14:paraId="00792EEB"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3867" w:type="dxa"/>
          </w:tcPr>
          <w:p w14:paraId="44098DD1" w14:textId="77777777" w:rsidR="005444B3" w:rsidRPr="00B2316E" w:rsidRDefault="005444B3" w:rsidP="00067DBA">
            <w:pPr>
              <w:pStyle w:val="BodyText"/>
              <w:kinsoku w:val="0"/>
              <w:overflowPunct w:val="0"/>
              <w:rPr>
                <w:rFonts w:ascii="Times New Roman" w:hAnsi="Times New Roman" w:cs="Times New Roman"/>
                <w:i/>
                <w:color w:val="000000" w:themeColor="text1"/>
                <w:spacing w:val="-1"/>
                <w:sz w:val="22"/>
                <w:szCs w:val="22"/>
              </w:rPr>
            </w:pPr>
            <w:r w:rsidRPr="00B2316E">
              <w:rPr>
                <w:rFonts w:ascii="Times New Roman" w:hAnsi="Times New Roman" w:cs="Times New Roman"/>
                <w:color w:val="000000" w:themeColor="text1"/>
                <w:sz w:val="22"/>
                <w:szCs w:val="22"/>
              </w:rPr>
              <w:t xml:space="preserve">This course engages key issues in international macroeconomics; international trade; and international finance. Topics include: growth, inflation, trade—surplus and deficits; monetary policy, interest and exchange rates; financial integration, crises and contagion; neoliberal globalization and anti-globalism; international and regional economic agreements; and prospects for policy coordination and reform in international trade and finance. </w:t>
            </w:r>
            <w:r w:rsidRPr="00B2316E">
              <w:rPr>
                <w:rFonts w:ascii="Times New Roman" w:hAnsi="Times New Roman" w:cs="Times New Roman"/>
                <w:sz w:val="22"/>
                <w:szCs w:val="22"/>
                <w:shd w:val="clear" w:color="auto" w:fill="FFFFFF"/>
              </w:rPr>
              <w:t>Letter grade only (A-F).</w:t>
            </w:r>
          </w:p>
        </w:tc>
      </w:tr>
      <w:tr w:rsidR="005444B3" w:rsidRPr="00B2316E" w14:paraId="77BB1DA8" w14:textId="77777777" w:rsidTr="00067DBA">
        <w:trPr>
          <w:jc w:val="center"/>
        </w:trPr>
        <w:tc>
          <w:tcPr>
            <w:tcW w:w="1528" w:type="dxa"/>
          </w:tcPr>
          <w:p w14:paraId="322E077D"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620</w:t>
            </w:r>
          </w:p>
        </w:tc>
        <w:tc>
          <w:tcPr>
            <w:tcW w:w="2430" w:type="dxa"/>
          </w:tcPr>
          <w:p w14:paraId="2AE2208D"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International Politics</w:t>
            </w:r>
          </w:p>
        </w:tc>
        <w:tc>
          <w:tcPr>
            <w:tcW w:w="900" w:type="dxa"/>
          </w:tcPr>
          <w:p w14:paraId="40078868"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3867" w:type="dxa"/>
          </w:tcPr>
          <w:p w14:paraId="7C08C6AF" w14:textId="77777777" w:rsidR="005444B3" w:rsidRPr="00B2316E" w:rsidRDefault="005444B3" w:rsidP="00067DBA">
            <w:pPr>
              <w:rPr>
                <w:rFonts w:ascii="Times New Roman" w:hAnsi="Times New Roman" w:cs="Times New Roman"/>
                <w:sz w:val="22"/>
                <w:szCs w:val="22"/>
                <w:shd w:val="clear" w:color="auto" w:fill="FFFFFF"/>
                <w:lang w:val="en-AU"/>
              </w:rPr>
            </w:pPr>
            <w:r w:rsidRPr="00B2316E">
              <w:rPr>
                <w:rFonts w:ascii="Times New Roman" w:hAnsi="Times New Roman" w:cs="Times New Roman"/>
                <w:sz w:val="22"/>
                <w:szCs w:val="22"/>
                <w:shd w:val="clear" w:color="auto" w:fill="FFFFFF"/>
                <w:lang w:val="en-AU"/>
              </w:rPr>
              <w:t>This course introduces students to the seminal issues international politics as it relates to public policy.  Students develop analytic tools, review analytic frameworks, and apply them to a series cases to better understand policy outcomes.</w:t>
            </w:r>
            <w:r w:rsidRPr="00B2316E">
              <w:rPr>
                <w:rFonts w:ascii="Times New Roman" w:hAnsi="Times New Roman" w:cs="Times New Roman"/>
                <w:i/>
                <w:sz w:val="22"/>
                <w:szCs w:val="22"/>
                <w:shd w:val="clear" w:color="auto" w:fill="FFFFFF"/>
                <w:lang w:val="en-AU"/>
              </w:rPr>
              <w:t xml:space="preserve"> </w:t>
            </w:r>
            <w:r w:rsidRPr="00B2316E">
              <w:rPr>
                <w:rFonts w:ascii="Times New Roman" w:hAnsi="Times New Roman" w:cs="Times New Roman"/>
                <w:sz w:val="22"/>
                <w:szCs w:val="22"/>
                <w:shd w:val="clear" w:color="auto" w:fill="FFFFFF"/>
              </w:rPr>
              <w:t>Letter grade only (A-F).</w:t>
            </w:r>
          </w:p>
        </w:tc>
      </w:tr>
      <w:tr w:rsidR="005444B3" w:rsidRPr="00B2316E" w14:paraId="0C7CB3D0" w14:textId="77777777" w:rsidTr="00067DBA">
        <w:trPr>
          <w:jc w:val="center"/>
        </w:trPr>
        <w:tc>
          <w:tcPr>
            <w:tcW w:w="1528" w:type="dxa"/>
          </w:tcPr>
          <w:p w14:paraId="606DC06C"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630</w:t>
            </w:r>
          </w:p>
        </w:tc>
        <w:tc>
          <w:tcPr>
            <w:tcW w:w="2430" w:type="dxa"/>
          </w:tcPr>
          <w:p w14:paraId="6D7BDBF4"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Policy Making Process</w:t>
            </w:r>
          </w:p>
        </w:tc>
        <w:tc>
          <w:tcPr>
            <w:tcW w:w="900" w:type="dxa"/>
          </w:tcPr>
          <w:p w14:paraId="43B20EFC"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3867" w:type="dxa"/>
          </w:tcPr>
          <w:p w14:paraId="20F5B064" w14:textId="77777777" w:rsidR="005444B3" w:rsidRPr="00B2316E" w:rsidRDefault="005444B3" w:rsidP="00067DBA">
            <w:pPr>
              <w:pStyle w:val="BodyText"/>
              <w:kinsoku w:val="0"/>
              <w:overflowPunct w:val="0"/>
              <w:rPr>
                <w:rFonts w:ascii="Times New Roman" w:hAnsi="Times New Roman" w:cs="Times New Roman"/>
                <w:i/>
                <w:color w:val="000000" w:themeColor="text1"/>
                <w:sz w:val="22"/>
                <w:szCs w:val="22"/>
                <w:shd w:val="clear" w:color="auto" w:fill="FFFFFF"/>
              </w:rPr>
            </w:pPr>
            <w:r w:rsidRPr="00B2316E">
              <w:rPr>
                <w:rFonts w:ascii="Times New Roman" w:hAnsi="Times New Roman" w:cs="Times New Roman"/>
                <w:color w:val="000000" w:themeColor="text1"/>
                <w:sz w:val="22"/>
                <w:szCs w:val="22"/>
              </w:rPr>
              <w:t>Course introduces core theories and models of policymaking process, and tools of policy analysis; and application of these concepts and analytical tools to specific policy areas including economic development and poverty, health, education, immigration, transportation, environment, and energy.</w:t>
            </w:r>
            <w:r w:rsidRPr="00B2316E" w:rsidDel="004742F7">
              <w:rPr>
                <w:rFonts w:ascii="Times New Roman" w:hAnsi="Times New Roman" w:cs="Times New Roman"/>
                <w:color w:val="000000" w:themeColor="text1"/>
                <w:sz w:val="22"/>
                <w:szCs w:val="22"/>
                <w:shd w:val="clear" w:color="auto" w:fill="FFFFFF"/>
              </w:rPr>
              <w:t xml:space="preserve"> </w:t>
            </w:r>
            <w:r w:rsidRPr="00B2316E">
              <w:rPr>
                <w:rFonts w:ascii="Times New Roman" w:hAnsi="Times New Roman" w:cs="Times New Roman"/>
                <w:color w:val="000000" w:themeColor="text1"/>
                <w:sz w:val="22"/>
                <w:szCs w:val="22"/>
                <w:shd w:val="clear" w:color="auto" w:fill="FFFFFF"/>
              </w:rPr>
              <w:t>Letter grade only (A-F).</w:t>
            </w:r>
          </w:p>
        </w:tc>
      </w:tr>
      <w:tr w:rsidR="005444B3" w:rsidRPr="00B2316E" w14:paraId="60C2F6BC" w14:textId="77777777" w:rsidTr="00067DBA">
        <w:trPr>
          <w:trHeight w:val="287"/>
          <w:jc w:val="center"/>
        </w:trPr>
        <w:tc>
          <w:tcPr>
            <w:tcW w:w="1528" w:type="dxa"/>
          </w:tcPr>
          <w:p w14:paraId="270AF0FB"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640</w:t>
            </w:r>
          </w:p>
        </w:tc>
        <w:tc>
          <w:tcPr>
            <w:tcW w:w="2430" w:type="dxa"/>
          </w:tcPr>
          <w:p w14:paraId="69CB8C6C"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Scope of Methods for International Careers</w:t>
            </w:r>
          </w:p>
        </w:tc>
        <w:tc>
          <w:tcPr>
            <w:tcW w:w="900" w:type="dxa"/>
          </w:tcPr>
          <w:p w14:paraId="40D6F0C3"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3867" w:type="dxa"/>
          </w:tcPr>
          <w:p w14:paraId="10DF4767" w14:textId="77777777" w:rsidR="005444B3" w:rsidRPr="00B2316E" w:rsidRDefault="005444B3" w:rsidP="00067DBA">
            <w:pPr>
              <w:pStyle w:val="BodyText"/>
              <w:kinsoku w:val="0"/>
              <w:overflowPunct w:val="0"/>
              <w:rPr>
                <w:rFonts w:ascii="Times New Roman" w:hAnsi="Times New Roman" w:cs="Times New Roman"/>
                <w:i/>
                <w:sz w:val="22"/>
                <w:szCs w:val="22"/>
                <w:shd w:val="clear" w:color="auto" w:fill="FFFFFF"/>
              </w:rPr>
            </w:pPr>
            <w:r w:rsidRPr="00B2316E">
              <w:rPr>
                <w:rFonts w:ascii="Times New Roman" w:hAnsi="Times New Roman" w:cs="Times New Roman"/>
                <w:sz w:val="22"/>
                <w:szCs w:val="22"/>
                <w:shd w:val="clear" w:color="auto" w:fill="FFFFFF"/>
                <w:lang w:val="en-AU"/>
              </w:rPr>
              <w:t xml:space="preserve">This course provides students with tools for designing research and policy papers in international affairs. It includes </w:t>
            </w:r>
            <w:r w:rsidRPr="00B2316E">
              <w:rPr>
                <w:rFonts w:ascii="Times New Roman" w:hAnsi="Times New Roman" w:cs="Times New Roman"/>
                <w:sz w:val="22"/>
                <w:szCs w:val="22"/>
                <w:shd w:val="clear" w:color="auto" w:fill="FFFFFF"/>
              </w:rPr>
              <w:t>principles of concepts and design, quantitative research methods, concrete research techniques with an emphasis on qualitative methods, and application of methods to professions.</w:t>
            </w:r>
            <w:r w:rsidRPr="00B2316E">
              <w:rPr>
                <w:rFonts w:ascii="Times New Roman" w:hAnsi="Times New Roman" w:cs="Times New Roman"/>
                <w:i/>
                <w:sz w:val="22"/>
                <w:szCs w:val="22"/>
                <w:shd w:val="clear" w:color="auto" w:fill="FFFFFF"/>
              </w:rPr>
              <w:t xml:space="preserve"> </w:t>
            </w:r>
            <w:r w:rsidRPr="00B2316E">
              <w:rPr>
                <w:rFonts w:ascii="Times New Roman" w:hAnsi="Times New Roman" w:cs="Times New Roman"/>
                <w:sz w:val="22"/>
                <w:szCs w:val="22"/>
                <w:shd w:val="clear" w:color="auto" w:fill="FFFFFF"/>
              </w:rPr>
              <w:t>Letter grade only (A-F).</w:t>
            </w:r>
          </w:p>
        </w:tc>
      </w:tr>
      <w:tr w:rsidR="005444B3" w:rsidRPr="00B2316E" w14:paraId="4E4F34F8" w14:textId="77777777" w:rsidTr="00067DBA">
        <w:trPr>
          <w:jc w:val="center"/>
        </w:trPr>
        <w:tc>
          <w:tcPr>
            <w:tcW w:w="1528" w:type="dxa"/>
          </w:tcPr>
          <w:p w14:paraId="32806C9B"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650</w:t>
            </w:r>
          </w:p>
        </w:tc>
        <w:tc>
          <w:tcPr>
            <w:tcW w:w="2430" w:type="dxa"/>
          </w:tcPr>
          <w:p w14:paraId="03D335C7"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Project Management</w:t>
            </w:r>
          </w:p>
        </w:tc>
        <w:tc>
          <w:tcPr>
            <w:tcW w:w="900" w:type="dxa"/>
          </w:tcPr>
          <w:p w14:paraId="58C2C0FF"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3867" w:type="dxa"/>
          </w:tcPr>
          <w:p w14:paraId="4272EF32" w14:textId="77777777" w:rsidR="005444B3" w:rsidRPr="00B2316E" w:rsidRDefault="005444B3" w:rsidP="00067DBA">
            <w:pPr>
              <w:pStyle w:val="BodyText"/>
              <w:kinsoku w:val="0"/>
              <w:overflowPunct w:val="0"/>
              <w:rPr>
                <w:rFonts w:ascii="Times New Roman" w:hAnsi="Times New Roman" w:cs="Times New Roman"/>
                <w:i/>
                <w:sz w:val="22"/>
                <w:szCs w:val="22"/>
              </w:rPr>
            </w:pPr>
            <w:r w:rsidRPr="00B2316E">
              <w:rPr>
                <w:rFonts w:ascii="Times New Roman" w:hAnsi="Times New Roman" w:cs="Times New Roman"/>
                <w:sz w:val="22"/>
                <w:szCs w:val="22"/>
              </w:rPr>
              <w:t>Examines the theoretical and practical elements of project management. Explores how and why to use tools of project management, the project cycle, and technical aspects of monitoring and evaluation.</w:t>
            </w:r>
            <w:r w:rsidRPr="00B2316E">
              <w:rPr>
                <w:rFonts w:ascii="Times New Roman" w:hAnsi="Times New Roman" w:cs="Times New Roman"/>
                <w:i/>
                <w:sz w:val="22"/>
                <w:szCs w:val="22"/>
              </w:rPr>
              <w:t xml:space="preserve"> </w:t>
            </w:r>
            <w:r w:rsidRPr="00B2316E">
              <w:rPr>
                <w:rFonts w:ascii="Times New Roman" w:hAnsi="Times New Roman" w:cs="Times New Roman"/>
                <w:sz w:val="22"/>
                <w:szCs w:val="22"/>
              </w:rPr>
              <w:t>Letter grade only (A-F).</w:t>
            </w:r>
          </w:p>
        </w:tc>
      </w:tr>
      <w:tr w:rsidR="005444B3" w:rsidRPr="00B2316E" w14:paraId="190A437D" w14:textId="77777777" w:rsidTr="00067DBA">
        <w:trPr>
          <w:jc w:val="center"/>
        </w:trPr>
        <w:tc>
          <w:tcPr>
            <w:tcW w:w="1528" w:type="dxa"/>
            <w:tcBorders>
              <w:bottom w:val="single" w:sz="4" w:space="0" w:color="auto"/>
            </w:tcBorders>
          </w:tcPr>
          <w:p w14:paraId="4FAFE5D6"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605</w:t>
            </w:r>
          </w:p>
        </w:tc>
        <w:tc>
          <w:tcPr>
            <w:tcW w:w="2430" w:type="dxa"/>
            <w:tcBorders>
              <w:bottom w:val="single" w:sz="4" w:space="0" w:color="auto"/>
            </w:tcBorders>
          </w:tcPr>
          <w:p w14:paraId="2A11111E"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 xml:space="preserve">International Economic Development </w:t>
            </w:r>
          </w:p>
        </w:tc>
        <w:tc>
          <w:tcPr>
            <w:tcW w:w="900" w:type="dxa"/>
            <w:tcBorders>
              <w:bottom w:val="single" w:sz="4" w:space="0" w:color="auto"/>
            </w:tcBorders>
          </w:tcPr>
          <w:p w14:paraId="6BCA8596"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3867" w:type="dxa"/>
            <w:tcBorders>
              <w:bottom w:val="single" w:sz="4" w:space="0" w:color="auto"/>
            </w:tcBorders>
          </w:tcPr>
          <w:p w14:paraId="5373B597"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 xml:space="preserve">A critical examination of theories and approaches to the study of development. Topics include: ideologies of development; </w:t>
            </w:r>
            <w:r w:rsidRPr="00B2316E">
              <w:rPr>
                <w:rFonts w:ascii="Times New Roman" w:hAnsi="Times New Roman" w:cs="Times New Roman"/>
                <w:sz w:val="22"/>
                <w:szCs w:val="22"/>
              </w:rPr>
              <w:lastRenderedPageBreak/>
              <w:t>institutions; states, markets, and communities; foreign aid, debt, trade; food and nutrition; education and health; environment and climate change. Letter grade only (A-F).</w:t>
            </w:r>
          </w:p>
        </w:tc>
      </w:tr>
      <w:tr w:rsidR="005444B3" w:rsidRPr="00B2316E" w14:paraId="3E331F10" w14:textId="77777777" w:rsidTr="00067DBA">
        <w:trPr>
          <w:jc w:val="center"/>
        </w:trPr>
        <w:tc>
          <w:tcPr>
            <w:tcW w:w="1528" w:type="dxa"/>
            <w:tcBorders>
              <w:bottom w:val="single" w:sz="4" w:space="0" w:color="auto"/>
            </w:tcBorders>
          </w:tcPr>
          <w:p w14:paraId="39CBDFE3"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lastRenderedPageBreak/>
              <w:t>MAIA 615</w:t>
            </w:r>
          </w:p>
        </w:tc>
        <w:tc>
          <w:tcPr>
            <w:tcW w:w="2430" w:type="dxa"/>
            <w:tcBorders>
              <w:bottom w:val="single" w:sz="4" w:space="0" w:color="auto"/>
            </w:tcBorders>
          </w:tcPr>
          <w:p w14:paraId="5D58DA42"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Management of Nonprofit Organizations</w:t>
            </w:r>
          </w:p>
        </w:tc>
        <w:tc>
          <w:tcPr>
            <w:tcW w:w="900" w:type="dxa"/>
            <w:tcBorders>
              <w:bottom w:val="single" w:sz="4" w:space="0" w:color="auto"/>
            </w:tcBorders>
          </w:tcPr>
          <w:p w14:paraId="34BA0B2A"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3867" w:type="dxa"/>
            <w:tcBorders>
              <w:bottom w:val="single" w:sz="4" w:space="0" w:color="auto"/>
            </w:tcBorders>
          </w:tcPr>
          <w:p w14:paraId="604B2764" w14:textId="77777777" w:rsidR="005444B3" w:rsidRPr="00B2316E" w:rsidRDefault="005444B3" w:rsidP="00067DBA">
            <w:pPr>
              <w:pStyle w:val="BodyText"/>
              <w:kinsoku w:val="0"/>
              <w:overflowPunct w:val="0"/>
              <w:rPr>
                <w:rFonts w:ascii="Times New Roman" w:hAnsi="Times New Roman" w:cs="Times New Roman"/>
                <w:i/>
                <w:color w:val="000000" w:themeColor="text1"/>
                <w:spacing w:val="-1"/>
                <w:sz w:val="22"/>
                <w:szCs w:val="22"/>
              </w:rPr>
            </w:pPr>
            <w:r w:rsidRPr="00B2316E">
              <w:rPr>
                <w:rFonts w:ascii="Times New Roman" w:hAnsi="Times New Roman" w:cs="Times New Roman"/>
                <w:color w:val="000000" w:themeColor="text1"/>
                <w:sz w:val="22"/>
                <w:szCs w:val="22"/>
              </w:rPr>
              <w:t xml:space="preserve">This course engages theories, methods, and practices affecting nonprofits. Topics include: history of philanthropy—international and domestic, volunteerism, and the role of non-profits as civil society; governance, </w:t>
            </w:r>
            <w:r w:rsidRPr="00B2316E">
              <w:rPr>
                <w:rFonts w:ascii="Times New Roman" w:hAnsi="Times New Roman" w:cs="Times New Roman"/>
                <w:color w:val="000000" w:themeColor="text1"/>
                <w:spacing w:val="-1"/>
                <w:sz w:val="22"/>
                <w:szCs w:val="22"/>
              </w:rPr>
              <w:t>strategy and planning;</w:t>
            </w:r>
            <w:r w:rsidRPr="00B2316E" w:rsidDel="00A21738">
              <w:rPr>
                <w:rFonts w:ascii="Times New Roman" w:hAnsi="Times New Roman" w:cs="Times New Roman"/>
                <w:color w:val="000000" w:themeColor="text1"/>
                <w:sz w:val="22"/>
                <w:szCs w:val="22"/>
              </w:rPr>
              <w:t xml:space="preserve"> </w:t>
            </w:r>
            <w:r w:rsidRPr="00B2316E">
              <w:rPr>
                <w:rFonts w:ascii="Times New Roman" w:hAnsi="Times New Roman" w:cs="Times New Roman"/>
                <w:color w:val="000000" w:themeColor="text1"/>
                <w:sz w:val="22"/>
                <w:szCs w:val="22"/>
              </w:rPr>
              <w:t>financial management, fundraising and budgeting; non-profit and business; emerging trends in nonprofit practice: venture philanthropy and social entrepreneurship; public sector and non-profits.</w:t>
            </w:r>
            <w:r w:rsidRPr="00B2316E">
              <w:rPr>
                <w:rFonts w:ascii="Times New Roman" w:hAnsi="Times New Roman" w:cs="Times New Roman"/>
                <w:i/>
                <w:color w:val="000000" w:themeColor="text1"/>
                <w:sz w:val="22"/>
                <w:szCs w:val="22"/>
              </w:rPr>
              <w:t xml:space="preserve"> </w:t>
            </w:r>
            <w:r w:rsidRPr="00B2316E">
              <w:rPr>
                <w:rFonts w:ascii="Times New Roman" w:hAnsi="Times New Roman" w:cs="Times New Roman"/>
                <w:color w:val="000000" w:themeColor="text1"/>
                <w:sz w:val="22"/>
                <w:szCs w:val="22"/>
              </w:rPr>
              <w:t>Letter grade only (A-F).</w:t>
            </w:r>
          </w:p>
        </w:tc>
      </w:tr>
      <w:tr w:rsidR="005444B3" w:rsidRPr="00B2316E" w14:paraId="750BE57B" w14:textId="77777777" w:rsidTr="00067DBA">
        <w:trPr>
          <w:jc w:val="center"/>
        </w:trPr>
        <w:tc>
          <w:tcPr>
            <w:tcW w:w="1528" w:type="dxa"/>
            <w:tcBorders>
              <w:top w:val="single" w:sz="4" w:space="0" w:color="auto"/>
              <w:left w:val="single" w:sz="4" w:space="0" w:color="auto"/>
              <w:bottom w:val="single" w:sz="4" w:space="0" w:color="auto"/>
              <w:right w:val="single" w:sz="4" w:space="0" w:color="auto"/>
            </w:tcBorders>
          </w:tcPr>
          <w:p w14:paraId="4A3B8CB1"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625</w:t>
            </w:r>
          </w:p>
        </w:tc>
        <w:tc>
          <w:tcPr>
            <w:tcW w:w="2430" w:type="dxa"/>
            <w:tcBorders>
              <w:top w:val="single" w:sz="2" w:space="0" w:color="auto"/>
              <w:left w:val="single" w:sz="4" w:space="0" w:color="auto"/>
              <w:bottom w:val="single" w:sz="4" w:space="0" w:color="auto"/>
            </w:tcBorders>
          </w:tcPr>
          <w:p w14:paraId="69914102"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Applied International Development</w:t>
            </w:r>
          </w:p>
        </w:tc>
        <w:tc>
          <w:tcPr>
            <w:tcW w:w="900" w:type="dxa"/>
            <w:tcBorders>
              <w:top w:val="single" w:sz="2" w:space="0" w:color="auto"/>
              <w:bottom w:val="single" w:sz="4" w:space="0" w:color="auto"/>
            </w:tcBorders>
          </w:tcPr>
          <w:p w14:paraId="0477DA59"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3867" w:type="dxa"/>
            <w:tcBorders>
              <w:top w:val="single" w:sz="2" w:space="0" w:color="auto"/>
              <w:bottom w:val="single" w:sz="4" w:space="0" w:color="auto"/>
            </w:tcBorders>
          </w:tcPr>
          <w:p w14:paraId="05003C09" w14:textId="77777777" w:rsidR="005444B3" w:rsidRPr="00B2316E" w:rsidRDefault="005444B3" w:rsidP="00067DBA">
            <w:pPr>
              <w:pStyle w:val="BodyText"/>
              <w:kinsoku w:val="0"/>
              <w:overflowPunct w:val="0"/>
              <w:rPr>
                <w:rFonts w:ascii="Times New Roman" w:hAnsi="Times New Roman" w:cs="Times New Roman"/>
                <w:i/>
                <w:sz w:val="22"/>
                <w:szCs w:val="22"/>
                <w:shd w:val="clear" w:color="auto" w:fill="FFFFFF"/>
                <w:lang w:val="en-AU"/>
              </w:rPr>
            </w:pPr>
            <w:r w:rsidRPr="00B2316E">
              <w:rPr>
                <w:rFonts w:ascii="Times New Roman" w:hAnsi="Times New Roman" w:cs="Times New Roman"/>
                <w:sz w:val="22"/>
                <w:szCs w:val="22"/>
                <w:shd w:val="clear" w:color="auto" w:fill="FFFFFF"/>
                <w:lang w:val="en-AU"/>
              </w:rPr>
              <w:t xml:space="preserve">This course will provide students with skills for the practice of international development. Students will be provided an overview of key international development policies and issues while they gain tools and methodologies relevant to a career in international development. </w:t>
            </w:r>
            <w:r w:rsidRPr="00B2316E">
              <w:rPr>
                <w:rFonts w:ascii="Times New Roman" w:hAnsi="Times New Roman" w:cs="Times New Roman"/>
                <w:sz w:val="22"/>
                <w:szCs w:val="22"/>
                <w:shd w:val="clear" w:color="auto" w:fill="FFFFFF"/>
              </w:rPr>
              <w:t>Letter grade only (A-F).</w:t>
            </w:r>
          </w:p>
        </w:tc>
      </w:tr>
      <w:tr w:rsidR="005444B3" w:rsidRPr="00B2316E" w14:paraId="513A4FEC" w14:textId="77777777" w:rsidTr="00067DBA">
        <w:trPr>
          <w:jc w:val="center"/>
        </w:trPr>
        <w:tc>
          <w:tcPr>
            <w:tcW w:w="1528" w:type="dxa"/>
            <w:tcBorders>
              <w:top w:val="single" w:sz="4" w:space="0" w:color="auto"/>
              <w:left w:val="single" w:sz="4" w:space="0" w:color="auto"/>
              <w:bottom w:val="single" w:sz="4" w:space="0" w:color="auto"/>
              <w:right w:val="single" w:sz="4" w:space="0" w:color="auto"/>
            </w:tcBorders>
          </w:tcPr>
          <w:p w14:paraId="646F9312"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635</w:t>
            </w:r>
          </w:p>
        </w:tc>
        <w:tc>
          <w:tcPr>
            <w:tcW w:w="2430" w:type="dxa"/>
            <w:tcBorders>
              <w:left w:val="single" w:sz="4" w:space="0" w:color="auto"/>
            </w:tcBorders>
          </w:tcPr>
          <w:p w14:paraId="276A0F41"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Global Trends in International Migration</w:t>
            </w:r>
          </w:p>
        </w:tc>
        <w:tc>
          <w:tcPr>
            <w:tcW w:w="900" w:type="dxa"/>
          </w:tcPr>
          <w:p w14:paraId="2AD7F1CD"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3867" w:type="dxa"/>
          </w:tcPr>
          <w:p w14:paraId="3964205D"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 xml:space="preserve">Examines major global migration trends since 1945 and surveys key literature in the field of migration studies.  Emphasis is on applying theoretical perspectives and comparative methodology to pressing issues of immigration, emigration, and forced migration. </w:t>
            </w:r>
            <w:r w:rsidRPr="00B2316E">
              <w:rPr>
                <w:rFonts w:ascii="Times New Roman" w:hAnsi="Times New Roman" w:cs="Times New Roman"/>
                <w:sz w:val="22"/>
                <w:szCs w:val="22"/>
                <w:shd w:val="clear" w:color="auto" w:fill="FFFFFF"/>
              </w:rPr>
              <w:t>Letter grade only (A-F).</w:t>
            </w:r>
          </w:p>
        </w:tc>
      </w:tr>
      <w:tr w:rsidR="005444B3" w:rsidRPr="00B2316E" w14:paraId="5FBD9938" w14:textId="77777777" w:rsidTr="00067DBA">
        <w:trPr>
          <w:jc w:val="center"/>
        </w:trPr>
        <w:tc>
          <w:tcPr>
            <w:tcW w:w="1528" w:type="dxa"/>
            <w:tcBorders>
              <w:top w:val="single" w:sz="4" w:space="0" w:color="auto"/>
              <w:left w:val="single" w:sz="4" w:space="0" w:color="auto"/>
              <w:bottom w:val="single" w:sz="4" w:space="0" w:color="auto"/>
              <w:right w:val="single" w:sz="4" w:space="0" w:color="auto"/>
            </w:tcBorders>
          </w:tcPr>
          <w:p w14:paraId="4518FD28"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645</w:t>
            </w:r>
          </w:p>
        </w:tc>
        <w:tc>
          <w:tcPr>
            <w:tcW w:w="2430" w:type="dxa"/>
            <w:tcBorders>
              <w:left w:val="single" w:sz="4" w:space="0" w:color="auto"/>
            </w:tcBorders>
          </w:tcPr>
          <w:p w14:paraId="6AB4BB00"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Labor Migration</w:t>
            </w:r>
          </w:p>
        </w:tc>
        <w:tc>
          <w:tcPr>
            <w:tcW w:w="900" w:type="dxa"/>
          </w:tcPr>
          <w:p w14:paraId="3276D62D"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3867" w:type="dxa"/>
          </w:tcPr>
          <w:p w14:paraId="14035AC3" w14:textId="77777777" w:rsidR="005444B3" w:rsidRPr="00B2316E" w:rsidRDefault="005444B3" w:rsidP="00067DBA">
            <w:pPr>
              <w:pStyle w:val="BodyText"/>
              <w:kinsoku w:val="0"/>
              <w:overflowPunct w:val="0"/>
              <w:rPr>
                <w:rFonts w:ascii="Times New Roman" w:hAnsi="Times New Roman" w:cs="Times New Roman"/>
                <w:i/>
                <w:color w:val="000000" w:themeColor="text1"/>
                <w:spacing w:val="-1"/>
                <w:sz w:val="22"/>
                <w:szCs w:val="22"/>
              </w:rPr>
            </w:pPr>
            <w:r w:rsidRPr="00B2316E">
              <w:rPr>
                <w:rFonts w:ascii="Times New Roman" w:hAnsi="Times New Roman" w:cs="Times New Roman"/>
                <w:color w:val="000000" w:themeColor="text1"/>
                <w:sz w:val="22"/>
                <w:szCs w:val="22"/>
                <w:shd w:val="clear" w:color="auto" w:fill="FFFFFF"/>
              </w:rPr>
              <w:t>The course will examine the impact of major international migration flows and current patterns in the spatial mobility of people on globe divisions of labor across the globe, querying how certain types of work become clustered in specific geo-political locations and populated by particular types of workers. Letter grade only (A-F).</w:t>
            </w:r>
          </w:p>
        </w:tc>
      </w:tr>
      <w:tr w:rsidR="005444B3" w:rsidRPr="00B2316E" w14:paraId="310F3C5B" w14:textId="77777777" w:rsidTr="00067DBA">
        <w:trPr>
          <w:jc w:val="center"/>
        </w:trPr>
        <w:tc>
          <w:tcPr>
            <w:tcW w:w="1528" w:type="dxa"/>
            <w:tcBorders>
              <w:top w:val="single" w:sz="4" w:space="0" w:color="auto"/>
              <w:left w:val="single" w:sz="4" w:space="0" w:color="auto"/>
              <w:bottom w:val="single" w:sz="4" w:space="0" w:color="auto"/>
              <w:right w:val="single" w:sz="4" w:space="0" w:color="auto"/>
            </w:tcBorders>
          </w:tcPr>
          <w:p w14:paraId="07ABE3E5"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655</w:t>
            </w:r>
          </w:p>
        </w:tc>
        <w:tc>
          <w:tcPr>
            <w:tcW w:w="2430" w:type="dxa"/>
            <w:tcBorders>
              <w:left w:val="single" w:sz="4" w:space="0" w:color="auto"/>
            </w:tcBorders>
          </w:tcPr>
          <w:p w14:paraId="685286E7"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Citizenship and Immigration Law</w:t>
            </w:r>
          </w:p>
        </w:tc>
        <w:tc>
          <w:tcPr>
            <w:tcW w:w="900" w:type="dxa"/>
          </w:tcPr>
          <w:p w14:paraId="410E4D65"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3867" w:type="dxa"/>
          </w:tcPr>
          <w:p w14:paraId="5CBBF0BC" w14:textId="77777777" w:rsidR="005444B3" w:rsidRPr="00B2316E" w:rsidRDefault="005444B3" w:rsidP="00067DBA">
            <w:pPr>
              <w:pStyle w:val="BodyText"/>
              <w:kinsoku w:val="0"/>
              <w:overflowPunct w:val="0"/>
              <w:rPr>
                <w:rFonts w:ascii="Times New Roman" w:hAnsi="Times New Roman" w:cs="Times New Roman"/>
                <w:i/>
                <w:sz w:val="22"/>
                <w:szCs w:val="22"/>
                <w:shd w:val="clear" w:color="auto" w:fill="FFFFFF"/>
              </w:rPr>
            </w:pPr>
            <w:r w:rsidRPr="00B2316E">
              <w:rPr>
                <w:rFonts w:ascii="Times New Roman" w:hAnsi="Times New Roman" w:cs="Times New Roman"/>
                <w:sz w:val="22"/>
                <w:szCs w:val="22"/>
                <w:shd w:val="clear" w:color="auto" w:fill="FFFFFF"/>
              </w:rPr>
              <w:t>This course focuses on four questions: Who is a citizen of the United States? Who can come to this country as an immigrant? When and why can non-citizens be forced to leave? How and why does citizenship matter</w:t>
            </w:r>
            <w:r w:rsidRPr="00B2316E">
              <w:rPr>
                <w:rFonts w:ascii="Times New Roman" w:hAnsi="Times New Roman" w:cs="Times New Roman"/>
                <w:i/>
                <w:sz w:val="22"/>
                <w:szCs w:val="22"/>
                <w:shd w:val="clear" w:color="auto" w:fill="FFFFFF"/>
              </w:rPr>
              <w:t xml:space="preserve">?  </w:t>
            </w:r>
            <w:r w:rsidRPr="00B2316E">
              <w:rPr>
                <w:rFonts w:ascii="Times New Roman" w:hAnsi="Times New Roman" w:cs="Times New Roman"/>
                <w:color w:val="000000" w:themeColor="text1"/>
                <w:sz w:val="22"/>
                <w:szCs w:val="22"/>
                <w:shd w:val="clear" w:color="auto" w:fill="FFFFFF"/>
              </w:rPr>
              <w:t>Letter grade only (A-F).</w:t>
            </w:r>
          </w:p>
        </w:tc>
      </w:tr>
      <w:tr w:rsidR="005444B3" w:rsidRPr="00B2316E" w14:paraId="1C2478A5" w14:textId="77777777" w:rsidTr="00067DBA">
        <w:trPr>
          <w:jc w:val="center"/>
        </w:trPr>
        <w:tc>
          <w:tcPr>
            <w:tcW w:w="1528" w:type="dxa"/>
            <w:tcBorders>
              <w:top w:val="single" w:sz="4" w:space="0" w:color="auto"/>
              <w:left w:val="single" w:sz="4" w:space="0" w:color="auto"/>
              <w:bottom w:val="single" w:sz="4" w:space="0" w:color="auto"/>
              <w:right w:val="single" w:sz="4" w:space="0" w:color="auto"/>
            </w:tcBorders>
          </w:tcPr>
          <w:p w14:paraId="308B43A7"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MAIA 660</w:t>
            </w:r>
          </w:p>
        </w:tc>
        <w:tc>
          <w:tcPr>
            <w:tcW w:w="2430" w:type="dxa"/>
            <w:tcBorders>
              <w:left w:val="single" w:sz="4" w:space="0" w:color="auto"/>
            </w:tcBorders>
          </w:tcPr>
          <w:p w14:paraId="69AF3A47"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Budgets</w:t>
            </w:r>
          </w:p>
        </w:tc>
        <w:tc>
          <w:tcPr>
            <w:tcW w:w="900" w:type="dxa"/>
          </w:tcPr>
          <w:p w14:paraId="025BA31E"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3867" w:type="dxa"/>
          </w:tcPr>
          <w:p w14:paraId="108D69E7" w14:textId="77777777" w:rsidR="005444B3" w:rsidRPr="00B2316E" w:rsidRDefault="005444B3" w:rsidP="00067DBA">
            <w:pPr>
              <w:pStyle w:val="BodyText"/>
              <w:kinsoku w:val="0"/>
              <w:overflowPunct w:val="0"/>
              <w:rPr>
                <w:rFonts w:ascii="Times New Roman" w:hAnsi="Times New Roman" w:cs="Times New Roman"/>
                <w:i/>
                <w:sz w:val="22"/>
                <w:szCs w:val="22"/>
                <w:shd w:val="clear" w:color="auto" w:fill="FFFFFF"/>
              </w:rPr>
            </w:pPr>
            <w:r w:rsidRPr="00B2316E">
              <w:rPr>
                <w:rFonts w:ascii="Times New Roman" w:hAnsi="Times New Roman" w:cs="Times New Roman"/>
                <w:sz w:val="22"/>
                <w:szCs w:val="22"/>
                <w:shd w:val="clear" w:color="auto" w:fill="FFFFFF"/>
              </w:rPr>
              <w:t>This course is an introduction to core concepts and principals of budgeting in public and private nonprofit international organizations, which operate in international development, immigration and migration. It is a comprehensive course to explain and analyze central approaches to budgeting.</w:t>
            </w:r>
            <w:r w:rsidRPr="00B2316E">
              <w:rPr>
                <w:rFonts w:ascii="Times New Roman" w:hAnsi="Times New Roman" w:cs="Times New Roman"/>
                <w:i/>
                <w:sz w:val="22"/>
                <w:szCs w:val="22"/>
                <w:shd w:val="clear" w:color="auto" w:fill="FFFFFF"/>
              </w:rPr>
              <w:t xml:space="preserve">  </w:t>
            </w:r>
            <w:r w:rsidRPr="00B2316E">
              <w:rPr>
                <w:rFonts w:ascii="Times New Roman" w:hAnsi="Times New Roman" w:cs="Times New Roman"/>
                <w:color w:val="000000" w:themeColor="text1"/>
                <w:sz w:val="22"/>
                <w:szCs w:val="22"/>
                <w:shd w:val="clear" w:color="auto" w:fill="FFFFFF"/>
              </w:rPr>
              <w:t>Letter grade only (A-F).</w:t>
            </w:r>
          </w:p>
        </w:tc>
      </w:tr>
      <w:tr w:rsidR="005444B3" w:rsidRPr="00B2316E" w14:paraId="3E93D9FC" w14:textId="77777777" w:rsidTr="00067DBA">
        <w:trPr>
          <w:jc w:val="center"/>
        </w:trPr>
        <w:tc>
          <w:tcPr>
            <w:tcW w:w="1528" w:type="dxa"/>
            <w:tcBorders>
              <w:top w:val="single" w:sz="4" w:space="0" w:color="auto"/>
              <w:left w:val="single" w:sz="4" w:space="0" w:color="auto"/>
              <w:bottom w:val="single" w:sz="4" w:space="0" w:color="auto"/>
              <w:right w:val="single" w:sz="4" w:space="0" w:color="auto"/>
            </w:tcBorders>
          </w:tcPr>
          <w:p w14:paraId="3E35257D"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lastRenderedPageBreak/>
              <w:t>MAIA 698</w:t>
            </w:r>
          </w:p>
        </w:tc>
        <w:tc>
          <w:tcPr>
            <w:tcW w:w="2430" w:type="dxa"/>
            <w:tcBorders>
              <w:left w:val="single" w:sz="4" w:space="0" w:color="auto"/>
            </w:tcBorders>
          </w:tcPr>
          <w:p w14:paraId="17EBF432" w14:textId="77777777" w:rsidR="005444B3" w:rsidRPr="00B2316E" w:rsidRDefault="005444B3" w:rsidP="00067DBA">
            <w:pPr>
              <w:rPr>
                <w:rFonts w:ascii="Times New Roman" w:hAnsi="Times New Roman" w:cs="Times New Roman"/>
                <w:sz w:val="22"/>
                <w:szCs w:val="22"/>
              </w:rPr>
            </w:pPr>
            <w:r w:rsidRPr="00B2316E">
              <w:rPr>
                <w:rFonts w:ascii="Times New Roman" w:hAnsi="Times New Roman" w:cs="Times New Roman"/>
                <w:sz w:val="22"/>
                <w:szCs w:val="22"/>
              </w:rPr>
              <w:t>Capstone Project</w:t>
            </w:r>
          </w:p>
        </w:tc>
        <w:tc>
          <w:tcPr>
            <w:tcW w:w="900" w:type="dxa"/>
          </w:tcPr>
          <w:p w14:paraId="5203D617" w14:textId="77777777" w:rsidR="005444B3" w:rsidRPr="00B2316E" w:rsidRDefault="005444B3" w:rsidP="00067DBA">
            <w:pPr>
              <w:jc w:val="center"/>
              <w:rPr>
                <w:rFonts w:ascii="Times New Roman" w:hAnsi="Times New Roman" w:cs="Times New Roman"/>
                <w:sz w:val="22"/>
                <w:szCs w:val="22"/>
              </w:rPr>
            </w:pPr>
            <w:r w:rsidRPr="00B2316E">
              <w:rPr>
                <w:rFonts w:ascii="Times New Roman" w:hAnsi="Times New Roman" w:cs="Times New Roman"/>
                <w:sz w:val="22"/>
                <w:szCs w:val="22"/>
              </w:rPr>
              <w:t>3</w:t>
            </w:r>
          </w:p>
        </w:tc>
        <w:tc>
          <w:tcPr>
            <w:tcW w:w="3867" w:type="dxa"/>
          </w:tcPr>
          <w:p w14:paraId="78390579" w14:textId="77777777" w:rsidR="005444B3" w:rsidRPr="00B2316E" w:rsidRDefault="005444B3" w:rsidP="00067DBA">
            <w:pPr>
              <w:pStyle w:val="BodyText"/>
              <w:rPr>
                <w:rFonts w:ascii="Times New Roman" w:hAnsi="Times New Roman" w:cs="Times New Roman"/>
                <w:iCs/>
                <w:sz w:val="22"/>
                <w:szCs w:val="22"/>
              </w:rPr>
            </w:pPr>
            <w:r w:rsidRPr="00B2316E">
              <w:rPr>
                <w:rFonts w:ascii="Times New Roman" w:hAnsi="Times New Roman" w:cs="Times New Roman"/>
                <w:iCs/>
                <w:sz w:val="22"/>
                <w:szCs w:val="22"/>
              </w:rPr>
              <w:t>A project-oriented course designed to synthesize the skills and knowledge that students have acquired in their graduate study. Students will undertake a supervised international affairs-related internship.  Professional work is supplemented by writing, discussion, problem-solving, and efforts to connect program theories and concepts to real world experiences, culminating in a written Capstone Project. Letter grade only (A-F).</w:t>
            </w:r>
          </w:p>
        </w:tc>
      </w:tr>
    </w:tbl>
    <w:p w14:paraId="6B2F480F" w14:textId="77777777" w:rsidR="005444B3" w:rsidRPr="0055010F" w:rsidRDefault="005444B3" w:rsidP="005444B3">
      <w:pPr>
        <w:pStyle w:val="ListParagraph"/>
        <w:ind w:left="1080"/>
        <w:rPr>
          <w:sz w:val="22"/>
          <w:szCs w:val="22"/>
        </w:rPr>
      </w:pPr>
    </w:p>
    <w:p w14:paraId="3B317A56" w14:textId="77777777" w:rsidR="001B4820" w:rsidRPr="0055010F" w:rsidRDefault="001B4820" w:rsidP="001B4820">
      <w:pPr>
        <w:ind w:left="720"/>
        <w:rPr>
          <w:rFonts w:ascii="Times New Roman" w:hAnsi="Times New Roman" w:cs="Times New Roman"/>
          <w:sz w:val="22"/>
          <w:szCs w:val="22"/>
        </w:rPr>
      </w:pPr>
    </w:p>
    <w:p w14:paraId="742F0F3A" w14:textId="77777777" w:rsidR="001B4820" w:rsidRPr="004E2389" w:rsidRDefault="001B4820" w:rsidP="00DB27CF">
      <w:pPr>
        <w:pStyle w:val="ListParagraph"/>
        <w:numPr>
          <w:ilvl w:val="0"/>
          <w:numId w:val="31"/>
        </w:numPr>
        <w:rPr>
          <w:rFonts w:ascii="Times New Roman" w:hAnsi="Times New Roman" w:cs="Times New Roman"/>
          <w:sz w:val="22"/>
          <w:szCs w:val="22"/>
        </w:rPr>
      </w:pPr>
      <w:r w:rsidRPr="004E2389">
        <w:rPr>
          <w:rFonts w:ascii="Times New Roman" w:hAnsi="Times New Roman" w:cs="Times New Roman"/>
          <w:sz w:val="22"/>
          <w:szCs w:val="22"/>
        </w:rPr>
        <w:t>Attach a proposed course-offering plan for the first three years of program implementation, indicating likely faculty teaching assignments.</w:t>
      </w:r>
    </w:p>
    <w:p w14:paraId="54316606" w14:textId="77777777" w:rsidR="005444B3" w:rsidRPr="004E2389" w:rsidRDefault="005444B3" w:rsidP="005444B3">
      <w:pPr>
        <w:pStyle w:val="ListParagraph"/>
        <w:spacing w:line="480" w:lineRule="auto"/>
        <w:ind w:left="1080"/>
        <w:rPr>
          <w:rFonts w:ascii="Times New Roman" w:hAnsi="Times New Roman" w:cs="Times New Roman"/>
          <w:sz w:val="22"/>
          <w:szCs w:val="22"/>
        </w:rPr>
      </w:pPr>
    </w:p>
    <w:p w14:paraId="4B65DCD7" w14:textId="27012709" w:rsidR="005444B3" w:rsidRPr="00B2316E" w:rsidRDefault="005444B3" w:rsidP="00B2316E">
      <w:pPr>
        <w:pStyle w:val="ListParagraph"/>
        <w:spacing w:line="480" w:lineRule="auto"/>
        <w:ind w:left="1080"/>
        <w:rPr>
          <w:rFonts w:ascii="Times New Roman" w:hAnsi="Times New Roman" w:cs="Times New Roman"/>
          <w:sz w:val="22"/>
          <w:szCs w:val="22"/>
        </w:rPr>
      </w:pPr>
      <w:r w:rsidRPr="004E2389">
        <w:rPr>
          <w:rFonts w:ascii="Times New Roman" w:hAnsi="Times New Roman" w:cs="Times New Roman"/>
          <w:sz w:val="22"/>
          <w:szCs w:val="22"/>
        </w:rPr>
        <w:t>Instructors for the professional MAIA will be drawn from a combination of CSULB faculty on 10-month contracts teaching summer courses for additional pay and lecturers hired into the program who teach part time while professionals in the field in which they are teaching.  As the anticipated launch for the program is fall 201</w:t>
      </w:r>
      <w:r w:rsidR="00590EFB">
        <w:rPr>
          <w:rFonts w:ascii="Times New Roman" w:hAnsi="Times New Roman" w:cs="Times New Roman"/>
          <w:sz w:val="22"/>
          <w:szCs w:val="22"/>
        </w:rPr>
        <w:t>9</w:t>
      </w:r>
      <w:r w:rsidRPr="004E2389">
        <w:rPr>
          <w:rFonts w:ascii="Times New Roman" w:hAnsi="Times New Roman" w:cs="Times New Roman"/>
          <w:sz w:val="22"/>
          <w:szCs w:val="22"/>
        </w:rPr>
        <w:t xml:space="preserve"> it is not possible to hire lecturers for the program at this stage.  Faculty assignments below are tentative and subject to change but reflect the participation of individual faculty who have the appropriate expertise, have expressed interest and, generally, have been involved in the course design.   International Studies already has an External Advisory Board comprised of professionals working in international fields represented in this curriculum.  The External Advisory Board will be called upon to help guide decision-making, find, and hire appropriate lecturer faculty.</w:t>
      </w:r>
    </w:p>
    <w:p w14:paraId="71435484" w14:textId="77777777" w:rsidR="005444B3" w:rsidRPr="004E2389" w:rsidRDefault="005444B3" w:rsidP="005444B3">
      <w:pPr>
        <w:pStyle w:val="ListParagraph"/>
        <w:ind w:left="1080"/>
        <w:rPr>
          <w:rFonts w:ascii="Times New Roman" w:hAnsi="Times New Roman" w:cs="Times New Roman"/>
          <w:b/>
          <w:i/>
          <w:sz w:val="22"/>
          <w:szCs w:val="22"/>
        </w:rPr>
      </w:pPr>
    </w:p>
    <w:p w14:paraId="45223486" w14:textId="6E3658F7" w:rsidR="005444B3" w:rsidRPr="004E2389" w:rsidRDefault="005D27ED" w:rsidP="005444B3">
      <w:pPr>
        <w:ind w:left="720" w:firstLine="720"/>
        <w:rPr>
          <w:rFonts w:ascii="Times New Roman" w:hAnsi="Times New Roman" w:cs="Times New Roman"/>
          <w:b/>
          <w:i/>
          <w:sz w:val="22"/>
          <w:szCs w:val="22"/>
        </w:rPr>
      </w:pPr>
      <w:r>
        <w:rPr>
          <w:rFonts w:ascii="Times New Roman" w:hAnsi="Times New Roman" w:cs="Times New Roman"/>
          <w:b/>
          <w:i/>
          <w:sz w:val="22"/>
          <w:szCs w:val="22"/>
        </w:rPr>
        <w:t>Please see Table 1</w:t>
      </w:r>
      <w:r w:rsidR="005444B3" w:rsidRPr="004E2389">
        <w:rPr>
          <w:rFonts w:ascii="Times New Roman" w:hAnsi="Times New Roman" w:cs="Times New Roman"/>
          <w:b/>
          <w:i/>
          <w:sz w:val="22"/>
          <w:szCs w:val="22"/>
        </w:rPr>
        <w:t>.6 on the following pages.</w:t>
      </w:r>
    </w:p>
    <w:p w14:paraId="7BA2BD58" w14:textId="77777777" w:rsidR="005444B3" w:rsidRPr="00B2316E" w:rsidRDefault="005444B3" w:rsidP="00B2316E">
      <w:pPr>
        <w:rPr>
          <w:rFonts w:ascii="Times New Roman" w:hAnsi="Times New Roman" w:cs="Times New Roman"/>
          <w:sz w:val="22"/>
          <w:szCs w:val="22"/>
        </w:rPr>
      </w:pPr>
    </w:p>
    <w:p w14:paraId="2D46C7DD" w14:textId="77777777" w:rsidR="005444B3" w:rsidRPr="004E2389" w:rsidRDefault="005444B3" w:rsidP="005444B3">
      <w:pPr>
        <w:pStyle w:val="ListParagraph"/>
        <w:ind w:left="1080"/>
        <w:rPr>
          <w:rFonts w:ascii="Times New Roman" w:hAnsi="Times New Roman" w:cs="Times New Roman"/>
          <w:sz w:val="22"/>
          <w:szCs w:val="22"/>
        </w:rPr>
      </w:pPr>
    </w:p>
    <w:p w14:paraId="0F6E3C89" w14:textId="77777777" w:rsidR="005444B3" w:rsidRPr="004E2389" w:rsidRDefault="005444B3" w:rsidP="005444B3">
      <w:pPr>
        <w:pStyle w:val="ListParagraph"/>
        <w:ind w:left="1080"/>
        <w:rPr>
          <w:rFonts w:ascii="Times New Roman" w:hAnsi="Times New Roman" w:cs="Times New Roman"/>
          <w:sz w:val="22"/>
          <w:szCs w:val="22"/>
        </w:rPr>
      </w:pPr>
      <w:r w:rsidRPr="004E2389">
        <w:rPr>
          <w:rFonts w:ascii="Times New Roman" w:hAnsi="Times New Roman" w:cs="Times New Roman"/>
          <w:sz w:val="22"/>
          <w:szCs w:val="22"/>
        </w:rPr>
        <w:t xml:space="preserve">Table 4.6     Three Year Course Sequence </w:t>
      </w:r>
    </w:p>
    <w:tbl>
      <w:tblPr>
        <w:tblStyle w:val="TableGrid"/>
        <w:tblW w:w="0" w:type="auto"/>
        <w:tblInd w:w="270" w:type="dxa"/>
        <w:tblLook w:val="04A0" w:firstRow="1" w:lastRow="0" w:firstColumn="1" w:lastColumn="0" w:noHBand="0" w:noVBand="1"/>
      </w:tblPr>
      <w:tblGrid>
        <w:gridCol w:w="963"/>
        <w:gridCol w:w="1111"/>
        <w:gridCol w:w="1043"/>
        <w:gridCol w:w="938"/>
        <w:gridCol w:w="1186"/>
        <w:gridCol w:w="1188"/>
        <w:gridCol w:w="1931"/>
      </w:tblGrid>
      <w:tr w:rsidR="005444B3" w:rsidRPr="00B2316E" w14:paraId="04890D4A" w14:textId="77777777" w:rsidTr="00067DBA">
        <w:tc>
          <w:tcPr>
            <w:tcW w:w="1059" w:type="dxa"/>
          </w:tcPr>
          <w:p w14:paraId="1314FFAE"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Year</w:t>
            </w:r>
          </w:p>
        </w:tc>
        <w:tc>
          <w:tcPr>
            <w:tcW w:w="1195" w:type="dxa"/>
          </w:tcPr>
          <w:p w14:paraId="27A17A9F"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Cohort</w:t>
            </w:r>
          </w:p>
        </w:tc>
        <w:tc>
          <w:tcPr>
            <w:tcW w:w="1107" w:type="dxa"/>
          </w:tcPr>
          <w:p w14:paraId="78E9F961"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Cohort</w:t>
            </w:r>
          </w:p>
        </w:tc>
        <w:tc>
          <w:tcPr>
            <w:tcW w:w="1000" w:type="dxa"/>
          </w:tcPr>
          <w:p w14:paraId="4310F35A"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Track</w:t>
            </w:r>
          </w:p>
        </w:tc>
        <w:tc>
          <w:tcPr>
            <w:tcW w:w="1252" w:type="dxa"/>
          </w:tcPr>
          <w:p w14:paraId="7C5499EF"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Term</w:t>
            </w:r>
          </w:p>
        </w:tc>
        <w:tc>
          <w:tcPr>
            <w:tcW w:w="1291" w:type="dxa"/>
          </w:tcPr>
          <w:p w14:paraId="54A268A6"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Course No</w:t>
            </w:r>
          </w:p>
        </w:tc>
        <w:tc>
          <w:tcPr>
            <w:tcW w:w="2176" w:type="dxa"/>
          </w:tcPr>
          <w:p w14:paraId="759587D6"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Course Instructor</w:t>
            </w:r>
          </w:p>
        </w:tc>
      </w:tr>
      <w:tr w:rsidR="005444B3" w:rsidRPr="00B2316E" w14:paraId="0FBCBE18" w14:textId="77777777" w:rsidTr="00067DBA">
        <w:tc>
          <w:tcPr>
            <w:tcW w:w="1059" w:type="dxa"/>
          </w:tcPr>
          <w:p w14:paraId="18CF7CC5"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195" w:type="dxa"/>
          </w:tcPr>
          <w:p w14:paraId="6AF23D79"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107" w:type="dxa"/>
          </w:tcPr>
          <w:p w14:paraId="6A2D35BA" w14:textId="77777777" w:rsidR="005444B3" w:rsidRPr="00B2316E" w:rsidRDefault="005444B3" w:rsidP="00067DBA">
            <w:pPr>
              <w:jc w:val="both"/>
              <w:rPr>
                <w:rFonts w:ascii="Times New Roman" w:eastAsia="Times New Roman" w:hAnsi="Times New Roman" w:cs="Times New Roman"/>
                <w:sz w:val="22"/>
                <w:szCs w:val="22"/>
              </w:rPr>
            </w:pPr>
          </w:p>
        </w:tc>
        <w:tc>
          <w:tcPr>
            <w:tcW w:w="1000" w:type="dxa"/>
          </w:tcPr>
          <w:p w14:paraId="63731AA0"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Both</w:t>
            </w:r>
          </w:p>
        </w:tc>
        <w:tc>
          <w:tcPr>
            <w:tcW w:w="1252" w:type="dxa"/>
          </w:tcPr>
          <w:p w14:paraId="51D16835"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Fall</w:t>
            </w:r>
          </w:p>
        </w:tc>
        <w:tc>
          <w:tcPr>
            <w:tcW w:w="1291" w:type="dxa"/>
          </w:tcPr>
          <w:p w14:paraId="69978B4C"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600</w:t>
            </w:r>
          </w:p>
        </w:tc>
        <w:tc>
          <w:tcPr>
            <w:tcW w:w="2176" w:type="dxa"/>
          </w:tcPr>
          <w:p w14:paraId="75C7DED6"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Marcus</w:t>
            </w:r>
          </w:p>
        </w:tc>
      </w:tr>
      <w:tr w:rsidR="005444B3" w:rsidRPr="00B2316E" w14:paraId="68E1EBF6" w14:textId="77777777" w:rsidTr="00067DBA">
        <w:tc>
          <w:tcPr>
            <w:tcW w:w="1059" w:type="dxa"/>
          </w:tcPr>
          <w:p w14:paraId="56D5460E"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195" w:type="dxa"/>
          </w:tcPr>
          <w:p w14:paraId="4EED6EC9"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107" w:type="dxa"/>
          </w:tcPr>
          <w:p w14:paraId="05BFFDD9" w14:textId="77777777" w:rsidR="005444B3" w:rsidRPr="00B2316E" w:rsidRDefault="005444B3" w:rsidP="00067DBA">
            <w:pPr>
              <w:jc w:val="both"/>
              <w:rPr>
                <w:rFonts w:ascii="Times New Roman" w:eastAsia="Times New Roman" w:hAnsi="Times New Roman" w:cs="Times New Roman"/>
                <w:sz w:val="22"/>
                <w:szCs w:val="22"/>
              </w:rPr>
            </w:pPr>
          </w:p>
        </w:tc>
        <w:tc>
          <w:tcPr>
            <w:tcW w:w="1000" w:type="dxa"/>
          </w:tcPr>
          <w:p w14:paraId="317A25BB"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Both</w:t>
            </w:r>
          </w:p>
        </w:tc>
        <w:tc>
          <w:tcPr>
            <w:tcW w:w="1252" w:type="dxa"/>
          </w:tcPr>
          <w:p w14:paraId="36063DBE"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Fall</w:t>
            </w:r>
          </w:p>
        </w:tc>
        <w:tc>
          <w:tcPr>
            <w:tcW w:w="1291" w:type="dxa"/>
          </w:tcPr>
          <w:p w14:paraId="287B6E74"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610</w:t>
            </w:r>
          </w:p>
        </w:tc>
        <w:tc>
          <w:tcPr>
            <w:tcW w:w="2176" w:type="dxa"/>
          </w:tcPr>
          <w:p w14:paraId="2249161C"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Hoon</w:t>
            </w:r>
          </w:p>
        </w:tc>
      </w:tr>
      <w:tr w:rsidR="005444B3" w:rsidRPr="00B2316E" w14:paraId="4B2CA362" w14:textId="77777777" w:rsidTr="00067DBA">
        <w:tc>
          <w:tcPr>
            <w:tcW w:w="1059" w:type="dxa"/>
          </w:tcPr>
          <w:p w14:paraId="3E263A9F"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195" w:type="dxa"/>
          </w:tcPr>
          <w:p w14:paraId="5BA3C212"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107" w:type="dxa"/>
          </w:tcPr>
          <w:p w14:paraId="3459245A" w14:textId="77777777" w:rsidR="005444B3" w:rsidRPr="00B2316E" w:rsidRDefault="005444B3" w:rsidP="00067DBA">
            <w:pPr>
              <w:jc w:val="both"/>
              <w:rPr>
                <w:rFonts w:ascii="Times New Roman" w:eastAsia="Times New Roman" w:hAnsi="Times New Roman" w:cs="Times New Roman"/>
                <w:sz w:val="22"/>
                <w:szCs w:val="22"/>
              </w:rPr>
            </w:pPr>
          </w:p>
        </w:tc>
        <w:tc>
          <w:tcPr>
            <w:tcW w:w="1000" w:type="dxa"/>
          </w:tcPr>
          <w:p w14:paraId="5AD4552E"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Both</w:t>
            </w:r>
          </w:p>
        </w:tc>
        <w:tc>
          <w:tcPr>
            <w:tcW w:w="1252" w:type="dxa"/>
          </w:tcPr>
          <w:p w14:paraId="1ED4A04D"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Fall</w:t>
            </w:r>
          </w:p>
        </w:tc>
        <w:tc>
          <w:tcPr>
            <w:tcW w:w="1291" w:type="dxa"/>
          </w:tcPr>
          <w:p w14:paraId="5E16749A"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620</w:t>
            </w:r>
          </w:p>
        </w:tc>
        <w:tc>
          <w:tcPr>
            <w:tcW w:w="2176" w:type="dxa"/>
          </w:tcPr>
          <w:p w14:paraId="1E840E7D"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Marcus</w:t>
            </w:r>
          </w:p>
        </w:tc>
      </w:tr>
      <w:tr w:rsidR="005444B3" w:rsidRPr="00B2316E" w14:paraId="375ED74F" w14:textId="77777777" w:rsidTr="00067DBA">
        <w:tc>
          <w:tcPr>
            <w:tcW w:w="1059" w:type="dxa"/>
          </w:tcPr>
          <w:p w14:paraId="0A84B581"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195" w:type="dxa"/>
          </w:tcPr>
          <w:p w14:paraId="2033D39B"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107" w:type="dxa"/>
          </w:tcPr>
          <w:p w14:paraId="7F49AE8E" w14:textId="77777777" w:rsidR="005444B3" w:rsidRPr="00B2316E" w:rsidRDefault="005444B3" w:rsidP="00067DBA">
            <w:pPr>
              <w:jc w:val="both"/>
              <w:rPr>
                <w:rFonts w:ascii="Times New Roman" w:eastAsia="Times New Roman" w:hAnsi="Times New Roman" w:cs="Times New Roman"/>
                <w:sz w:val="22"/>
                <w:szCs w:val="22"/>
              </w:rPr>
            </w:pPr>
          </w:p>
        </w:tc>
        <w:tc>
          <w:tcPr>
            <w:tcW w:w="1000" w:type="dxa"/>
          </w:tcPr>
          <w:p w14:paraId="48BA8834"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Both</w:t>
            </w:r>
          </w:p>
        </w:tc>
        <w:tc>
          <w:tcPr>
            <w:tcW w:w="1252" w:type="dxa"/>
          </w:tcPr>
          <w:p w14:paraId="37080E3B"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Spring</w:t>
            </w:r>
          </w:p>
        </w:tc>
        <w:tc>
          <w:tcPr>
            <w:tcW w:w="1291" w:type="dxa"/>
          </w:tcPr>
          <w:p w14:paraId="4B16B105"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630</w:t>
            </w:r>
          </w:p>
        </w:tc>
        <w:tc>
          <w:tcPr>
            <w:tcW w:w="2176" w:type="dxa"/>
          </w:tcPr>
          <w:p w14:paraId="4091E083"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Hoon</w:t>
            </w:r>
          </w:p>
        </w:tc>
      </w:tr>
      <w:tr w:rsidR="005444B3" w:rsidRPr="00B2316E" w14:paraId="1DA463FA" w14:textId="77777777" w:rsidTr="00067DBA">
        <w:tc>
          <w:tcPr>
            <w:tcW w:w="1059" w:type="dxa"/>
          </w:tcPr>
          <w:p w14:paraId="4C76C3BF"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195" w:type="dxa"/>
          </w:tcPr>
          <w:p w14:paraId="03404C42"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107" w:type="dxa"/>
          </w:tcPr>
          <w:p w14:paraId="54BA3998" w14:textId="77777777" w:rsidR="005444B3" w:rsidRPr="00B2316E" w:rsidRDefault="005444B3" w:rsidP="00067DBA">
            <w:pPr>
              <w:jc w:val="both"/>
              <w:rPr>
                <w:rFonts w:ascii="Times New Roman" w:eastAsia="Times New Roman" w:hAnsi="Times New Roman" w:cs="Times New Roman"/>
                <w:sz w:val="22"/>
                <w:szCs w:val="22"/>
              </w:rPr>
            </w:pPr>
          </w:p>
        </w:tc>
        <w:tc>
          <w:tcPr>
            <w:tcW w:w="1000" w:type="dxa"/>
          </w:tcPr>
          <w:p w14:paraId="07407037"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Both</w:t>
            </w:r>
          </w:p>
        </w:tc>
        <w:tc>
          <w:tcPr>
            <w:tcW w:w="1252" w:type="dxa"/>
          </w:tcPr>
          <w:p w14:paraId="4E1D98FD"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Spring</w:t>
            </w:r>
          </w:p>
        </w:tc>
        <w:tc>
          <w:tcPr>
            <w:tcW w:w="1291" w:type="dxa"/>
          </w:tcPr>
          <w:p w14:paraId="608305CA"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640</w:t>
            </w:r>
          </w:p>
        </w:tc>
        <w:tc>
          <w:tcPr>
            <w:tcW w:w="2176" w:type="dxa"/>
          </w:tcPr>
          <w:p w14:paraId="1D81F518"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Igmen</w:t>
            </w:r>
          </w:p>
        </w:tc>
      </w:tr>
      <w:tr w:rsidR="005444B3" w:rsidRPr="00B2316E" w14:paraId="0634636A" w14:textId="77777777" w:rsidTr="00067DBA">
        <w:tc>
          <w:tcPr>
            <w:tcW w:w="1059" w:type="dxa"/>
          </w:tcPr>
          <w:p w14:paraId="469C2185"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195" w:type="dxa"/>
          </w:tcPr>
          <w:p w14:paraId="6EBED1E4"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107" w:type="dxa"/>
          </w:tcPr>
          <w:p w14:paraId="29870B38" w14:textId="77777777" w:rsidR="005444B3" w:rsidRPr="00B2316E" w:rsidRDefault="005444B3" w:rsidP="00067DBA">
            <w:pPr>
              <w:jc w:val="both"/>
              <w:rPr>
                <w:rFonts w:ascii="Times New Roman" w:eastAsia="Times New Roman" w:hAnsi="Times New Roman" w:cs="Times New Roman"/>
                <w:sz w:val="22"/>
                <w:szCs w:val="22"/>
              </w:rPr>
            </w:pPr>
          </w:p>
        </w:tc>
        <w:tc>
          <w:tcPr>
            <w:tcW w:w="1000" w:type="dxa"/>
          </w:tcPr>
          <w:p w14:paraId="3CC632B1"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Both</w:t>
            </w:r>
          </w:p>
        </w:tc>
        <w:tc>
          <w:tcPr>
            <w:tcW w:w="1252" w:type="dxa"/>
          </w:tcPr>
          <w:p w14:paraId="1A9397DB"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Spring</w:t>
            </w:r>
          </w:p>
        </w:tc>
        <w:tc>
          <w:tcPr>
            <w:tcW w:w="1291" w:type="dxa"/>
          </w:tcPr>
          <w:p w14:paraId="2B356116"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650</w:t>
            </w:r>
          </w:p>
        </w:tc>
        <w:tc>
          <w:tcPr>
            <w:tcW w:w="2176" w:type="dxa"/>
          </w:tcPr>
          <w:p w14:paraId="39DA4922"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Hoon</w:t>
            </w:r>
          </w:p>
        </w:tc>
      </w:tr>
      <w:tr w:rsidR="005444B3" w:rsidRPr="00B2316E" w14:paraId="58D9F78F" w14:textId="77777777" w:rsidTr="00067DBA">
        <w:tc>
          <w:tcPr>
            <w:tcW w:w="1059" w:type="dxa"/>
          </w:tcPr>
          <w:p w14:paraId="22D6869E" w14:textId="77777777" w:rsidR="005444B3" w:rsidRPr="00B2316E" w:rsidRDefault="005444B3" w:rsidP="00067DBA">
            <w:pPr>
              <w:jc w:val="both"/>
              <w:rPr>
                <w:rFonts w:ascii="Times New Roman" w:eastAsia="Times New Roman" w:hAnsi="Times New Roman" w:cs="Times New Roman"/>
                <w:sz w:val="22"/>
                <w:szCs w:val="22"/>
              </w:rPr>
            </w:pPr>
          </w:p>
        </w:tc>
        <w:tc>
          <w:tcPr>
            <w:tcW w:w="1195" w:type="dxa"/>
          </w:tcPr>
          <w:p w14:paraId="1AF71C37"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107" w:type="dxa"/>
          </w:tcPr>
          <w:p w14:paraId="15022208" w14:textId="77777777" w:rsidR="005444B3" w:rsidRPr="00B2316E" w:rsidRDefault="005444B3" w:rsidP="00067DBA">
            <w:pPr>
              <w:jc w:val="both"/>
              <w:rPr>
                <w:rFonts w:ascii="Times New Roman" w:eastAsia="Times New Roman" w:hAnsi="Times New Roman" w:cs="Times New Roman"/>
                <w:sz w:val="22"/>
                <w:szCs w:val="22"/>
              </w:rPr>
            </w:pPr>
          </w:p>
        </w:tc>
        <w:tc>
          <w:tcPr>
            <w:tcW w:w="1000" w:type="dxa"/>
          </w:tcPr>
          <w:p w14:paraId="0DE03B4A"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252" w:type="dxa"/>
          </w:tcPr>
          <w:p w14:paraId="6E4F4A11"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Summer</w:t>
            </w:r>
          </w:p>
        </w:tc>
        <w:tc>
          <w:tcPr>
            <w:tcW w:w="1291" w:type="dxa"/>
          </w:tcPr>
          <w:p w14:paraId="72D95340"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605</w:t>
            </w:r>
          </w:p>
        </w:tc>
        <w:tc>
          <w:tcPr>
            <w:tcW w:w="2176" w:type="dxa"/>
          </w:tcPr>
          <w:p w14:paraId="165BBFCE"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Grossman</w:t>
            </w:r>
          </w:p>
        </w:tc>
      </w:tr>
      <w:tr w:rsidR="005444B3" w:rsidRPr="00B2316E" w14:paraId="09CC79AD" w14:textId="77777777" w:rsidTr="00067DBA">
        <w:tc>
          <w:tcPr>
            <w:tcW w:w="1059" w:type="dxa"/>
          </w:tcPr>
          <w:p w14:paraId="3CFB0BDB" w14:textId="77777777" w:rsidR="005444B3" w:rsidRPr="00B2316E" w:rsidRDefault="005444B3" w:rsidP="00067DBA">
            <w:pPr>
              <w:jc w:val="both"/>
              <w:rPr>
                <w:rFonts w:ascii="Times New Roman" w:eastAsia="Times New Roman" w:hAnsi="Times New Roman" w:cs="Times New Roman"/>
                <w:sz w:val="22"/>
                <w:szCs w:val="22"/>
              </w:rPr>
            </w:pPr>
          </w:p>
        </w:tc>
        <w:tc>
          <w:tcPr>
            <w:tcW w:w="1195" w:type="dxa"/>
          </w:tcPr>
          <w:p w14:paraId="0602A169"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107" w:type="dxa"/>
          </w:tcPr>
          <w:p w14:paraId="2DF6EC3F" w14:textId="77777777" w:rsidR="005444B3" w:rsidRPr="00B2316E" w:rsidRDefault="005444B3" w:rsidP="00067DBA">
            <w:pPr>
              <w:jc w:val="both"/>
              <w:rPr>
                <w:rFonts w:ascii="Times New Roman" w:eastAsia="Times New Roman" w:hAnsi="Times New Roman" w:cs="Times New Roman"/>
                <w:sz w:val="22"/>
                <w:szCs w:val="22"/>
              </w:rPr>
            </w:pPr>
          </w:p>
        </w:tc>
        <w:tc>
          <w:tcPr>
            <w:tcW w:w="1000" w:type="dxa"/>
          </w:tcPr>
          <w:p w14:paraId="74D20214"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252" w:type="dxa"/>
          </w:tcPr>
          <w:p w14:paraId="37A6A743"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Summer</w:t>
            </w:r>
          </w:p>
        </w:tc>
        <w:tc>
          <w:tcPr>
            <w:tcW w:w="1291" w:type="dxa"/>
          </w:tcPr>
          <w:p w14:paraId="0F6B81B2"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615</w:t>
            </w:r>
          </w:p>
        </w:tc>
        <w:tc>
          <w:tcPr>
            <w:tcW w:w="2176" w:type="dxa"/>
          </w:tcPr>
          <w:p w14:paraId="2A5B40AA"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Walters</w:t>
            </w:r>
          </w:p>
        </w:tc>
      </w:tr>
      <w:tr w:rsidR="005444B3" w:rsidRPr="00B2316E" w14:paraId="1DE1F979" w14:textId="77777777" w:rsidTr="00067DBA">
        <w:tc>
          <w:tcPr>
            <w:tcW w:w="1059" w:type="dxa"/>
          </w:tcPr>
          <w:p w14:paraId="04649301" w14:textId="77777777" w:rsidR="005444B3" w:rsidRPr="00B2316E" w:rsidRDefault="005444B3" w:rsidP="00067DBA">
            <w:pPr>
              <w:jc w:val="both"/>
              <w:rPr>
                <w:rFonts w:ascii="Times New Roman" w:eastAsia="Times New Roman" w:hAnsi="Times New Roman" w:cs="Times New Roman"/>
                <w:sz w:val="22"/>
                <w:szCs w:val="22"/>
              </w:rPr>
            </w:pPr>
          </w:p>
        </w:tc>
        <w:tc>
          <w:tcPr>
            <w:tcW w:w="1195" w:type="dxa"/>
          </w:tcPr>
          <w:p w14:paraId="216846D6"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107" w:type="dxa"/>
          </w:tcPr>
          <w:p w14:paraId="38723F6F" w14:textId="77777777" w:rsidR="005444B3" w:rsidRPr="00B2316E" w:rsidRDefault="005444B3" w:rsidP="00067DBA">
            <w:pPr>
              <w:jc w:val="both"/>
              <w:rPr>
                <w:rFonts w:ascii="Times New Roman" w:eastAsia="Times New Roman" w:hAnsi="Times New Roman" w:cs="Times New Roman"/>
                <w:sz w:val="22"/>
                <w:szCs w:val="22"/>
              </w:rPr>
            </w:pPr>
          </w:p>
        </w:tc>
        <w:tc>
          <w:tcPr>
            <w:tcW w:w="1000" w:type="dxa"/>
          </w:tcPr>
          <w:p w14:paraId="11F847F0"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252" w:type="dxa"/>
          </w:tcPr>
          <w:p w14:paraId="7CEC8804"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Summer</w:t>
            </w:r>
          </w:p>
        </w:tc>
        <w:tc>
          <w:tcPr>
            <w:tcW w:w="1291" w:type="dxa"/>
          </w:tcPr>
          <w:p w14:paraId="192B0CBF"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625</w:t>
            </w:r>
          </w:p>
        </w:tc>
        <w:tc>
          <w:tcPr>
            <w:tcW w:w="2176" w:type="dxa"/>
          </w:tcPr>
          <w:p w14:paraId="2394C8A4"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Marcus</w:t>
            </w:r>
          </w:p>
        </w:tc>
      </w:tr>
      <w:tr w:rsidR="005444B3" w:rsidRPr="00B2316E" w14:paraId="1AEFAD52" w14:textId="77777777" w:rsidTr="00067DBA">
        <w:tc>
          <w:tcPr>
            <w:tcW w:w="1059" w:type="dxa"/>
          </w:tcPr>
          <w:p w14:paraId="012C4BC9" w14:textId="77777777" w:rsidR="005444B3" w:rsidRPr="00B2316E" w:rsidRDefault="005444B3" w:rsidP="00067DBA">
            <w:pPr>
              <w:jc w:val="both"/>
              <w:rPr>
                <w:rFonts w:ascii="Times New Roman" w:eastAsia="Times New Roman" w:hAnsi="Times New Roman" w:cs="Times New Roman"/>
                <w:sz w:val="22"/>
                <w:szCs w:val="22"/>
              </w:rPr>
            </w:pPr>
          </w:p>
        </w:tc>
        <w:tc>
          <w:tcPr>
            <w:tcW w:w="1195" w:type="dxa"/>
          </w:tcPr>
          <w:p w14:paraId="1B6413AC"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107" w:type="dxa"/>
          </w:tcPr>
          <w:p w14:paraId="6953630F" w14:textId="77777777" w:rsidR="005444B3" w:rsidRPr="00B2316E" w:rsidRDefault="005444B3" w:rsidP="00067DBA">
            <w:pPr>
              <w:jc w:val="both"/>
              <w:rPr>
                <w:rFonts w:ascii="Times New Roman" w:eastAsia="Times New Roman" w:hAnsi="Times New Roman" w:cs="Times New Roman"/>
                <w:sz w:val="22"/>
                <w:szCs w:val="22"/>
              </w:rPr>
            </w:pPr>
          </w:p>
        </w:tc>
        <w:tc>
          <w:tcPr>
            <w:tcW w:w="1000" w:type="dxa"/>
          </w:tcPr>
          <w:p w14:paraId="3F0C16EB"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252" w:type="dxa"/>
          </w:tcPr>
          <w:p w14:paraId="4DD81D12"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Summer</w:t>
            </w:r>
          </w:p>
        </w:tc>
        <w:tc>
          <w:tcPr>
            <w:tcW w:w="1291" w:type="dxa"/>
          </w:tcPr>
          <w:p w14:paraId="76E0245C"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635</w:t>
            </w:r>
          </w:p>
        </w:tc>
        <w:tc>
          <w:tcPr>
            <w:tcW w:w="2176" w:type="dxa"/>
          </w:tcPr>
          <w:p w14:paraId="0FDFE20C"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Fouratt</w:t>
            </w:r>
          </w:p>
        </w:tc>
      </w:tr>
      <w:tr w:rsidR="005444B3" w:rsidRPr="00B2316E" w14:paraId="62F32464" w14:textId="77777777" w:rsidTr="00067DBA">
        <w:tc>
          <w:tcPr>
            <w:tcW w:w="1059" w:type="dxa"/>
          </w:tcPr>
          <w:p w14:paraId="77D8D6C9" w14:textId="77777777" w:rsidR="005444B3" w:rsidRPr="00B2316E" w:rsidRDefault="005444B3" w:rsidP="00067DBA">
            <w:pPr>
              <w:jc w:val="both"/>
              <w:rPr>
                <w:rFonts w:ascii="Times New Roman" w:eastAsia="Times New Roman" w:hAnsi="Times New Roman" w:cs="Times New Roman"/>
                <w:sz w:val="22"/>
                <w:szCs w:val="22"/>
              </w:rPr>
            </w:pPr>
          </w:p>
        </w:tc>
        <w:tc>
          <w:tcPr>
            <w:tcW w:w="1195" w:type="dxa"/>
          </w:tcPr>
          <w:p w14:paraId="54B4DF78"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107" w:type="dxa"/>
          </w:tcPr>
          <w:p w14:paraId="39EDE193" w14:textId="77777777" w:rsidR="005444B3" w:rsidRPr="00B2316E" w:rsidRDefault="005444B3" w:rsidP="00067DBA">
            <w:pPr>
              <w:jc w:val="both"/>
              <w:rPr>
                <w:rFonts w:ascii="Times New Roman" w:eastAsia="Times New Roman" w:hAnsi="Times New Roman" w:cs="Times New Roman"/>
                <w:sz w:val="22"/>
                <w:szCs w:val="22"/>
              </w:rPr>
            </w:pPr>
          </w:p>
        </w:tc>
        <w:tc>
          <w:tcPr>
            <w:tcW w:w="1000" w:type="dxa"/>
          </w:tcPr>
          <w:p w14:paraId="75F39C37"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252" w:type="dxa"/>
          </w:tcPr>
          <w:p w14:paraId="1DBCE5B1"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Summer</w:t>
            </w:r>
          </w:p>
        </w:tc>
        <w:tc>
          <w:tcPr>
            <w:tcW w:w="1291" w:type="dxa"/>
          </w:tcPr>
          <w:p w14:paraId="72C46694"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645</w:t>
            </w:r>
          </w:p>
        </w:tc>
        <w:tc>
          <w:tcPr>
            <w:tcW w:w="2176" w:type="dxa"/>
          </w:tcPr>
          <w:p w14:paraId="73A02D34"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Fouratt</w:t>
            </w:r>
          </w:p>
        </w:tc>
      </w:tr>
      <w:tr w:rsidR="005444B3" w:rsidRPr="00B2316E" w14:paraId="7043FBB4" w14:textId="77777777" w:rsidTr="00067DBA">
        <w:tc>
          <w:tcPr>
            <w:tcW w:w="1059" w:type="dxa"/>
          </w:tcPr>
          <w:p w14:paraId="24C7FDF3" w14:textId="77777777" w:rsidR="005444B3" w:rsidRPr="00B2316E" w:rsidRDefault="005444B3" w:rsidP="00067DBA">
            <w:pPr>
              <w:jc w:val="both"/>
              <w:rPr>
                <w:rFonts w:ascii="Times New Roman" w:eastAsia="Times New Roman" w:hAnsi="Times New Roman" w:cs="Times New Roman"/>
                <w:sz w:val="22"/>
                <w:szCs w:val="22"/>
              </w:rPr>
            </w:pPr>
          </w:p>
        </w:tc>
        <w:tc>
          <w:tcPr>
            <w:tcW w:w="1195" w:type="dxa"/>
          </w:tcPr>
          <w:p w14:paraId="27662327"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107" w:type="dxa"/>
          </w:tcPr>
          <w:p w14:paraId="145F5AC6" w14:textId="77777777" w:rsidR="005444B3" w:rsidRPr="00B2316E" w:rsidRDefault="005444B3" w:rsidP="00067DBA">
            <w:pPr>
              <w:jc w:val="both"/>
              <w:rPr>
                <w:rFonts w:ascii="Times New Roman" w:eastAsia="Times New Roman" w:hAnsi="Times New Roman" w:cs="Times New Roman"/>
                <w:sz w:val="22"/>
                <w:szCs w:val="22"/>
              </w:rPr>
            </w:pPr>
          </w:p>
        </w:tc>
        <w:tc>
          <w:tcPr>
            <w:tcW w:w="1000" w:type="dxa"/>
          </w:tcPr>
          <w:p w14:paraId="292A1BF9"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252" w:type="dxa"/>
          </w:tcPr>
          <w:p w14:paraId="4F7FE238"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Summer</w:t>
            </w:r>
          </w:p>
        </w:tc>
        <w:tc>
          <w:tcPr>
            <w:tcW w:w="1291" w:type="dxa"/>
          </w:tcPr>
          <w:p w14:paraId="7816521C"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655</w:t>
            </w:r>
          </w:p>
        </w:tc>
        <w:tc>
          <w:tcPr>
            <w:tcW w:w="2176" w:type="dxa"/>
          </w:tcPr>
          <w:p w14:paraId="0B58FF3A"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Hawk</w:t>
            </w:r>
          </w:p>
        </w:tc>
      </w:tr>
      <w:tr w:rsidR="005444B3" w:rsidRPr="00B2316E" w14:paraId="39BE90D9" w14:textId="77777777" w:rsidTr="00067DBA">
        <w:tc>
          <w:tcPr>
            <w:tcW w:w="1059" w:type="dxa"/>
          </w:tcPr>
          <w:p w14:paraId="7B1C2BF6"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195" w:type="dxa"/>
          </w:tcPr>
          <w:p w14:paraId="02CF7B13"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107" w:type="dxa"/>
          </w:tcPr>
          <w:p w14:paraId="6CB1415F" w14:textId="77777777" w:rsidR="005444B3" w:rsidRPr="00B2316E" w:rsidRDefault="005444B3" w:rsidP="00067DBA">
            <w:pPr>
              <w:jc w:val="both"/>
              <w:rPr>
                <w:rFonts w:ascii="Times New Roman" w:eastAsia="Times New Roman" w:hAnsi="Times New Roman" w:cs="Times New Roman"/>
                <w:sz w:val="22"/>
                <w:szCs w:val="22"/>
              </w:rPr>
            </w:pPr>
          </w:p>
        </w:tc>
        <w:tc>
          <w:tcPr>
            <w:tcW w:w="1000" w:type="dxa"/>
          </w:tcPr>
          <w:p w14:paraId="6725BF90"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Both</w:t>
            </w:r>
          </w:p>
        </w:tc>
        <w:tc>
          <w:tcPr>
            <w:tcW w:w="1252" w:type="dxa"/>
          </w:tcPr>
          <w:p w14:paraId="2E32F75E"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Fall</w:t>
            </w:r>
          </w:p>
        </w:tc>
        <w:tc>
          <w:tcPr>
            <w:tcW w:w="1291" w:type="dxa"/>
          </w:tcPr>
          <w:p w14:paraId="744894E1"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660</w:t>
            </w:r>
          </w:p>
        </w:tc>
        <w:tc>
          <w:tcPr>
            <w:tcW w:w="2176" w:type="dxa"/>
          </w:tcPr>
          <w:p w14:paraId="1F8483BC"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Igmen</w:t>
            </w:r>
          </w:p>
        </w:tc>
      </w:tr>
      <w:tr w:rsidR="005444B3" w:rsidRPr="00B2316E" w14:paraId="597538CB" w14:textId="77777777" w:rsidTr="00067DBA">
        <w:tc>
          <w:tcPr>
            <w:tcW w:w="1059" w:type="dxa"/>
          </w:tcPr>
          <w:p w14:paraId="5EC7AE98"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195" w:type="dxa"/>
          </w:tcPr>
          <w:p w14:paraId="2D81EE49"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107" w:type="dxa"/>
          </w:tcPr>
          <w:p w14:paraId="6C9F4407" w14:textId="77777777" w:rsidR="005444B3" w:rsidRPr="00B2316E" w:rsidRDefault="005444B3" w:rsidP="00067DBA">
            <w:pPr>
              <w:jc w:val="both"/>
              <w:rPr>
                <w:rFonts w:ascii="Times New Roman" w:eastAsia="Times New Roman" w:hAnsi="Times New Roman" w:cs="Times New Roman"/>
                <w:sz w:val="22"/>
                <w:szCs w:val="22"/>
              </w:rPr>
            </w:pPr>
          </w:p>
        </w:tc>
        <w:tc>
          <w:tcPr>
            <w:tcW w:w="1000" w:type="dxa"/>
          </w:tcPr>
          <w:p w14:paraId="3501B4C2"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Both</w:t>
            </w:r>
          </w:p>
        </w:tc>
        <w:tc>
          <w:tcPr>
            <w:tcW w:w="1252" w:type="dxa"/>
          </w:tcPr>
          <w:p w14:paraId="1D8045D4"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Fall</w:t>
            </w:r>
          </w:p>
        </w:tc>
        <w:tc>
          <w:tcPr>
            <w:tcW w:w="1291" w:type="dxa"/>
          </w:tcPr>
          <w:p w14:paraId="5D039734"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698</w:t>
            </w:r>
          </w:p>
        </w:tc>
        <w:tc>
          <w:tcPr>
            <w:tcW w:w="2176" w:type="dxa"/>
          </w:tcPr>
          <w:p w14:paraId="6DCC80C7"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Baker</w:t>
            </w:r>
          </w:p>
        </w:tc>
      </w:tr>
      <w:tr w:rsidR="005444B3" w:rsidRPr="00B2316E" w14:paraId="790D239D" w14:textId="77777777" w:rsidTr="00067DBA">
        <w:tc>
          <w:tcPr>
            <w:tcW w:w="1059" w:type="dxa"/>
          </w:tcPr>
          <w:p w14:paraId="0110B02C"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195" w:type="dxa"/>
          </w:tcPr>
          <w:p w14:paraId="78433517"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45589A88"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000" w:type="dxa"/>
          </w:tcPr>
          <w:p w14:paraId="732D3D6D"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Both</w:t>
            </w:r>
          </w:p>
        </w:tc>
        <w:tc>
          <w:tcPr>
            <w:tcW w:w="1252" w:type="dxa"/>
          </w:tcPr>
          <w:p w14:paraId="299A7FA0"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Fall</w:t>
            </w:r>
          </w:p>
        </w:tc>
        <w:tc>
          <w:tcPr>
            <w:tcW w:w="1291" w:type="dxa"/>
          </w:tcPr>
          <w:p w14:paraId="271EEEE0"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600</w:t>
            </w:r>
          </w:p>
        </w:tc>
        <w:tc>
          <w:tcPr>
            <w:tcW w:w="2176" w:type="dxa"/>
          </w:tcPr>
          <w:p w14:paraId="68BEC15E"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Marcus</w:t>
            </w:r>
          </w:p>
        </w:tc>
      </w:tr>
      <w:tr w:rsidR="005444B3" w:rsidRPr="00B2316E" w14:paraId="76C45E59" w14:textId="77777777" w:rsidTr="00067DBA">
        <w:tc>
          <w:tcPr>
            <w:tcW w:w="1059" w:type="dxa"/>
          </w:tcPr>
          <w:p w14:paraId="081C3088"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195" w:type="dxa"/>
          </w:tcPr>
          <w:p w14:paraId="3C7E7380"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5A21C1C7"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000" w:type="dxa"/>
          </w:tcPr>
          <w:p w14:paraId="5C13C5AF"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Both</w:t>
            </w:r>
          </w:p>
        </w:tc>
        <w:tc>
          <w:tcPr>
            <w:tcW w:w="1252" w:type="dxa"/>
          </w:tcPr>
          <w:p w14:paraId="7D93B4F8"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Fall</w:t>
            </w:r>
          </w:p>
        </w:tc>
        <w:tc>
          <w:tcPr>
            <w:tcW w:w="1291" w:type="dxa"/>
          </w:tcPr>
          <w:p w14:paraId="26928B9A"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610</w:t>
            </w:r>
          </w:p>
        </w:tc>
        <w:tc>
          <w:tcPr>
            <w:tcW w:w="2176" w:type="dxa"/>
          </w:tcPr>
          <w:p w14:paraId="5F025003"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Hoon</w:t>
            </w:r>
          </w:p>
        </w:tc>
      </w:tr>
      <w:tr w:rsidR="005444B3" w:rsidRPr="00B2316E" w14:paraId="38A9E20E" w14:textId="77777777" w:rsidTr="00067DBA">
        <w:tc>
          <w:tcPr>
            <w:tcW w:w="1059" w:type="dxa"/>
          </w:tcPr>
          <w:p w14:paraId="666485AC"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195" w:type="dxa"/>
          </w:tcPr>
          <w:p w14:paraId="396915BD"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0F73CFFA"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000" w:type="dxa"/>
          </w:tcPr>
          <w:p w14:paraId="68FE54E7"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Both</w:t>
            </w:r>
          </w:p>
        </w:tc>
        <w:tc>
          <w:tcPr>
            <w:tcW w:w="1252" w:type="dxa"/>
          </w:tcPr>
          <w:p w14:paraId="000C0CC5"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Fall</w:t>
            </w:r>
          </w:p>
        </w:tc>
        <w:tc>
          <w:tcPr>
            <w:tcW w:w="1291" w:type="dxa"/>
          </w:tcPr>
          <w:p w14:paraId="695295CA"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620</w:t>
            </w:r>
          </w:p>
        </w:tc>
        <w:tc>
          <w:tcPr>
            <w:tcW w:w="2176" w:type="dxa"/>
          </w:tcPr>
          <w:p w14:paraId="20495761"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Marcus</w:t>
            </w:r>
          </w:p>
        </w:tc>
      </w:tr>
      <w:tr w:rsidR="005444B3" w:rsidRPr="00B2316E" w14:paraId="2890B6C4" w14:textId="77777777" w:rsidTr="00067DBA">
        <w:tc>
          <w:tcPr>
            <w:tcW w:w="1059" w:type="dxa"/>
          </w:tcPr>
          <w:p w14:paraId="6852074E"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195" w:type="dxa"/>
          </w:tcPr>
          <w:p w14:paraId="2DEF1B78"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48FDA628"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000" w:type="dxa"/>
          </w:tcPr>
          <w:p w14:paraId="45DC2506"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Both</w:t>
            </w:r>
          </w:p>
        </w:tc>
        <w:tc>
          <w:tcPr>
            <w:tcW w:w="1252" w:type="dxa"/>
          </w:tcPr>
          <w:p w14:paraId="29851E83"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Spring</w:t>
            </w:r>
          </w:p>
        </w:tc>
        <w:tc>
          <w:tcPr>
            <w:tcW w:w="1291" w:type="dxa"/>
          </w:tcPr>
          <w:p w14:paraId="72F05E6E"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630</w:t>
            </w:r>
          </w:p>
        </w:tc>
        <w:tc>
          <w:tcPr>
            <w:tcW w:w="2176" w:type="dxa"/>
          </w:tcPr>
          <w:p w14:paraId="0A638FCF"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Hoon</w:t>
            </w:r>
          </w:p>
        </w:tc>
      </w:tr>
      <w:tr w:rsidR="005444B3" w:rsidRPr="00B2316E" w14:paraId="39BA8E4E" w14:textId="77777777" w:rsidTr="00067DBA">
        <w:tc>
          <w:tcPr>
            <w:tcW w:w="1059" w:type="dxa"/>
          </w:tcPr>
          <w:p w14:paraId="52C04A61"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195" w:type="dxa"/>
          </w:tcPr>
          <w:p w14:paraId="35F24886"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2AD51BFD"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000" w:type="dxa"/>
          </w:tcPr>
          <w:p w14:paraId="4C9F948C"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Both</w:t>
            </w:r>
          </w:p>
        </w:tc>
        <w:tc>
          <w:tcPr>
            <w:tcW w:w="1252" w:type="dxa"/>
          </w:tcPr>
          <w:p w14:paraId="21129E52"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Spring</w:t>
            </w:r>
          </w:p>
        </w:tc>
        <w:tc>
          <w:tcPr>
            <w:tcW w:w="1291" w:type="dxa"/>
          </w:tcPr>
          <w:p w14:paraId="625072FF"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640</w:t>
            </w:r>
          </w:p>
        </w:tc>
        <w:tc>
          <w:tcPr>
            <w:tcW w:w="2176" w:type="dxa"/>
          </w:tcPr>
          <w:p w14:paraId="43589E37"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Igmen</w:t>
            </w:r>
          </w:p>
        </w:tc>
      </w:tr>
      <w:tr w:rsidR="005444B3" w:rsidRPr="00B2316E" w14:paraId="32549105" w14:textId="77777777" w:rsidTr="00067DBA">
        <w:tc>
          <w:tcPr>
            <w:tcW w:w="1059" w:type="dxa"/>
          </w:tcPr>
          <w:p w14:paraId="44F21682"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195" w:type="dxa"/>
          </w:tcPr>
          <w:p w14:paraId="165660B5"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0AC8AD50"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000" w:type="dxa"/>
          </w:tcPr>
          <w:p w14:paraId="4FAD9A52"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Both</w:t>
            </w:r>
          </w:p>
        </w:tc>
        <w:tc>
          <w:tcPr>
            <w:tcW w:w="1252" w:type="dxa"/>
          </w:tcPr>
          <w:p w14:paraId="520627D6"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Spring</w:t>
            </w:r>
          </w:p>
        </w:tc>
        <w:tc>
          <w:tcPr>
            <w:tcW w:w="1291" w:type="dxa"/>
          </w:tcPr>
          <w:p w14:paraId="513313BC"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650</w:t>
            </w:r>
          </w:p>
        </w:tc>
        <w:tc>
          <w:tcPr>
            <w:tcW w:w="2176" w:type="dxa"/>
          </w:tcPr>
          <w:p w14:paraId="2F88E8B7"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Hoon</w:t>
            </w:r>
          </w:p>
        </w:tc>
      </w:tr>
      <w:tr w:rsidR="005444B3" w:rsidRPr="00B2316E" w14:paraId="0B4609A0" w14:textId="77777777" w:rsidTr="00067DBA">
        <w:tc>
          <w:tcPr>
            <w:tcW w:w="1059" w:type="dxa"/>
          </w:tcPr>
          <w:p w14:paraId="714C2CCD"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195" w:type="dxa"/>
          </w:tcPr>
          <w:p w14:paraId="125FB953"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7D555A93"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000" w:type="dxa"/>
          </w:tcPr>
          <w:p w14:paraId="4E80A6CC"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252" w:type="dxa"/>
          </w:tcPr>
          <w:p w14:paraId="388BC171"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Summer</w:t>
            </w:r>
          </w:p>
        </w:tc>
        <w:tc>
          <w:tcPr>
            <w:tcW w:w="1291" w:type="dxa"/>
          </w:tcPr>
          <w:p w14:paraId="6488E404"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605</w:t>
            </w:r>
          </w:p>
        </w:tc>
        <w:tc>
          <w:tcPr>
            <w:tcW w:w="2176" w:type="dxa"/>
          </w:tcPr>
          <w:p w14:paraId="72A050BB"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Grossman</w:t>
            </w:r>
          </w:p>
        </w:tc>
      </w:tr>
      <w:tr w:rsidR="005444B3" w:rsidRPr="00B2316E" w14:paraId="32630FF1" w14:textId="77777777" w:rsidTr="00067DBA">
        <w:tc>
          <w:tcPr>
            <w:tcW w:w="1059" w:type="dxa"/>
          </w:tcPr>
          <w:p w14:paraId="18EC03FD"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195" w:type="dxa"/>
          </w:tcPr>
          <w:p w14:paraId="3161B19D"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0BE7B06D"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000" w:type="dxa"/>
          </w:tcPr>
          <w:p w14:paraId="5267F7A6"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252" w:type="dxa"/>
          </w:tcPr>
          <w:p w14:paraId="79948207"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Summer</w:t>
            </w:r>
          </w:p>
        </w:tc>
        <w:tc>
          <w:tcPr>
            <w:tcW w:w="1291" w:type="dxa"/>
          </w:tcPr>
          <w:p w14:paraId="514D47DE"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615</w:t>
            </w:r>
          </w:p>
        </w:tc>
        <w:tc>
          <w:tcPr>
            <w:tcW w:w="2176" w:type="dxa"/>
          </w:tcPr>
          <w:p w14:paraId="1CCAFD45"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Walters</w:t>
            </w:r>
          </w:p>
        </w:tc>
      </w:tr>
      <w:tr w:rsidR="005444B3" w:rsidRPr="00B2316E" w14:paraId="2D9E6C39" w14:textId="77777777" w:rsidTr="00067DBA">
        <w:tc>
          <w:tcPr>
            <w:tcW w:w="1059" w:type="dxa"/>
          </w:tcPr>
          <w:p w14:paraId="1D675C28"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195" w:type="dxa"/>
          </w:tcPr>
          <w:p w14:paraId="21472893"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41EC522A"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000" w:type="dxa"/>
          </w:tcPr>
          <w:p w14:paraId="2218E908"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252" w:type="dxa"/>
          </w:tcPr>
          <w:p w14:paraId="30B08E3B"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Summer</w:t>
            </w:r>
          </w:p>
        </w:tc>
        <w:tc>
          <w:tcPr>
            <w:tcW w:w="1291" w:type="dxa"/>
          </w:tcPr>
          <w:p w14:paraId="004D3B5D"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625</w:t>
            </w:r>
          </w:p>
        </w:tc>
        <w:tc>
          <w:tcPr>
            <w:tcW w:w="2176" w:type="dxa"/>
          </w:tcPr>
          <w:p w14:paraId="2DEB0EAA"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Marcus</w:t>
            </w:r>
          </w:p>
        </w:tc>
      </w:tr>
      <w:tr w:rsidR="005444B3" w:rsidRPr="00B2316E" w14:paraId="2C0E190C" w14:textId="77777777" w:rsidTr="00067DBA">
        <w:tc>
          <w:tcPr>
            <w:tcW w:w="1059" w:type="dxa"/>
          </w:tcPr>
          <w:p w14:paraId="31AA8E1D"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195" w:type="dxa"/>
          </w:tcPr>
          <w:p w14:paraId="771ACC58"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5A1E35B1"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000" w:type="dxa"/>
          </w:tcPr>
          <w:p w14:paraId="53FEAC87"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252" w:type="dxa"/>
          </w:tcPr>
          <w:p w14:paraId="6C2DA017"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Summer</w:t>
            </w:r>
          </w:p>
        </w:tc>
        <w:tc>
          <w:tcPr>
            <w:tcW w:w="1291" w:type="dxa"/>
          </w:tcPr>
          <w:p w14:paraId="2D638586"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635</w:t>
            </w:r>
          </w:p>
        </w:tc>
        <w:tc>
          <w:tcPr>
            <w:tcW w:w="2176" w:type="dxa"/>
          </w:tcPr>
          <w:p w14:paraId="5E062032"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Fouratt</w:t>
            </w:r>
          </w:p>
        </w:tc>
      </w:tr>
      <w:tr w:rsidR="005444B3" w:rsidRPr="00B2316E" w14:paraId="3B7B31B6" w14:textId="77777777" w:rsidTr="00067DBA">
        <w:tc>
          <w:tcPr>
            <w:tcW w:w="1059" w:type="dxa"/>
          </w:tcPr>
          <w:p w14:paraId="33E3B701"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195" w:type="dxa"/>
          </w:tcPr>
          <w:p w14:paraId="41F06C71"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3F7D050A"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000" w:type="dxa"/>
          </w:tcPr>
          <w:p w14:paraId="3A37303E"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252" w:type="dxa"/>
          </w:tcPr>
          <w:p w14:paraId="72428BAB"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Summer</w:t>
            </w:r>
          </w:p>
        </w:tc>
        <w:tc>
          <w:tcPr>
            <w:tcW w:w="1291" w:type="dxa"/>
          </w:tcPr>
          <w:p w14:paraId="7DF51475"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645</w:t>
            </w:r>
          </w:p>
        </w:tc>
        <w:tc>
          <w:tcPr>
            <w:tcW w:w="2176" w:type="dxa"/>
          </w:tcPr>
          <w:p w14:paraId="3E1EB7BA"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Fouratt</w:t>
            </w:r>
          </w:p>
        </w:tc>
      </w:tr>
      <w:tr w:rsidR="005444B3" w:rsidRPr="00B2316E" w14:paraId="225E5C5E" w14:textId="77777777" w:rsidTr="00067DBA">
        <w:tc>
          <w:tcPr>
            <w:tcW w:w="1059" w:type="dxa"/>
          </w:tcPr>
          <w:p w14:paraId="002EF67A"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195" w:type="dxa"/>
          </w:tcPr>
          <w:p w14:paraId="24B25441"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6857025A"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000" w:type="dxa"/>
          </w:tcPr>
          <w:p w14:paraId="6D021C85"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252" w:type="dxa"/>
          </w:tcPr>
          <w:p w14:paraId="050D14C1"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Summer</w:t>
            </w:r>
          </w:p>
        </w:tc>
        <w:tc>
          <w:tcPr>
            <w:tcW w:w="1291" w:type="dxa"/>
          </w:tcPr>
          <w:p w14:paraId="61E1DC18"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655</w:t>
            </w:r>
          </w:p>
        </w:tc>
        <w:tc>
          <w:tcPr>
            <w:tcW w:w="2176" w:type="dxa"/>
          </w:tcPr>
          <w:p w14:paraId="30C57676"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Hawk</w:t>
            </w:r>
          </w:p>
        </w:tc>
      </w:tr>
      <w:tr w:rsidR="005444B3" w:rsidRPr="00B2316E" w14:paraId="2FEB344F" w14:textId="77777777" w:rsidTr="00067DBA">
        <w:tc>
          <w:tcPr>
            <w:tcW w:w="1059" w:type="dxa"/>
          </w:tcPr>
          <w:p w14:paraId="190A5147"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195" w:type="dxa"/>
          </w:tcPr>
          <w:p w14:paraId="3BDCBD14"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1E4E6928"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000" w:type="dxa"/>
          </w:tcPr>
          <w:p w14:paraId="4124E28C"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Both</w:t>
            </w:r>
          </w:p>
        </w:tc>
        <w:tc>
          <w:tcPr>
            <w:tcW w:w="1252" w:type="dxa"/>
          </w:tcPr>
          <w:p w14:paraId="3F13E57C"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Fall</w:t>
            </w:r>
          </w:p>
        </w:tc>
        <w:tc>
          <w:tcPr>
            <w:tcW w:w="1291" w:type="dxa"/>
          </w:tcPr>
          <w:p w14:paraId="79578A9A"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660</w:t>
            </w:r>
          </w:p>
        </w:tc>
        <w:tc>
          <w:tcPr>
            <w:tcW w:w="2176" w:type="dxa"/>
          </w:tcPr>
          <w:p w14:paraId="2E6D3DDE"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Igmen</w:t>
            </w:r>
          </w:p>
        </w:tc>
      </w:tr>
      <w:tr w:rsidR="005444B3" w:rsidRPr="00B2316E" w14:paraId="7E49A8B2" w14:textId="77777777" w:rsidTr="00067DBA">
        <w:tc>
          <w:tcPr>
            <w:tcW w:w="1059" w:type="dxa"/>
          </w:tcPr>
          <w:p w14:paraId="6D427930"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195" w:type="dxa"/>
          </w:tcPr>
          <w:p w14:paraId="2A301303"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11561536"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000" w:type="dxa"/>
          </w:tcPr>
          <w:p w14:paraId="2E787828"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Both</w:t>
            </w:r>
          </w:p>
        </w:tc>
        <w:tc>
          <w:tcPr>
            <w:tcW w:w="1252" w:type="dxa"/>
          </w:tcPr>
          <w:p w14:paraId="5EA67191"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Fall</w:t>
            </w:r>
          </w:p>
        </w:tc>
        <w:tc>
          <w:tcPr>
            <w:tcW w:w="1291" w:type="dxa"/>
          </w:tcPr>
          <w:p w14:paraId="325FBC1E"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698</w:t>
            </w:r>
          </w:p>
        </w:tc>
        <w:tc>
          <w:tcPr>
            <w:tcW w:w="2176" w:type="dxa"/>
          </w:tcPr>
          <w:p w14:paraId="1DC088B7"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Baker</w:t>
            </w:r>
          </w:p>
        </w:tc>
      </w:tr>
      <w:tr w:rsidR="005444B3" w:rsidRPr="00B2316E" w14:paraId="36E5CED4" w14:textId="77777777" w:rsidTr="00067DBA">
        <w:tc>
          <w:tcPr>
            <w:tcW w:w="1059" w:type="dxa"/>
          </w:tcPr>
          <w:p w14:paraId="6AD9BB28"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195" w:type="dxa"/>
          </w:tcPr>
          <w:p w14:paraId="3DEDEF88"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6C0B13F0"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000" w:type="dxa"/>
          </w:tcPr>
          <w:p w14:paraId="0008CEBC"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Both</w:t>
            </w:r>
          </w:p>
        </w:tc>
        <w:tc>
          <w:tcPr>
            <w:tcW w:w="1252" w:type="dxa"/>
          </w:tcPr>
          <w:p w14:paraId="6CEFAF2D"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Fall</w:t>
            </w:r>
          </w:p>
        </w:tc>
        <w:tc>
          <w:tcPr>
            <w:tcW w:w="1291" w:type="dxa"/>
          </w:tcPr>
          <w:p w14:paraId="422049FC"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600</w:t>
            </w:r>
          </w:p>
        </w:tc>
        <w:tc>
          <w:tcPr>
            <w:tcW w:w="2176" w:type="dxa"/>
          </w:tcPr>
          <w:p w14:paraId="6BC31ABE"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Marcus</w:t>
            </w:r>
          </w:p>
        </w:tc>
      </w:tr>
      <w:tr w:rsidR="005444B3" w:rsidRPr="00B2316E" w14:paraId="2EC42E44" w14:textId="77777777" w:rsidTr="00067DBA">
        <w:tc>
          <w:tcPr>
            <w:tcW w:w="1059" w:type="dxa"/>
          </w:tcPr>
          <w:p w14:paraId="293C72C2"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195" w:type="dxa"/>
          </w:tcPr>
          <w:p w14:paraId="0F0B4ADB"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3F4366E3"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000" w:type="dxa"/>
          </w:tcPr>
          <w:p w14:paraId="17CED634"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Both</w:t>
            </w:r>
          </w:p>
        </w:tc>
        <w:tc>
          <w:tcPr>
            <w:tcW w:w="1252" w:type="dxa"/>
          </w:tcPr>
          <w:p w14:paraId="74FC4428"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Fall</w:t>
            </w:r>
          </w:p>
        </w:tc>
        <w:tc>
          <w:tcPr>
            <w:tcW w:w="1291" w:type="dxa"/>
          </w:tcPr>
          <w:p w14:paraId="0CCFA660"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610</w:t>
            </w:r>
          </w:p>
        </w:tc>
        <w:tc>
          <w:tcPr>
            <w:tcW w:w="2176" w:type="dxa"/>
          </w:tcPr>
          <w:p w14:paraId="152E5D76"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Hoon</w:t>
            </w:r>
          </w:p>
        </w:tc>
      </w:tr>
      <w:tr w:rsidR="005444B3" w:rsidRPr="00B2316E" w14:paraId="4BBB48E2" w14:textId="77777777" w:rsidTr="00067DBA">
        <w:tc>
          <w:tcPr>
            <w:tcW w:w="1059" w:type="dxa"/>
          </w:tcPr>
          <w:p w14:paraId="372FBB99"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195" w:type="dxa"/>
          </w:tcPr>
          <w:p w14:paraId="3D3CAEB4"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5C070C3A"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000" w:type="dxa"/>
          </w:tcPr>
          <w:p w14:paraId="156CE8EF"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Both</w:t>
            </w:r>
          </w:p>
        </w:tc>
        <w:tc>
          <w:tcPr>
            <w:tcW w:w="1252" w:type="dxa"/>
          </w:tcPr>
          <w:p w14:paraId="0E30E6D4"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Fall</w:t>
            </w:r>
          </w:p>
        </w:tc>
        <w:tc>
          <w:tcPr>
            <w:tcW w:w="1291" w:type="dxa"/>
          </w:tcPr>
          <w:p w14:paraId="051409DE"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620</w:t>
            </w:r>
          </w:p>
        </w:tc>
        <w:tc>
          <w:tcPr>
            <w:tcW w:w="2176" w:type="dxa"/>
          </w:tcPr>
          <w:p w14:paraId="6CCB3BA0"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Marcus</w:t>
            </w:r>
          </w:p>
        </w:tc>
      </w:tr>
      <w:tr w:rsidR="005444B3" w:rsidRPr="00B2316E" w14:paraId="6BC61373" w14:textId="77777777" w:rsidTr="00067DBA">
        <w:tc>
          <w:tcPr>
            <w:tcW w:w="1059" w:type="dxa"/>
          </w:tcPr>
          <w:p w14:paraId="6AE7E555"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195" w:type="dxa"/>
          </w:tcPr>
          <w:p w14:paraId="5D55E8E9"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43D51660"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000" w:type="dxa"/>
          </w:tcPr>
          <w:p w14:paraId="60C831A5"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Both</w:t>
            </w:r>
          </w:p>
        </w:tc>
        <w:tc>
          <w:tcPr>
            <w:tcW w:w="1252" w:type="dxa"/>
          </w:tcPr>
          <w:p w14:paraId="7B257FCC"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Spring</w:t>
            </w:r>
          </w:p>
        </w:tc>
        <w:tc>
          <w:tcPr>
            <w:tcW w:w="1291" w:type="dxa"/>
          </w:tcPr>
          <w:p w14:paraId="68A4B4C9"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630</w:t>
            </w:r>
          </w:p>
        </w:tc>
        <w:tc>
          <w:tcPr>
            <w:tcW w:w="2176" w:type="dxa"/>
          </w:tcPr>
          <w:p w14:paraId="11B870A5"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Hoon</w:t>
            </w:r>
          </w:p>
        </w:tc>
      </w:tr>
      <w:tr w:rsidR="005444B3" w:rsidRPr="00B2316E" w14:paraId="6079E9C2" w14:textId="77777777" w:rsidTr="00067DBA">
        <w:tc>
          <w:tcPr>
            <w:tcW w:w="1059" w:type="dxa"/>
          </w:tcPr>
          <w:p w14:paraId="28E514BF"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195" w:type="dxa"/>
          </w:tcPr>
          <w:p w14:paraId="7759A180"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44959B98"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000" w:type="dxa"/>
          </w:tcPr>
          <w:p w14:paraId="3A7EE5DE"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Both</w:t>
            </w:r>
          </w:p>
        </w:tc>
        <w:tc>
          <w:tcPr>
            <w:tcW w:w="1252" w:type="dxa"/>
          </w:tcPr>
          <w:p w14:paraId="314552B6"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Spring</w:t>
            </w:r>
          </w:p>
        </w:tc>
        <w:tc>
          <w:tcPr>
            <w:tcW w:w="1291" w:type="dxa"/>
          </w:tcPr>
          <w:p w14:paraId="4B82DA85"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640</w:t>
            </w:r>
          </w:p>
        </w:tc>
        <w:tc>
          <w:tcPr>
            <w:tcW w:w="2176" w:type="dxa"/>
          </w:tcPr>
          <w:p w14:paraId="76060850"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Igmen</w:t>
            </w:r>
          </w:p>
        </w:tc>
      </w:tr>
      <w:tr w:rsidR="005444B3" w:rsidRPr="00B2316E" w14:paraId="659EDCFB" w14:textId="77777777" w:rsidTr="00067DBA">
        <w:tc>
          <w:tcPr>
            <w:tcW w:w="1059" w:type="dxa"/>
          </w:tcPr>
          <w:p w14:paraId="4009ABB1"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195" w:type="dxa"/>
          </w:tcPr>
          <w:p w14:paraId="4E0C7493"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4EE10BFC"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000" w:type="dxa"/>
          </w:tcPr>
          <w:p w14:paraId="2A95A18F"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Both</w:t>
            </w:r>
          </w:p>
        </w:tc>
        <w:tc>
          <w:tcPr>
            <w:tcW w:w="1252" w:type="dxa"/>
          </w:tcPr>
          <w:p w14:paraId="4963AAB7"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Spring</w:t>
            </w:r>
          </w:p>
        </w:tc>
        <w:tc>
          <w:tcPr>
            <w:tcW w:w="1291" w:type="dxa"/>
          </w:tcPr>
          <w:p w14:paraId="0F98F810"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650</w:t>
            </w:r>
          </w:p>
        </w:tc>
        <w:tc>
          <w:tcPr>
            <w:tcW w:w="2176" w:type="dxa"/>
          </w:tcPr>
          <w:p w14:paraId="7A713F85"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Hoon</w:t>
            </w:r>
          </w:p>
        </w:tc>
      </w:tr>
      <w:tr w:rsidR="005444B3" w:rsidRPr="00B2316E" w14:paraId="59771823" w14:textId="77777777" w:rsidTr="00067DBA">
        <w:tc>
          <w:tcPr>
            <w:tcW w:w="1059" w:type="dxa"/>
          </w:tcPr>
          <w:p w14:paraId="1A907934"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195" w:type="dxa"/>
          </w:tcPr>
          <w:p w14:paraId="33868892"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4B322A38"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000" w:type="dxa"/>
          </w:tcPr>
          <w:p w14:paraId="5E8A96BC"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252" w:type="dxa"/>
          </w:tcPr>
          <w:p w14:paraId="05C595D3"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Summer</w:t>
            </w:r>
          </w:p>
        </w:tc>
        <w:tc>
          <w:tcPr>
            <w:tcW w:w="1291" w:type="dxa"/>
          </w:tcPr>
          <w:p w14:paraId="081165DF"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605</w:t>
            </w:r>
          </w:p>
        </w:tc>
        <w:tc>
          <w:tcPr>
            <w:tcW w:w="2176" w:type="dxa"/>
          </w:tcPr>
          <w:p w14:paraId="1E7DC18E"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Grossman</w:t>
            </w:r>
          </w:p>
        </w:tc>
      </w:tr>
      <w:tr w:rsidR="005444B3" w:rsidRPr="00B2316E" w14:paraId="142B4C4A" w14:textId="77777777" w:rsidTr="00067DBA">
        <w:tc>
          <w:tcPr>
            <w:tcW w:w="1059" w:type="dxa"/>
          </w:tcPr>
          <w:p w14:paraId="48E5CF5B"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195" w:type="dxa"/>
          </w:tcPr>
          <w:p w14:paraId="3350AB54"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38C9841E"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000" w:type="dxa"/>
          </w:tcPr>
          <w:p w14:paraId="25DE3B22"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252" w:type="dxa"/>
          </w:tcPr>
          <w:p w14:paraId="598F3EB9"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Summer</w:t>
            </w:r>
          </w:p>
        </w:tc>
        <w:tc>
          <w:tcPr>
            <w:tcW w:w="1291" w:type="dxa"/>
          </w:tcPr>
          <w:p w14:paraId="676621F6"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615</w:t>
            </w:r>
          </w:p>
        </w:tc>
        <w:tc>
          <w:tcPr>
            <w:tcW w:w="2176" w:type="dxa"/>
          </w:tcPr>
          <w:p w14:paraId="5431C3A4"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Walters</w:t>
            </w:r>
          </w:p>
        </w:tc>
      </w:tr>
      <w:tr w:rsidR="005444B3" w:rsidRPr="00B2316E" w14:paraId="655BA427" w14:textId="77777777" w:rsidTr="00067DBA">
        <w:tc>
          <w:tcPr>
            <w:tcW w:w="1059" w:type="dxa"/>
          </w:tcPr>
          <w:p w14:paraId="5C1A60F6"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195" w:type="dxa"/>
          </w:tcPr>
          <w:p w14:paraId="7B06B267"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4AF70EFB"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000" w:type="dxa"/>
          </w:tcPr>
          <w:p w14:paraId="03068CE0"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w:t>
            </w:r>
          </w:p>
        </w:tc>
        <w:tc>
          <w:tcPr>
            <w:tcW w:w="1252" w:type="dxa"/>
          </w:tcPr>
          <w:p w14:paraId="2D57311D"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Summer</w:t>
            </w:r>
          </w:p>
        </w:tc>
        <w:tc>
          <w:tcPr>
            <w:tcW w:w="1291" w:type="dxa"/>
          </w:tcPr>
          <w:p w14:paraId="0503E0CF"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625</w:t>
            </w:r>
          </w:p>
        </w:tc>
        <w:tc>
          <w:tcPr>
            <w:tcW w:w="2176" w:type="dxa"/>
          </w:tcPr>
          <w:p w14:paraId="00D42352"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Marcus</w:t>
            </w:r>
          </w:p>
        </w:tc>
      </w:tr>
      <w:tr w:rsidR="005444B3" w:rsidRPr="00B2316E" w14:paraId="1122B7FE" w14:textId="77777777" w:rsidTr="00067DBA">
        <w:tc>
          <w:tcPr>
            <w:tcW w:w="1059" w:type="dxa"/>
          </w:tcPr>
          <w:p w14:paraId="07B5622F"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195" w:type="dxa"/>
          </w:tcPr>
          <w:p w14:paraId="5484673C"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7679518B"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000" w:type="dxa"/>
          </w:tcPr>
          <w:p w14:paraId="273A3F27"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252" w:type="dxa"/>
          </w:tcPr>
          <w:p w14:paraId="0095862D"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Summer</w:t>
            </w:r>
          </w:p>
        </w:tc>
        <w:tc>
          <w:tcPr>
            <w:tcW w:w="1291" w:type="dxa"/>
          </w:tcPr>
          <w:p w14:paraId="03491902"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635</w:t>
            </w:r>
          </w:p>
        </w:tc>
        <w:tc>
          <w:tcPr>
            <w:tcW w:w="2176" w:type="dxa"/>
          </w:tcPr>
          <w:p w14:paraId="26511F19"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Fouratt</w:t>
            </w:r>
          </w:p>
        </w:tc>
      </w:tr>
      <w:tr w:rsidR="005444B3" w:rsidRPr="00B2316E" w14:paraId="6E5ECCC0" w14:textId="77777777" w:rsidTr="00067DBA">
        <w:tc>
          <w:tcPr>
            <w:tcW w:w="1059" w:type="dxa"/>
          </w:tcPr>
          <w:p w14:paraId="7BF95569"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195" w:type="dxa"/>
          </w:tcPr>
          <w:p w14:paraId="274EA64D"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0F4EB1AA"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000" w:type="dxa"/>
          </w:tcPr>
          <w:p w14:paraId="59028A7E"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252" w:type="dxa"/>
          </w:tcPr>
          <w:p w14:paraId="5187E567"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Summer</w:t>
            </w:r>
          </w:p>
        </w:tc>
        <w:tc>
          <w:tcPr>
            <w:tcW w:w="1291" w:type="dxa"/>
          </w:tcPr>
          <w:p w14:paraId="65789441"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645</w:t>
            </w:r>
          </w:p>
        </w:tc>
        <w:tc>
          <w:tcPr>
            <w:tcW w:w="2176" w:type="dxa"/>
          </w:tcPr>
          <w:p w14:paraId="5DDC7AC5"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Fouratt</w:t>
            </w:r>
          </w:p>
        </w:tc>
      </w:tr>
      <w:tr w:rsidR="005444B3" w:rsidRPr="00B2316E" w14:paraId="39F87B58" w14:textId="77777777" w:rsidTr="00067DBA">
        <w:tc>
          <w:tcPr>
            <w:tcW w:w="1059" w:type="dxa"/>
          </w:tcPr>
          <w:p w14:paraId="45E1E540"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195" w:type="dxa"/>
          </w:tcPr>
          <w:p w14:paraId="062499B3"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45292C83"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3</w:t>
            </w:r>
          </w:p>
        </w:tc>
        <w:tc>
          <w:tcPr>
            <w:tcW w:w="1000" w:type="dxa"/>
          </w:tcPr>
          <w:p w14:paraId="579D782D"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w:t>
            </w:r>
          </w:p>
        </w:tc>
        <w:tc>
          <w:tcPr>
            <w:tcW w:w="1252" w:type="dxa"/>
          </w:tcPr>
          <w:p w14:paraId="4F184757"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Summer</w:t>
            </w:r>
          </w:p>
        </w:tc>
        <w:tc>
          <w:tcPr>
            <w:tcW w:w="1291" w:type="dxa"/>
          </w:tcPr>
          <w:p w14:paraId="7175AB25"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655</w:t>
            </w:r>
          </w:p>
        </w:tc>
        <w:tc>
          <w:tcPr>
            <w:tcW w:w="2176" w:type="dxa"/>
          </w:tcPr>
          <w:p w14:paraId="4A33A2C7"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Hawk</w:t>
            </w:r>
          </w:p>
        </w:tc>
      </w:tr>
      <w:tr w:rsidR="005444B3" w:rsidRPr="00B2316E" w14:paraId="2360DD20" w14:textId="77777777" w:rsidTr="00067DBA">
        <w:tc>
          <w:tcPr>
            <w:tcW w:w="1059" w:type="dxa"/>
          </w:tcPr>
          <w:p w14:paraId="0CA0AAA6" w14:textId="77777777" w:rsidR="005444B3" w:rsidRPr="00B2316E" w:rsidRDefault="005444B3" w:rsidP="00067DBA">
            <w:pPr>
              <w:jc w:val="both"/>
              <w:rPr>
                <w:rFonts w:ascii="Times New Roman" w:eastAsia="Times New Roman" w:hAnsi="Times New Roman" w:cs="Times New Roman"/>
                <w:sz w:val="22"/>
                <w:szCs w:val="22"/>
              </w:rPr>
            </w:pPr>
          </w:p>
        </w:tc>
        <w:tc>
          <w:tcPr>
            <w:tcW w:w="1195" w:type="dxa"/>
          </w:tcPr>
          <w:p w14:paraId="0ABF6751"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6BEB4D10" w14:textId="77777777" w:rsidR="005444B3" w:rsidRPr="00B2316E" w:rsidRDefault="005444B3" w:rsidP="00067DBA">
            <w:pPr>
              <w:jc w:val="both"/>
              <w:rPr>
                <w:rFonts w:ascii="Times New Roman" w:eastAsia="Times New Roman" w:hAnsi="Times New Roman" w:cs="Times New Roman"/>
                <w:sz w:val="22"/>
                <w:szCs w:val="22"/>
              </w:rPr>
            </w:pPr>
          </w:p>
        </w:tc>
        <w:tc>
          <w:tcPr>
            <w:tcW w:w="1000" w:type="dxa"/>
          </w:tcPr>
          <w:p w14:paraId="3CF85952" w14:textId="77777777" w:rsidR="005444B3" w:rsidRPr="00B2316E" w:rsidRDefault="005444B3" w:rsidP="00067DBA">
            <w:pPr>
              <w:jc w:val="both"/>
              <w:rPr>
                <w:rFonts w:ascii="Times New Roman" w:eastAsia="Times New Roman" w:hAnsi="Times New Roman" w:cs="Times New Roman"/>
                <w:sz w:val="22"/>
                <w:szCs w:val="22"/>
              </w:rPr>
            </w:pPr>
          </w:p>
        </w:tc>
        <w:tc>
          <w:tcPr>
            <w:tcW w:w="1252" w:type="dxa"/>
          </w:tcPr>
          <w:p w14:paraId="1E877808" w14:textId="77777777" w:rsidR="005444B3" w:rsidRPr="00B2316E" w:rsidRDefault="005444B3" w:rsidP="00067DBA">
            <w:pPr>
              <w:jc w:val="both"/>
              <w:rPr>
                <w:rFonts w:ascii="Times New Roman" w:eastAsia="Times New Roman" w:hAnsi="Times New Roman" w:cs="Times New Roman"/>
                <w:sz w:val="22"/>
                <w:szCs w:val="22"/>
              </w:rPr>
            </w:pPr>
          </w:p>
        </w:tc>
        <w:tc>
          <w:tcPr>
            <w:tcW w:w="1291" w:type="dxa"/>
          </w:tcPr>
          <w:p w14:paraId="4E148B32" w14:textId="77777777" w:rsidR="005444B3" w:rsidRPr="00B2316E" w:rsidRDefault="005444B3" w:rsidP="00067DBA">
            <w:pPr>
              <w:jc w:val="both"/>
              <w:rPr>
                <w:rFonts w:ascii="Times New Roman" w:eastAsia="Times New Roman" w:hAnsi="Times New Roman" w:cs="Times New Roman"/>
                <w:sz w:val="22"/>
                <w:szCs w:val="22"/>
              </w:rPr>
            </w:pPr>
          </w:p>
        </w:tc>
        <w:tc>
          <w:tcPr>
            <w:tcW w:w="2176" w:type="dxa"/>
          </w:tcPr>
          <w:p w14:paraId="052CD12A"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Igmen</w:t>
            </w:r>
          </w:p>
        </w:tc>
      </w:tr>
      <w:tr w:rsidR="005444B3" w:rsidRPr="00B2316E" w14:paraId="1E7E9B16" w14:textId="77777777" w:rsidTr="00067DBA">
        <w:tc>
          <w:tcPr>
            <w:tcW w:w="1059" w:type="dxa"/>
          </w:tcPr>
          <w:p w14:paraId="560FD630" w14:textId="77777777" w:rsidR="005444B3" w:rsidRPr="00B2316E" w:rsidRDefault="005444B3" w:rsidP="00067DBA">
            <w:pPr>
              <w:jc w:val="both"/>
              <w:rPr>
                <w:rFonts w:ascii="Times New Roman" w:eastAsia="Times New Roman" w:hAnsi="Times New Roman" w:cs="Times New Roman"/>
                <w:sz w:val="22"/>
                <w:szCs w:val="22"/>
              </w:rPr>
            </w:pPr>
          </w:p>
        </w:tc>
        <w:tc>
          <w:tcPr>
            <w:tcW w:w="1195" w:type="dxa"/>
          </w:tcPr>
          <w:p w14:paraId="3898C6CE" w14:textId="77777777" w:rsidR="005444B3" w:rsidRPr="00B2316E" w:rsidRDefault="005444B3" w:rsidP="00067DBA">
            <w:pPr>
              <w:jc w:val="both"/>
              <w:rPr>
                <w:rFonts w:ascii="Times New Roman" w:eastAsia="Times New Roman" w:hAnsi="Times New Roman" w:cs="Times New Roman"/>
                <w:sz w:val="22"/>
                <w:szCs w:val="22"/>
              </w:rPr>
            </w:pPr>
          </w:p>
        </w:tc>
        <w:tc>
          <w:tcPr>
            <w:tcW w:w="1107" w:type="dxa"/>
          </w:tcPr>
          <w:p w14:paraId="580F9EBB" w14:textId="77777777" w:rsidR="005444B3" w:rsidRPr="00B2316E" w:rsidRDefault="005444B3" w:rsidP="00067DBA">
            <w:pPr>
              <w:jc w:val="both"/>
              <w:rPr>
                <w:rFonts w:ascii="Times New Roman" w:eastAsia="Times New Roman" w:hAnsi="Times New Roman" w:cs="Times New Roman"/>
                <w:sz w:val="22"/>
                <w:szCs w:val="22"/>
              </w:rPr>
            </w:pPr>
          </w:p>
        </w:tc>
        <w:tc>
          <w:tcPr>
            <w:tcW w:w="1000" w:type="dxa"/>
          </w:tcPr>
          <w:p w14:paraId="6A495A3A" w14:textId="77777777" w:rsidR="005444B3" w:rsidRPr="00B2316E" w:rsidRDefault="005444B3" w:rsidP="00067DBA">
            <w:pPr>
              <w:jc w:val="both"/>
              <w:rPr>
                <w:rFonts w:ascii="Times New Roman" w:eastAsia="Times New Roman" w:hAnsi="Times New Roman" w:cs="Times New Roman"/>
                <w:sz w:val="22"/>
                <w:szCs w:val="22"/>
              </w:rPr>
            </w:pPr>
          </w:p>
        </w:tc>
        <w:tc>
          <w:tcPr>
            <w:tcW w:w="1252" w:type="dxa"/>
          </w:tcPr>
          <w:p w14:paraId="1B174B4C" w14:textId="77777777" w:rsidR="005444B3" w:rsidRPr="00B2316E" w:rsidRDefault="005444B3" w:rsidP="00067DBA">
            <w:pPr>
              <w:jc w:val="both"/>
              <w:rPr>
                <w:rFonts w:ascii="Times New Roman" w:eastAsia="Times New Roman" w:hAnsi="Times New Roman" w:cs="Times New Roman"/>
                <w:sz w:val="22"/>
                <w:szCs w:val="22"/>
              </w:rPr>
            </w:pPr>
          </w:p>
        </w:tc>
        <w:tc>
          <w:tcPr>
            <w:tcW w:w="1291" w:type="dxa"/>
          </w:tcPr>
          <w:p w14:paraId="67B06F7C" w14:textId="77777777" w:rsidR="005444B3" w:rsidRPr="00B2316E" w:rsidRDefault="005444B3" w:rsidP="00067DBA">
            <w:pPr>
              <w:jc w:val="both"/>
              <w:rPr>
                <w:rFonts w:ascii="Times New Roman" w:eastAsia="Times New Roman" w:hAnsi="Times New Roman" w:cs="Times New Roman"/>
                <w:sz w:val="22"/>
                <w:szCs w:val="22"/>
              </w:rPr>
            </w:pPr>
          </w:p>
        </w:tc>
        <w:tc>
          <w:tcPr>
            <w:tcW w:w="2176" w:type="dxa"/>
          </w:tcPr>
          <w:p w14:paraId="76B1CFD2" w14:textId="77777777" w:rsidR="005444B3" w:rsidRPr="00B2316E" w:rsidRDefault="005444B3" w:rsidP="00067DBA">
            <w:pPr>
              <w:jc w:val="both"/>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Baker</w:t>
            </w:r>
          </w:p>
        </w:tc>
      </w:tr>
    </w:tbl>
    <w:p w14:paraId="3CA0458A" w14:textId="77777777" w:rsidR="005444B3" w:rsidRPr="0055010F" w:rsidRDefault="005444B3" w:rsidP="005444B3">
      <w:pPr>
        <w:pStyle w:val="ListParagraph"/>
        <w:ind w:left="1080"/>
        <w:rPr>
          <w:rFonts w:ascii="Times New Roman" w:hAnsi="Times New Roman" w:cs="Times New Roman"/>
          <w:sz w:val="22"/>
          <w:szCs w:val="22"/>
        </w:rPr>
      </w:pPr>
    </w:p>
    <w:p w14:paraId="4C682A0B" w14:textId="77777777" w:rsidR="001B4820" w:rsidRPr="0055010F" w:rsidRDefault="001B4820" w:rsidP="001B4820">
      <w:pPr>
        <w:pStyle w:val="ListParagraph"/>
        <w:ind w:left="1080"/>
        <w:rPr>
          <w:rFonts w:ascii="Times New Roman" w:hAnsi="Times New Roman" w:cs="Times New Roman"/>
          <w:sz w:val="22"/>
          <w:szCs w:val="22"/>
        </w:rPr>
      </w:pPr>
    </w:p>
    <w:p w14:paraId="5321B925"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14:paraId="4FC88F6A" w14:textId="77777777" w:rsidR="001B4820" w:rsidRPr="0055010F" w:rsidRDefault="001B4820" w:rsidP="001B4820">
      <w:pPr>
        <w:rPr>
          <w:rFonts w:ascii="Times New Roman" w:hAnsi="Times New Roman" w:cs="Times New Roman"/>
          <w:sz w:val="22"/>
          <w:szCs w:val="22"/>
        </w:rPr>
      </w:pPr>
    </w:p>
    <w:p w14:paraId="5C32C094" w14:textId="77777777" w:rsidR="001B4820" w:rsidRPr="004E2389" w:rsidRDefault="001B4820" w:rsidP="00DB27CF">
      <w:pPr>
        <w:pStyle w:val="ListParagraph"/>
        <w:numPr>
          <w:ilvl w:val="0"/>
          <w:numId w:val="31"/>
        </w:numPr>
        <w:rPr>
          <w:rFonts w:ascii="Times New Roman" w:hAnsi="Times New Roman" w:cs="Times New Roman"/>
          <w:sz w:val="22"/>
          <w:szCs w:val="22"/>
        </w:rPr>
      </w:pPr>
      <w:r w:rsidRPr="004E2389">
        <w:rPr>
          <w:rFonts w:ascii="Times New Roman" w:hAnsi="Times New Roman" w:cs="Times New Roman"/>
          <w:sz w:val="22"/>
          <w:szCs w:val="22"/>
        </w:rPr>
        <w:t xml:space="preserve">For master’s degree proposals, include evidence that program requirements conform to the minimum requirements for the culminating experience, as specified in </w:t>
      </w:r>
      <w:hyperlink r:id="rId13" w:history="1">
        <w:r w:rsidRPr="004E2389">
          <w:rPr>
            <w:rFonts w:ascii="Times New Roman" w:hAnsi="Times New Roman" w:cs="Times New Roman"/>
            <w:sz w:val="22"/>
            <w:szCs w:val="22"/>
          </w:rPr>
          <w:t>Section 40510</w:t>
        </w:r>
      </w:hyperlink>
      <w:r w:rsidRPr="004E2389">
        <w:rPr>
          <w:rFonts w:ascii="Times New Roman" w:hAnsi="Times New Roman" w:cs="Times New Roman"/>
          <w:sz w:val="22"/>
          <w:szCs w:val="22"/>
        </w:rPr>
        <w:t xml:space="preserve"> of </w:t>
      </w:r>
      <w:hyperlink r:id="rId14" w:history="1">
        <w:r w:rsidRPr="004E2389">
          <w:rPr>
            <w:rFonts w:ascii="Times New Roman" w:hAnsi="Times New Roman" w:cs="Times New Roman"/>
            <w:sz w:val="22"/>
            <w:szCs w:val="22"/>
          </w:rPr>
          <w:t>Title 5 of the California Code of Regulations</w:t>
        </w:r>
      </w:hyperlink>
      <w:r w:rsidRPr="004E2389">
        <w:rPr>
          <w:rFonts w:ascii="Times New Roman" w:hAnsi="Times New Roman" w:cs="Times New Roman"/>
          <w:sz w:val="22"/>
          <w:szCs w:val="22"/>
        </w:rPr>
        <w:t>.</w:t>
      </w:r>
    </w:p>
    <w:p w14:paraId="44C8C168" w14:textId="77777777" w:rsidR="005444B3" w:rsidRPr="004E2389" w:rsidRDefault="005444B3" w:rsidP="005444B3">
      <w:pPr>
        <w:pStyle w:val="ListParagraph"/>
        <w:spacing w:line="480" w:lineRule="auto"/>
        <w:ind w:left="1080"/>
        <w:rPr>
          <w:rFonts w:ascii="Times New Roman" w:hAnsi="Times New Roman" w:cs="Times New Roman"/>
          <w:iCs/>
          <w:sz w:val="22"/>
          <w:szCs w:val="22"/>
        </w:rPr>
      </w:pPr>
    </w:p>
    <w:p w14:paraId="4571611D" w14:textId="77777777" w:rsidR="005444B3" w:rsidRPr="004E2389" w:rsidRDefault="005444B3" w:rsidP="005444B3">
      <w:pPr>
        <w:pStyle w:val="ListParagraph"/>
        <w:spacing w:line="480" w:lineRule="auto"/>
        <w:ind w:left="1080"/>
        <w:rPr>
          <w:rFonts w:ascii="Times New Roman" w:hAnsi="Times New Roman" w:cs="Times New Roman"/>
          <w:iCs/>
          <w:sz w:val="22"/>
          <w:szCs w:val="22"/>
        </w:rPr>
      </w:pPr>
      <w:r w:rsidRPr="004E2389">
        <w:rPr>
          <w:rFonts w:ascii="Times New Roman" w:hAnsi="Times New Roman" w:cs="Times New Roman"/>
          <w:iCs/>
          <w:sz w:val="22"/>
          <w:szCs w:val="22"/>
        </w:rPr>
        <w:t xml:space="preserve">MAIA 698 is a project-oriented course designed to synthesize the skills and knowledge that students have acquired in their graduate study. Students will undertake a supervised international affairs-related internship.  Professional work is supplemented by writing, discussion, problem-solving, and efforts to connect program theories and concepts to real world experiences, culminating in a written Capstone Project. </w:t>
      </w:r>
      <w:r w:rsidRPr="004E2389">
        <w:rPr>
          <w:rFonts w:ascii="Times New Roman" w:hAnsi="Times New Roman" w:cs="Times New Roman"/>
          <w:sz w:val="22"/>
          <w:szCs w:val="22"/>
        </w:rPr>
        <w:t xml:space="preserve">The goal of the Capstone Project is to help students further develop and refine relevant skills such as research design and implementation, monitoring and evaluation, data analysis, production of professional quality deliverables, and </w:t>
      </w:r>
      <w:r w:rsidRPr="004E2389">
        <w:rPr>
          <w:rFonts w:ascii="Times New Roman" w:hAnsi="Times New Roman" w:cs="Times New Roman"/>
          <w:sz w:val="22"/>
          <w:szCs w:val="22"/>
        </w:rPr>
        <w:lastRenderedPageBreak/>
        <w:t xml:space="preserve">public speaking skills.  In addition, completion of the capstone within a group setting will demonstrate the ability of group members to collaborate as a group and negotiate.  Although capstones are conducted under the guidance of a faculty member, students have considerable agency throughout the process and are encouraged to be ambitious.  At the end of the Capstone experience each student will have several deliverables: a written product for the client organization, a written report for the course instructor to assess for a grade and the MA International Affairs committee to assess for completion of the program, an oral presentation of the findings at a public event, and diverse methodological outputs – both quantitative and qualitative. </w:t>
      </w:r>
    </w:p>
    <w:p w14:paraId="1E58884B" w14:textId="7B5ABBE6" w:rsidR="005444B3" w:rsidRPr="004E2389" w:rsidRDefault="005444B3" w:rsidP="005D27ED">
      <w:pPr>
        <w:pStyle w:val="ListParagraph"/>
        <w:spacing w:line="480" w:lineRule="auto"/>
        <w:ind w:left="1080"/>
        <w:rPr>
          <w:rFonts w:ascii="Times New Roman" w:hAnsi="Times New Roman" w:cs="Times New Roman"/>
          <w:sz w:val="22"/>
          <w:szCs w:val="22"/>
        </w:rPr>
      </w:pPr>
      <w:r w:rsidRPr="004E2389">
        <w:rPr>
          <w:rFonts w:ascii="Times New Roman" w:hAnsi="Times New Roman" w:cs="Times New Roman"/>
          <w:sz w:val="22"/>
          <w:szCs w:val="22"/>
        </w:rPr>
        <w:t xml:space="preserve">The course is necessarily designed to help students unpack the learning process during the internship, problem-solve with the faculty member and peers, and make connections between course theories/concepts and real-world experiences while ensuring that students complete and submit required reporting and e-portfolio elements.   The internship component requires a minimum of 250 hours in an approved internship over the course of the fall semester.  </w:t>
      </w:r>
    </w:p>
    <w:p w14:paraId="2212DD43" w14:textId="77777777" w:rsidR="001B4820" w:rsidRPr="004E2389" w:rsidRDefault="001B4820" w:rsidP="001B4820">
      <w:pPr>
        <w:pStyle w:val="ListParagraph"/>
        <w:ind w:left="1080"/>
        <w:rPr>
          <w:rFonts w:ascii="Times New Roman" w:hAnsi="Times New Roman" w:cs="Times New Roman"/>
          <w:sz w:val="22"/>
          <w:szCs w:val="22"/>
        </w:rPr>
      </w:pPr>
    </w:p>
    <w:p w14:paraId="48BF119B" w14:textId="77777777" w:rsidR="001B4820" w:rsidRPr="004E2389" w:rsidRDefault="001B4820" w:rsidP="00DB27CF">
      <w:pPr>
        <w:pStyle w:val="ListParagraph"/>
        <w:numPr>
          <w:ilvl w:val="0"/>
          <w:numId w:val="31"/>
        </w:numPr>
        <w:rPr>
          <w:rFonts w:ascii="Times New Roman" w:hAnsi="Times New Roman" w:cs="Times New Roman"/>
          <w:sz w:val="22"/>
          <w:szCs w:val="22"/>
        </w:rPr>
      </w:pPr>
      <w:r w:rsidRPr="004E2389">
        <w:rPr>
          <w:rFonts w:ascii="Times New Roman" w:hAnsi="Times New Roman" w:cs="Times New Roman"/>
          <w:sz w:val="22"/>
          <w:szCs w:val="22"/>
        </w:rPr>
        <w:t xml:space="preserve"> For graduate degree proposals, cite the corresponding bachelor’s program and specify whether it is (a) subject to accreditation and (b) currently accredited.</w:t>
      </w:r>
    </w:p>
    <w:p w14:paraId="12118E8C" w14:textId="77777777" w:rsidR="005444B3" w:rsidRPr="004E2389" w:rsidRDefault="005444B3" w:rsidP="005444B3">
      <w:pPr>
        <w:pStyle w:val="ListParagraph"/>
        <w:ind w:left="1080"/>
        <w:rPr>
          <w:rFonts w:ascii="Times New Roman" w:hAnsi="Times New Roman" w:cs="Times New Roman"/>
          <w:sz w:val="22"/>
          <w:szCs w:val="22"/>
        </w:rPr>
      </w:pPr>
    </w:p>
    <w:p w14:paraId="61FF1690" w14:textId="6B0AABAF" w:rsidR="005444B3" w:rsidRPr="004E2389" w:rsidRDefault="005444B3" w:rsidP="005444B3">
      <w:pPr>
        <w:spacing w:line="480" w:lineRule="auto"/>
        <w:ind w:left="1440"/>
        <w:rPr>
          <w:rFonts w:ascii="Times New Roman" w:eastAsia="Times New Roman" w:hAnsi="Times New Roman" w:cs="Times New Roman"/>
          <w:sz w:val="22"/>
          <w:szCs w:val="22"/>
          <w:shd w:val="clear" w:color="auto" w:fill="FFFFFF"/>
        </w:rPr>
      </w:pPr>
      <w:r w:rsidRPr="004E2389">
        <w:rPr>
          <w:rFonts w:ascii="Times New Roman" w:hAnsi="Times New Roman" w:cs="Times New Roman"/>
          <w:sz w:val="22"/>
          <w:szCs w:val="22"/>
        </w:rPr>
        <w:t xml:space="preserve">A bachelor’s degree in a social science, language, or related field from a regionally accredited university.  There is no subject-specific accreditation for most social science and language fields at the undergraduate level. </w:t>
      </w:r>
    </w:p>
    <w:p w14:paraId="2E63C43A" w14:textId="4E7D7352" w:rsidR="001B4820" w:rsidRPr="004E2389" w:rsidRDefault="001B4820" w:rsidP="008528E2">
      <w:pPr>
        <w:ind w:left="720" w:firstLine="720"/>
        <w:rPr>
          <w:rFonts w:ascii="Times New Roman" w:hAnsi="Times New Roman" w:cs="Times New Roman"/>
          <w:sz w:val="22"/>
          <w:szCs w:val="22"/>
        </w:rPr>
      </w:pPr>
      <w:r w:rsidRPr="004E2389">
        <w:rPr>
          <w:rFonts w:ascii="Times New Roman" w:hAnsi="Times New Roman" w:cs="Times New Roman"/>
          <w:sz w:val="22"/>
          <w:szCs w:val="22"/>
        </w:rPr>
        <w:t xml:space="preserve"> (WASC 2013 CFR: 2.2b</w:t>
      </w:r>
      <w:r w:rsidR="008528E2" w:rsidRPr="004E2389">
        <w:rPr>
          <w:rFonts w:ascii="Times New Roman" w:hAnsi="Times New Roman" w:cs="Times New Roman"/>
          <w:sz w:val="22"/>
          <w:szCs w:val="22"/>
        </w:rPr>
        <w:t>)</w:t>
      </w:r>
    </w:p>
    <w:p w14:paraId="446BC2E1" w14:textId="77777777" w:rsidR="001B4820" w:rsidRPr="004E2389" w:rsidRDefault="001B4820" w:rsidP="001B4820">
      <w:pPr>
        <w:ind w:left="720"/>
        <w:rPr>
          <w:rFonts w:ascii="Times New Roman" w:hAnsi="Times New Roman" w:cs="Times New Roman"/>
          <w:sz w:val="22"/>
          <w:szCs w:val="22"/>
        </w:rPr>
      </w:pPr>
    </w:p>
    <w:p w14:paraId="4AA07CCE" w14:textId="130DA701" w:rsidR="005444B3" w:rsidRPr="004E2389" w:rsidRDefault="001B4820" w:rsidP="00DB27CF">
      <w:pPr>
        <w:pStyle w:val="ListParagraph"/>
        <w:numPr>
          <w:ilvl w:val="0"/>
          <w:numId w:val="31"/>
        </w:numPr>
        <w:rPr>
          <w:rFonts w:ascii="Times New Roman" w:hAnsi="Times New Roman" w:cs="Times New Roman"/>
          <w:sz w:val="22"/>
          <w:szCs w:val="22"/>
        </w:rPr>
      </w:pPr>
      <w:r w:rsidRPr="004E2389">
        <w:rPr>
          <w:rFonts w:ascii="Times New Roman" w:hAnsi="Times New Roman" w:cs="Times New Roman"/>
          <w:sz w:val="22"/>
          <w:szCs w:val="22"/>
        </w:rPr>
        <w:t xml:space="preserve">For graduate degree programs, specify admission criteria, including any prerequisite coursework. </w:t>
      </w:r>
    </w:p>
    <w:p w14:paraId="0DCC8B70" w14:textId="77777777" w:rsidR="008528E2" w:rsidRPr="004E2389" w:rsidRDefault="008528E2" w:rsidP="008528E2">
      <w:pPr>
        <w:pStyle w:val="ListParagraph"/>
        <w:ind w:left="1080"/>
        <w:rPr>
          <w:rFonts w:ascii="Times New Roman" w:hAnsi="Times New Roman" w:cs="Times New Roman"/>
          <w:sz w:val="22"/>
          <w:szCs w:val="22"/>
        </w:rPr>
      </w:pPr>
    </w:p>
    <w:p w14:paraId="12B838A5" w14:textId="77777777" w:rsidR="005444B3" w:rsidRPr="004E2389" w:rsidRDefault="005444B3" w:rsidP="005444B3">
      <w:pPr>
        <w:spacing w:line="480" w:lineRule="auto"/>
        <w:ind w:left="1080"/>
        <w:rPr>
          <w:rFonts w:ascii="Times New Roman" w:hAnsi="Times New Roman" w:cs="Times New Roman"/>
          <w:i/>
          <w:sz w:val="22"/>
          <w:szCs w:val="22"/>
        </w:rPr>
      </w:pPr>
      <w:r w:rsidRPr="004E2389">
        <w:rPr>
          <w:rFonts w:ascii="Times New Roman" w:eastAsia="Times New Roman" w:hAnsi="Times New Roman" w:cs="Times New Roman"/>
          <w:sz w:val="22"/>
          <w:szCs w:val="22"/>
          <w:shd w:val="clear" w:color="auto" w:fill="FFFFFF"/>
        </w:rPr>
        <w:t>Admission decisions are based on consideration of the applicant’s previous academic record, statement of purpose, resume, and letters of recommendation:</w:t>
      </w:r>
    </w:p>
    <w:p w14:paraId="4061D467" w14:textId="77777777" w:rsidR="005444B3" w:rsidRPr="004E2389" w:rsidRDefault="005444B3" w:rsidP="00DB27CF">
      <w:pPr>
        <w:pStyle w:val="ListParagraph"/>
        <w:numPr>
          <w:ilvl w:val="0"/>
          <w:numId w:val="41"/>
        </w:numPr>
        <w:spacing w:line="480" w:lineRule="auto"/>
        <w:ind w:left="720"/>
        <w:rPr>
          <w:rFonts w:ascii="Times New Roman" w:hAnsi="Times New Roman" w:cs="Times New Roman"/>
          <w:sz w:val="22"/>
          <w:szCs w:val="22"/>
        </w:rPr>
      </w:pPr>
      <w:r w:rsidRPr="004E2389">
        <w:rPr>
          <w:rFonts w:ascii="Times New Roman" w:hAnsi="Times New Roman" w:cs="Times New Roman"/>
          <w:sz w:val="22"/>
          <w:szCs w:val="22"/>
        </w:rPr>
        <w:t>A bachelor’s degree in a social science, language, or related field from a regionally accredited university.</w:t>
      </w:r>
    </w:p>
    <w:p w14:paraId="041E51AF" w14:textId="77777777" w:rsidR="005444B3" w:rsidRPr="004E2389" w:rsidRDefault="005444B3" w:rsidP="00DB27CF">
      <w:pPr>
        <w:pStyle w:val="ListParagraph"/>
        <w:numPr>
          <w:ilvl w:val="0"/>
          <w:numId w:val="32"/>
        </w:numPr>
        <w:spacing w:line="480" w:lineRule="auto"/>
        <w:ind w:left="720"/>
        <w:rPr>
          <w:rFonts w:ascii="Times New Roman" w:hAnsi="Times New Roman" w:cs="Times New Roman"/>
          <w:sz w:val="22"/>
          <w:szCs w:val="22"/>
        </w:rPr>
      </w:pPr>
      <w:r w:rsidRPr="004E2389">
        <w:rPr>
          <w:rFonts w:ascii="Times New Roman" w:hAnsi="Times New Roman" w:cs="Times New Roman"/>
          <w:sz w:val="22"/>
          <w:szCs w:val="22"/>
        </w:rPr>
        <w:t>A minimum GPA of 2.7 in the last 60 semester units attempted, and good standing at the last college attended</w:t>
      </w:r>
    </w:p>
    <w:p w14:paraId="1A304705" w14:textId="77777777" w:rsidR="005444B3" w:rsidRPr="004E2389" w:rsidRDefault="005444B3" w:rsidP="00DB27CF">
      <w:pPr>
        <w:pStyle w:val="ListParagraph"/>
        <w:numPr>
          <w:ilvl w:val="0"/>
          <w:numId w:val="32"/>
        </w:numPr>
        <w:spacing w:line="480" w:lineRule="auto"/>
        <w:ind w:left="720"/>
        <w:rPr>
          <w:rFonts w:ascii="Times New Roman" w:hAnsi="Times New Roman" w:cs="Times New Roman"/>
          <w:sz w:val="22"/>
          <w:szCs w:val="22"/>
        </w:rPr>
      </w:pPr>
      <w:r w:rsidRPr="004E2389">
        <w:rPr>
          <w:rFonts w:ascii="Times New Roman" w:hAnsi="Times New Roman" w:cs="Times New Roman"/>
          <w:sz w:val="22"/>
          <w:szCs w:val="22"/>
        </w:rPr>
        <w:t>A statement of purpose</w:t>
      </w:r>
    </w:p>
    <w:p w14:paraId="4921573E" w14:textId="77777777" w:rsidR="005444B3" w:rsidRPr="004E2389" w:rsidRDefault="005444B3" w:rsidP="00DB27CF">
      <w:pPr>
        <w:pStyle w:val="ListParagraph"/>
        <w:numPr>
          <w:ilvl w:val="0"/>
          <w:numId w:val="32"/>
        </w:numPr>
        <w:spacing w:line="480" w:lineRule="auto"/>
        <w:ind w:left="720"/>
        <w:rPr>
          <w:rFonts w:ascii="Times New Roman" w:hAnsi="Times New Roman" w:cs="Times New Roman"/>
          <w:sz w:val="22"/>
          <w:szCs w:val="22"/>
        </w:rPr>
      </w:pPr>
      <w:r w:rsidRPr="004E2389">
        <w:rPr>
          <w:rFonts w:ascii="Times New Roman" w:hAnsi="Times New Roman" w:cs="Times New Roman"/>
          <w:sz w:val="22"/>
          <w:szCs w:val="22"/>
        </w:rPr>
        <w:t>A recent resume</w:t>
      </w:r>
    </w:p>
    <w:p w14:paraId="1F1CC9DB" w14:textId="77777777" w:rsidR="005444B3" w:rsidRPr="004E2389" w:rsidRDefault="005444B3" w:rsidP="00DB27CF">
      <w:pPr>
        <w:pStyle w:val="ListParagraph"/>
        <w:numPr>
          <w:ilvl w:val="0"/>
          <w:numId w:val="32"/>
        </w:numPr>
        <w:spacing w:line="480" w:lineRule="auto"/>
        <w:ind w:left="720"/>
        <w:rPr>
          <w:rFonts w:ascii="Times New Roman" w:hAnsi="Times New Roman" w:cs="Times New Roman"/>
          <w:sz w:val="22"/>
          <w:szCs w:val="22"/>
        </w:rPr>
      </w:pPr>
      <w:r w:rsidRPr="004E2389">
        <w:rPr>
          <w:rFonts w:ascii="Times New Roman" w:hAnsi="Times New Roman" w:cs="Times New Roman"/>
          <w:sz w:val="22"/>
          <w:szCs w:val="22"/>
        </w:rPr>
        <w:lastRenderedPageBreak/>
        <w:t>Two letters of recommendation</w:t>
      </w:r>
    </w:p>
    <w:p w14:paraId="2E78925A" w14:textId="77777777" w:rsidR="005444B3" w:rsidRPr="004E2389" w:rsidRDefault="005444B3" w:rsidP="00DB27CF">
      <w:pPr>
        <w:pStyle w:val="ListParagraph"/>
        <w:numPr>
          <w:ilvl w:val="0"/>
          <w:numId w:val="32"/>
        </w:numPr>
        <w:spacing w:line="480" w:lineRule="auto"/>
        <w:ind w:left="720"/>
        <w:rPr>
          <w:rFonts w:ascii="Times New Roman" w:hAnsi="Times New Roman" w:cs="Times New Roman"/>
          <w:sz w:val="22"/>
          <w:szCs w:val="22"/>
        </w:rPr>
      </w:pPr>
      <w:r w:rsidRPr="004E2389">
        <w:rPr>
          <w:rFonts w:ascii="Times New Roman" w:hAnsi="Times New Roman" w:cs="Times New Roman"/>
          <w:sz w:val="22"/>
          <w:szCs w:val="22"/>
        </w:rPr>
        <w:t xml:space="preserve">International applicants must take TOEFL and score a minimum of (i) 80 on the online version or (ii) 550 on the paper version of this examination.  A score of 4.0 or higher on the writing portion of the GMAT or GRE may be used to waive the TOEFL requirement for international applicants.  IELTS will be accepted as a substitute to TOEFL if no individual section score is less than 6. </w:t>
      </w:r>
    </w:p>
    <w:p w14:paraId="62935E96" w14:textId="77777777" w:rsidR="005444B3" w:rsidRPr="004E2389" w:rsidRDefault="005444B3" w:rsidP="00DB27CF">
      <w:pPr>
        <w:pStyle w:val="ListParagraph"/>
        <w:numPr>
          <w:ilvl w:val="0"/>
          <w:numId w:val="32"/>
        </w:numPr>
        <w:spacing w:line="480" w:lineRule="auto"/>
        <w:ind w:left="720"/>
        <w:rPr>
          <w:rFonts w:ascii="Times New Roman" w:hAnsi="Times New Roman" w:cs="Times New Roman"/>
          <w:sz w:val="22"/>
          <w:szCs w:val="22"/>
        </w:rPr>
      </w:pPr>
      <w:r w:rsidRPr="004E2389">
        <w:rPr>
          <w:rFonts w:ascii="Times New Roman" w:hAnsi="Times New Roman" w:cs="Times New Roman"/>
          <w:sz w:val="22"/>
          <w:szCs w:val="22"/>
        </w:rPr>
        <w:t>Although there is no prerequisite coursework, applicants are strongly encouraged to have completed Introduction to Macroeconomics and Introduction to Microeconomics.  While language proficiency is a criterion for graduation, not admission, applicants are encouraged to complete basic proficiency in a second language in advance of enrollment.</w:t>
      </w:r>
    </w:p>
    <w:p w14:paraId="4E45990C" w14:textId="77777777" w:rsidR="001B4820" w:rsidRPr="004E2389" w:rsidRDefault="001B4820" w:rsidP="008528E2">
      <w:pPr>
        <w:ind w:left="360" w:firstLine="720"/>
        <w:rPr>
          <w:rFonts w:ascii="Times New Roman" w:hAnsi="Times New Roman" w:cs="Times New Roman"/>
          <w:sz w:val="22"/>
          <w:szCs w:val="22"/>
        </w:rPr>
      </w:pPr>
      <w:r w:rsidRPr="004E2389">
        <w:rPr>
          <w:rFonts w:ascii="Times New Roman" w:hAnsi="Times New Roman" w:cs="Times New Roman"/>
          <w:sz w:val="22"/>
          <w:szCs w:val="22"/>
        </w:rPr>
        <w:t>(WASC 2013 CFR:  2.2b)</w:t>
      </w:r>
    </w:p>
    <w:p w14:paraId="10A96B13" w14:textId="77777777" w:rsidR="008528E2" w:rsidRPr="004E2389" w:rsidRDefault="008528E2" w:rsidP="008528E2">
      <w:pPr>
        <w:ind w:left="360" w:firstLine="720"/>
        <w:rPr>
          <w:rFonts w:ascii="Times New Roman" w:hAnsi="Times New Roman" w:cs="Times New Roman"/>
          <w:sz w:val="22"/>
          <w:szCs w:val="22"/>
        </w:rPr>
      </w:pPr>
    </w:p>
    <w:p w14:paraId="5F0D404B" w14:textId="77777777" w:rsidR="001B4820" w:rsidRPr="004E2389" w:rsidRDefault="001B4820" w:rsidP="001B4820">
      <w:pPr>
        <w:ind w:left="720"/>
        <w:rPr>
          <w:rFonts w:ascii="Times New Roman" w:hAnsi="Times New Roman" w:cs="Times New Roman"/>
          <w:sz w:val="22"/>
          <w:szCs w:val="22"/>
        </w:rPr>
      </w:pPr>
    </w:p>
    <w:p w14:paraId="1A685C68" w14:textId="77777777" w:rsidR="001B4820" w:rsidRPr="004E2389" w:rsidRDefault="001B4820" w:rsidP="00DB27CF">
      <w:pPr>
        <w:pStyle w:val="ListParagraph"/>
        <w:numPr>
          <w:ilvl w:val="0"/>
          <w:numId w:val="31"/>
        </w:numPr>
        <w:rPr>
          <w:rFonts w:ascii="Times New Roman" w:hAnsi="Times New Roman" w:cs="Times New Roman"/>
          <w:sz w:val="22"/>
          <w:szCs w:val="22"/>
        </w:rPr>
      </w:pPr>
      <w:r w:rsidRPr="004E2389">
        <w:rPr>
          <w:rFonts w:ascii="Times New Roman" w:hAnsi="Times New Roman" w:cs="Times New Roman"/>
          <w:sz w:val="22"/>
          <w:szCs w:val="22"/>
        </w:rPr>
        <w:t>For graduate degree programs, specify criteria for student continuation in the program.</w:t>
      </w:r>
    </w:p>
    <w:p w14:paraId="5DFAE3A5" w14:textId="77777777" w:rsidR="008528E2" w:rsidRPr="004E2389" w:rsidRDefault="008528E2" w:rsidP="008528E2">
      <w:pPr>
        <w:pStyle w:val="ListParagraph"/>
        <w:ind w:left="1080"/>
        <w:rPr>
          <w:rFonts w:ascii="Times New Roman" w:eastAsia="MS Mincho" w:hAnsi="Times New Roman" w:cs="Times New Roman"/>
          <w:sz w:val="22"/>
          <w:szCs w:val="22"/>
        </w:rPr>
      </w:pPr>
    </w:p>
    <w:p w14:paraId="16645DB8" w14:textId="77777777" w:rsidR="008528E2" w:rsidRPr="004E2389" w:rsidRDefault="008528E2" w:rsidP="008528E2">
      <w:pPr>
        <w:pStyle w:val="ListParagraph"/>
        <w:ind w:left="1080" w:firstLine="360"/>
        <w:rPr>
          <w:rFonts w:ascii="Times New Roman" w:eastAsia="MS Mincho" w:hAnsi="Times New Roman" w:cs="Times New Roman"/>
          <w:sz w:val="22"/>
          <w:szCs w:val="22"/>
        </w:rPr>
      </w:pPr>
      <w:r w:rsidRPr="004E2389">
        <w:rPr>
          <w:rFonts w:ascii="Times New Roman" w:eastAsia="MS Mincho" w:hAnsi="Times New Roman" w:cs="Times New Roman"/>
          <w:sz w:val="22"/>
          <w:szCs w:val="22"/>
        </w:rPr>
        <w:t>Students must maintain a 3.0 GPA.</w:t>
      </w:r>
    </w:p>
    <w:p w14:paraId="30ADCF7C" w14:textId="77777777" w:rsidR="001B4820" w:rsidRPr="004E2389" w:rsidRDefault="001B4820" w:rsidP="008528E2">
      <w:pPr>
        <w:rPr>
          <w:rFonts w:ascii="Times New Roman" w:hAnsi="Times New Roman" w:cs="Times New Roman"/>
          <w:sz w:val="22"/>
          <w:szCs w:val="22"/>
        </w:rPr>
      </w:pPr>
    </w:p>
    <w:p w14:paraId="16FD8963" w14:textId="77777777" w:rsidR="001B4820" w:rsidRPr="004E2389" w:rsidRDefault="001B4820" w:rsidP="00DB27CF">
      <w:pPr>
        <w:pStyle w:val="ListParagraph"/>
        <w:numPr>
          <w:ilvl w:val="0"/>
          <w:numId w:val="31"/>
        </w:numPr>
        <w:rPr>
          <w:rFonts w:ascii="Times New Roman" w:hAnsi="Times New Roman" w:cs="Times New Roman"/>
          <w:sz w:val="22"/>
          <w:szCs w:val="22"/>
        </w:rPr>
      </w:pPr>
      <w:r w:rsidRPr="004E2389">
        <w:rPr>
          <w:rFonts w:ascii="Times New Roman" w:hAnsi="Times New Roman" w:cs="Times New Roman"/>
          <w:sz w:val="22"/>
          <w:szCs w:val="22"/>
        </w:rPr>
        <w:t>For undergraduate programs, specify planned provisions for articulation of the proposed major with community college programs.</w:t>
      </w:r>
    </w:p>
    <w:p w14:paraId="7CFC217B" w14:textId="77777777" w:rsidR="008528E2" w:rsidRPr="004E2389" w:rsidRDefault="008528E2" w:rsidP="008528E2">
      <w:pPr>
        <w:pStyle w:val="ListParagraph"/>
        <w:ind w:left="1080"/>
        <w:rPr>
          <w:rFonts w:ascii="Times New Roman" w:hAnsi="Times New Roman" w:cs="Times New Roman"/>
          <w:sz w:val="22"/>
          <w:szCs w:val="22"/>
        </w:rPr>
      </w:pPr>
    </w:p>
    <w:p w14:paraId="6F9D6524" w14:textId="043E00DB" w:rsidR="008528E2" w:rsidRPr="004E2389" w:rsidRDefault="008528E2" w:rsidP="008528E2">
      <w:pPr>
        <w:pStyle w:val="ListParagraph"/>
        <w:ind w:left="1080"/>
        <w:rPr>
          <w:rFonts w:ascii="Times New Roman" w:hAnsi="Times New Roman" w:cs="Times New Roman"/>
          <w:sz w:val="22"/>
          <w:szCs w:val="22"/>
        </w:rPr>
      </w:pPr>
      <w:r w:rsidRPr="004E2389">
        <w:rPr>
          <w:rFonts w:ascii="Times New Roman" w:hAnsi="Times New Roman" w:cs="Times New Roman"/>
          <w:sz w:val="22"/>
          <w:szCs w:val="22"/>
        </w:rPr>
        <w:t>Not Applicable.</w:t>
      </w:r>
    </w:p>
    <w:p w14:paraId="178C5D6E" w14:textId="77777777" w:rsidR="001B4820" w:rsidRPr="004E2389" w:rsidRDefault="001B4820" w:rsidP="001B4820">
      <w:pPr>
        <w:ind w:left="720"/>
        <w:rPr>
          <w:rFonts w:ascii="Times New Roman" w:hAnsi="Times New Roman" w:cs="Times New Roman"/>
          <w:sz w:val="22"/>
          <w:szCs w:val="22"/>
        </w:rPr>
      </w:pPr>
    </w:p>
    <w:p w14:paraId="7EE8FCDB" w14:textId="77777777" w:rsidR="001B4820" w:rsidRPr="004E2389" w:rsidRDefault="001B4820" w:rsidP="00DB27CF">
      <w:pPr>
        <w:pStyle w:val="ListParagraph"/>
        <w:numPr>
          <w:ilvl w:val="0"/>
          <w:numId w:val="31"/>
        </w:numPr>
        <w:rPr>
          <w:rFonts w:ascii="Times New Roman" w:hAnsi="Times New Roman" w:cs="Times New Roman"/>
          <w:sz w:val="22"/>
          <w:szCs w:val="22"/>
        </w:rPr>
      </w:pPr>
      <w:r w:rsidRPr="004E2389">
        <w:rPr>
          <w:rFonts w:ascii="Times New Roman" w:hAnsi="Times New Roman" w:cs="Times New Roman"/>
          <w:sz w:val="22"/>
          <w:szCs w:val="22"/>
        </w:rPr>
        <w:t>Provide an advising “roadmap” developed for the major.</w:t>
      </w:r>
    </w:p>
    <w:p w14:paraId="3728E06D" w14:textId="77777777" w:rsidR="008528E2" w:rsidRPr="004E2389" w:rsidRDefault="008528E2" w:rsidP="008528E2">
      <w:pPr>
        <w:spacing w:line="480" w:lineRule="auto"/>
        <w:ind w:left="720" w:firstLine="720"/>
        <w:rPr>
          <w:rFonts w:ascii="Times New Roman" w:hAnsi="Times New Roman" w:cs="Times New Roman"/>
          <w:sz w:val="22"/>
          <w:szCs w:val="22"/>
        </w:rPr>
      </w:pPr>
    </w:p>
    <w:p w14:paraId="38A51905" w14:textId="11E71482" w:rsidR="008528E2" w:rsidRDefault="005D27ED" w:rsidP="008528E2">
      <w:pPr>
        <w:spacing w:line="480" w:lineRule="auto"/>
        <w:ind w:left="1440"/>
        <w:rPr>
          <w:rFonts w:ascii="Times New Roman" w:hAnsi="Times New Roman" w:cs="Times New Roman"/>
          <w:sz w:val="22"/>
          <w:szCs w:val="22"/>
        </w:rPr>
      </w:pPr>
      <w:r>
        <w:rPr>
          <w:rFonts w:ascii="Times New Roman" w:hAnsi="Times New Roman" w:cs="Times New Roman"/>
          <w:sz w:val="22"/>
          <w:szCs w:val="22"/>
        </w:rPr>
        <w:t>Tables 1</w:t>
      </w:r>
      <w:r w:rsidR="008528E2" w:rsidRPr="004E2389">
        <w:rPr>
          <w:rFonts w:ascii="Times New Roman" w:hAnsi="Times New Roman" w:cs="Times New Roman"/>
          <w:sz w:val="22"/>
          <w:szCs w:val="22"/>
        </w:rPr>
        <w:t xml:space="preserve">.7 shows the course sequence for each of the program’s four terms (spanning 18 months). Each cohort will take the same set of courses for the first, second, and fourth term.  For the third term – the summer semester – students will be divided into two groups in order to take a three-course sequence in one of two concentration areas. A “term” roughly corresponds to a regular semester, but with adjustments made to accommodate the schedules of working professionals (e.g., courses offered nights and weekends).  The table below graphically depicts the advising roadmap.  The program director will serve as the primary advisor.  However, a particular strength of the program is the half-time Washington D.C.-based internship and job placement advisor.  While this advisor will also facilitate student internships in Southern California </w:t>
      </w:r>
      <w:r w:rsidR="008528E2" w:rsidRPr="004E2389">
        <w:rPr>
          <w:rFonts w:ascii="Times New Roman" w:hAnsi="Times New Roman" w:cs="Times New Roman"/>
          <w:sz w:val="22"/>
          <w:szCs w:val="22"/>
        </w:rPr>
        <w:lastRenderedPageBreak/>
        <w:t xml:space="preserve">and abroad, Washington is the nexus of international affairs activity in the U.S. This internship and job placement advisor will thus be well-positioned to stay abreast of the trends in the field, funding, and opportunities.  As this is an international affairs program, high student, faculty, and administrator mobility is expected.  As such, one on one technology-based advising (Skype, Elluminate, or a related tool) will be a normalized option for both curricular and internship and job placement advising.  This builds on a very successful model created and implemented for the past several years by the International Studies Program for both advising and international career-related workshops.  Finally, all students will be required to attend an in-person orientation session at the beginning of each term. The first session will emphasize the importance of student-faculty relationship regarding advising, course and program expectations, program processes, and intended learning outcomes for the semester.  The second session will emphasize track selection and internship preparation as well as intended learning outcomes for the semester.  The third session will include internship selection finalization and procedures as well as learning outcomes for each track.  The fourth session will focus on reinforcement of internship learning outcomes, the learning outcomes of the internship and budgeting courses, the procedures and processes for online courses, and the job search process. Students will be required to have a minimum of one individual advising meeting per term. </w:t>
      </w:r>
    </w:p>
    <w:p w14:paraId="690A78C5" w14:textId="29DE6D47" w:rsidR="0083720A" w:rsidRDefault="0083720A" w:rsidP="008528E2">
      <w:pPr>
        <w:spacing w:line="480" w:lineRule="auto"/>
        <w:ind w:left="1440"/>
        <w:rPr>
          <w:rFonts w:ascii="Times New Roman" w:hAnsi="Times New Roman" w:cs="Times New Roman"/>
          <w:sz w:val="22"/>
          <w:szCs w:val="22"/>
        </w:rPr>
      </w:pPr>
    </w:p>
    <w:p w14:paraId="551315F5" w14:textId="562F2C5A" w:rsidR="0083720A" w:rsidRDefault="0083720A" w:rsidP="008528E2">
      <w:pPr>
        <w:spacing w:line="480" w:lineRule="auto"/>
        <w:ind w:left="1440"/>
        <w:rPr>
          <w:rFonts w:ascii="Times New Roman" w:hAnsi="Times New Roman" w:cs="Times New Roman"/>
          <w:sz w:val="22"/>
          <w:szCs w:val="22"/>
        </w:rPr>
      </w:pPr>
    </w:p>
    <w:p w14:paraId="6AC5518F" w14:textId="77777777" w:rsidR="0083720A" w:rsidRPr="004E2389" w:rsidRDefault="0083720A" w:rsidP="008528E2">
      <w:pPr>
        <w:spacing w:line="480" w:lineRule="auto"/>
        <w:ind w:left="1440"/>
        <w:rPr>
          <w:rFonts w:ascii="Times New Roman" w:hAnsi="Times New Roman" w:cs="Times New Roman"/>
          <w:sz w:val="22"/>
          <w:szCs w:val="22"/>
        </w:rPr>
      </w:pPr>
    </w:p>
    <w:p w14:paraId="30BDB699" w14:textId="7F036E6D" w:rsidR="008528E2" w:rsidRPr="004E2389" w:rsidRDefault="005D27ED" w:rsidP="008528E2">
      <w:pPr>
        <w:pStyle w:val="letters"/>
        <w:ind w:left="0" w:firstLine="0"/>
        <w:rPr>
          <w:rFonts w:ascii="Times New Roman" w:hAnsi="Times New Roman"/>
          <w:szCs w:val="22"/>
        </w:rPr>
      </w:pPr>
      <w:r>
        <w:rPr>
          <w:rFonts w:ascii="Times New Roman" w:hAnsi="Times New Roman"/>
          <w:szCs w:val="22"/>
        </w:rPr>
        <w:t>Table 1</w:t>
      </w:r>
      <w:r w:rsidR="008528E2" w:rsidRPr="004E2389">
        <w:rPr>
          <w:rFonts w:ascii="Times New Roman" w:hAnsi="Times New Roman"/>
          <w:szCs w:val="22"/>
        </w:rPr>
        <w:t>.7: Program Advising Roadmap</w:t>
      </w:r>
    </w:p>
    <w:tbl>
      <w:tblPr>
        <w:tblStyle w:val="TableGrid1"/>
        <w:tblW w:w="0" w:type="auto"/>
        <w:tblLook w:val="04A0" w:firstRow="1" w:lastRow="0" w:firstColumn="1" w:lastColumn="0" w:noHBand="0" w:noVBand="1"/>
      </w:tblPr>
      <w:tblGrid>
        <w:gridCol w:w="1063"/>
        <w:gridCol w:w="3126"/>
        <w:gridCol w:w="2232"/>
        <w:gridCol w:w="2209"/>
      </w:tblGrid>
      <w:tr w:rsidR="008528E2" w:rsidRPr="00B2316E" w14:paraId="10082483" w14:textId="77777777" w:rsidTr="00067DBA">
        <w:tc>
          <w:tcPr>
            <w:tcW w:w="0" w:type="auto"/>
          </w:tcPr>
          <w:p w14:paraId="7912E6FE" w14:textId="77777777" w:rsidR="008528E2" w:rsidRPr="00B2316E" w:rsidRDefault="008528E2" w:rsidP="00067DBA">
            <w:pPr>
              <w:rPr>
                <w:rFonts w:ascii="Times New Roman" w:hAnsi="Times New Roman" w:cs="Times New Roman"/>
                <w:sz w:val="22"/>
                <w:szCs w:val="22"/>
              </w:rPr>
            </w:pPr>
          </w:p>
        </w:tc>
        <w:tc>
          <w:tcPr>
            <w:tcW w:w="0" w:type="auto"/>
          </w:tcPr>
          <w:p w14:paraId="65348F30" w14:textId="77777777" w:rsidR="008528E2" w:rsidRPr="00B2316E" w:rsidRDefault="008528E2" w:rsidP="00067DBA">
            <w:pPr>
              <w:rPr>
                <w:rFonts w:ascii="Times New Roman" w:hAnsi="Times New Roman" w:cs="Times New Roman"/>
                <w:b/>
                <w:sz w:val="22"/>
                <w:szCs w:val="22"/>
              </w:rPr>
            </w:pPr>
            <w:r w:rsidRPr="00B2316E">
              <w:rPr>
                <w:rFonts w:ascii="Times New Roman" w:hAnsi="Times New Roman" w:cs="Times New Roman"/>
                <w:b/>
                <w:sz w:val="22"/>
                <w:szCs w:val="22"/>
              </w:rPr>
              <w:t>Orientation Focus</w:t>
            </w:r>
          </w:p>
        </w:tc>
        <w:tc>
          <w:tcPr>
            <w:tcW w:w="0" w:type="auto"/>
          </w:tcPr>
          <w:p w14:paraId="2C661A73" w14:textId="77777777" w:rsidR="008528E2" w:rsidRPr="00B2316E" w:rsidRDefault="008528E2" w:rsidP="00067DBA">
            <w:pPr>
              <w:rPr>
                <w:rFonts w:ascii="Times New Roman" w:hAnsi="Times New Roman" w:cs="Times New Roman"/>
                <w:b/>
                <w:sz w:val="22"/>
                <w:szCs w:val="22"/>
              </w:rPr>
            </w:pPr>
            <w:r w:rsidRPr="00B2316E">
              <w:rPr>
                <w:rFonts w:ascii="Times New Roman" w:hAnsi="Times New Roman" w:cs="Times New Roman"/>
                <w:b/>
                <w:sz w:val="22"/>
                <w:szCs w:val="22"/>
              </w:rPr>
              <w:t>Individual Curriculum Advising</w:t>
            </w:r>
          </w:p>
        </w:tc>
        <w:tc>
          <w:tcPr>
            <w:tcW w:w="0" w:type="auto"/>
          </w:tcPr>
          <w:p w14:paraId="64118AD6" w14:textId="77777777" w:rsidR="008528E2" w:rsidRPr="00B2316E" w:rsidRDefault="008528E2" w:rsidP="00067DBA">
            <w:pPr>
              <w:rPr>
                <w:rFonts w:ascii="Times New Roman" w:hAnsi="Times New Roman" w:cs="Times New Roman"/>
                <w:b/>
                <w:sz w:val="22"/>
                <w:szCs w:val="22"/>
              </w:rPr>
            </w:pPr>
            <w:r w:rsidRPr="00B2316E">
              <w:rPr>
                <w:rFonts w:ascii="Times New Roman" w:hAnsi="Times New Roman" w:cs="Times New Roman"/>
                <w:b/>
                <w:sz w:val="22"/>
                <w:szCs w:val="22"/>
              </w:rPr>
              <w:t>Internship and Job Placement Advising</w:t>
            </w:r>
          </w:p>
        </w:tc>
      </w:tr>
      <w:tr w:rsidR="008528E2" w:rsidRPr="00B2316E" w14:paraId="3168B545" w14:textId="77777777" w:rsidTr="00067DBA">
        <w:tc>
          <w:tcPr>
            <w:tcW w:w="0" w:type="auto"/>
          </w:tcPr>
          <w:p w14:paraId="236D773B" w14:textId="022F53C0" w:rsidR="008528E2" w:rsidRPr="00B2316E" w:rsidRDefault="008528E2" w:rsidP="00067DBA">
            <w:pPr>
              <w:rPr>
                <w:rFonts w:ascii="Times New Roman" w:hAnsi="Times New Roman" w:cs="Times New Roman"/>
                <w:sz w:val="22"/>
                <w:szCs w:val="22"/>
              </w:rPr>
            </w:pPr>
            <w:r w:rsidRPr="00B2316E">
              <w:rPr>
                <w:rFonts w:ascii="Times New Roman" w:hAnsi="Times New Roman" w:cs="Times New Roman"/>
                <w:sz w:val="22"/>
                <w:szCs w:val="22"/>
              </w:rPr>
              <w:t xml:space="preserve">Fall </w:t>
            </w:r>
            <w:r w:rsidR="005B719C">
              <w:rPr>
                <w:rFonts w:ascii="Times New Roman" w:hAnsi="Times New Roman" w:cs="Times New Roman"/>
                <w:sz w:val="22"/>
                <w:szCs w:val="22"/>
              </w:rPr>
              <w:t>19</w:t>
            </w:r>
          </w:p>
        </w:tc>
        <w:tc>
          <w:tcPr>
            <w:tcW w:w="0" w:type="auto"/>
          </w:tcPr>
          <w:p w14:paraId="3983CA68" w14:textId="77777777" w:rsidR="008528E2" w:rsidRPr="00B2316E" w:rsidRDefault="008528E2" w:rsidP="00DB27CF">
            <w:pPr>
              <w:pStyle w:val="ListParagraph"/>
              <w:numPr>
                <w:ilvl w:val="0"/>
                <w:numId w:val="42"/>
              </w:numPr>
              <w:ind w:left="290" w:right="-150" w:hanging="290"/>
              <w:rPr>
                <w:rFonts w:ascii="Times New Roman" w:hAnsi="Times New Roman" w:cs="Times New Roman"/>
                <w:sz w:val="22"/>
                <w:szCs w:val="22"/>
              </w:rPr>
            </w:pPr>
            <w:r w:rsidRPr="00B2316E">
              <w:rPr>
                <w:rFonts w:ascii="Times New Roman" w:hAnsi="Times New Roman" w:cs="Times New Roman"/>
                <w:sz w:val="22"/>
                <w:szCs w:val="22"/>
              </w:rPr>
              <w:t>Program vision and outcomes</w:t>
            </w:r>
          </w:p>
          <w:p w14:paraId="0FF8C58F" w14:textId="77777777" w:rsidR="008528E2" w:rsidRPr="00B2316E" w:rsidRDefault="008528E2" w:rsidP="00DB27CF">
            <w:pPr>
              <w:pStyle w:val="ListParagraph"/>
              <w:numPr>
                <w:ilvl w:val="0"/>
                <w:numId w:val="42"/>
              </w:numPr>
              <w:ind w:left="290" w:right="-150" w:hanging="290"/>
              <w:rPr>
                <w:rFonts w:ascii="Times New Roman" w:hAnsi="Times New Roman" w:cs="Times New Roman"/>
                <w:sz w:val="22"/>
                <w:szCs w:val="22"/>
              </w:rPr>
            </w:pPr>
            <w:r w:rsidRPr="00B2316E">
              <w:rPr>
                <w:rFonts w:ascii="Times New Roman" w:hAnsi="Times New Roman" w:cs="Times New Roman"/>
                <w:sz w:val="22"/>
                <w:szCs w:val="22"/>
              </w:rPr>
              <w:t>Student-faculty relationship regarding advising</w:t>
            </w:r>
          </w:p>
          <w:p w14:paraId="55BFC741" w14:textId="77777777" w:rsidR="008528E2" w:rsidRPr="00B2316E" w:rsidRDefault="008528E2" w:rsidP="00DB27CF">
            <w:pPr>
              <w:pStyle w:val="ListParagraph"/>
              <w:numPr>
                <w:ilvl w:val="0"/>
                <w:numId w:val="42"/>
              </w:numPr>
              <w:ind w:left="290" w:right="-150" w:hanging="290"/>
              <w:rPr>
                <w:rFonts w:ascii="Times New Roman" w:hAnsi="Times New Roman" w:cs="Times New Roman"/>
                <w:sz w:val="22"/>
                <w:szCs w:val="22"/>
              </w:rPr>
            </w:pPr>
            <w:r w:rsidRPr="00B2316E">
              <w:rPr>
                <w:rFonts w:ascii="Times New Roman" w:hAnsi="Times New Roman" w:cs="Times New Roman"/>
                <w:sz w:val="22"/>
                <w:szCs w:val="22"/>
              </w:rPr>
              <w:t>Program Processes</w:t>
            </w:r>
          </w:p>
          <w:p w14:paraId="394BED51" w14:textId="77777777" w:rsidR="008528E2" w:rsidRPr="00B2316E" w:rsidRDefault="008528E2" w:rsidP="00DB27CF">
            <w:pPr>
              <w:pStyle w:val="ListParagraph"/>
              <w:numPr>
                <w:ilvl w:val="0"/>
                <w:numId w:val="42"/>
              </w:numPr>
              <w:ind w:left="290" w:hanging="290"/>
              <w:rPr>
                <w:rFonts w:ascii="Times New Roman" w:hAnsi="Times New Roman" w:cs="Times New Roman"/>
                <w:sz w:val="22"/>
                <w:szCs w:val="22"/>
              </w:rPr>
            </w:pPr>
            <w:r w:rsidRPr="00B2316E">
              <w:rPr>
                <w:rFonts w:ascii="Times New Roman" w:hAnsi="Times New Roman" w:cs="Times New Roman"/>
                <w:sz w:val="22"/>
                <w:szCs w:val="22"/>
              </w:rPr>
              <w:t xml:space="preserve">Learning Outcomes for 600, 610, 620 </w:t>
            </w:r>
          </w:p>
        </w:tc>
        <w:tc>
          <w:tcPr>
            <w:tcW w:w="0" w:type="auto"/>
          </w:tcPr>
          <w:p w14:paraId="30DC1B10" w14:textId="77777777" w:rsidR="008528E2" w:rsidRPr="00B2316E" w:rsidRDefault="008528E2" w:rsidP="00067DBA">
            <w:pPr>
              <w:rPr>
                <w:rFonts w:ascii="Times New Roman" w:hAnsi="Times New Roman" w:cs="Times New Roman"/>
                <w:sz w:val="22"/>
                <w:szCs w:val="22"/>
              </w:rPr>
            </w:pPr>
            <w:r w:rsidRPr="00B2316E">
              <w:rPr>
                <w:rFonts w:ascii="Times New Roman" w:hAnsi="Times New Roman" w:cs="Times New Roman"/>
                <w:sz w:val="22"/>
                <w:szCs w:val="22"/>
              </w:rPr>
              <w:t xml:space="preserve">Required: at least one individual session </w:t>
            </w:r>
          </w:p>
        </w:tc>
        <w:tc>
          <w:tcPr>
            <w:tcW w:w="0" w:type="auto"/>
          </w:tcPr>
          <w:p w14:paraId="0706F81A" w14:textId="77777777" w:rsidR="008528E2" w:rsidRPr="00B2316E" w:rsidRDefault="008528E2" w:rsidP="00067DBA">
            <w:pPr>
              <w:rPr>
                <w:rFonts w:ascii="Times New Roman" w:hAnsi="Times New Roman" w:cs="Times New Roman"/>
                <w:sz w:val="22"/>
                <w:szCs w:val="22"/>
              </w:rPr>
            </w:pPr>
            <w:r w:rsidRPr="00B2316E">
              <w:rPr>
                <w:rFonts w:ascii="Times New Roman" w:hAnsi="Times New Roman" w:cs="Times New Roman"/>
                <w:sz w:val="22"/>
                <w:szCs w:val="22"/>
              </w:rPr>
              <w:t>As needed</w:t>
            </w:r>
          </w:p>
        </w:tc>
      </w:tr>
      <w:tr w:rsidR="008528E2" w:rsidRPr="00B2316E" w14:paraId="79ACB24D" w14:textId="77777777" w:rsidTr="00067DBA">
        <w:tc>
          <w:tcPr>
            <w:tcW w:w="0" w:type="auto"/>
          </w:tcPr>
          <w:p w14:paraId="18FED7E8" w14:textId="6CACAE03" w:rsidR="008528E2" w:rsidRPr="00B2316E" w:rsidRDefault="008528E2" w:rsidP="00067DBA">
            <w:pPr>
              <w:rPr>
                <w:rFonts w:ascii="Times New Roman" w:hAnsi="Times New Roman" w:cs="Times New Roman"/>
                <w:sz w:val="22"/>
                <w:szCs w:val="22"/>
              </w:rPr>
            </w:pPr>
            <w:r w:rsidRPr="00B2316E">
              <w:rPr>
                <w:rFonts w:ascii="Times New Roman" w:hAnsi="Times New Roman" w:cs="Times New Roman"/>
                <w:sz w:val="22"/>
                <w:szCs w:val="22"/>
              </w:rPr>
              <w:t xml:space="preserve">Spring </w:t>
            </w:r>
            <w:r w:rsidR="005B719C">
              <w:rPr>
                <w:rFonts w:ascii="Times New Roman" w:hAnsi="Times New Roman" w:cs="Times New Roman"/>
                <w:sz w:val="22"/>
                <w:szCs w:val="22"/>
              </w:rPr>
              <w:t>20</w:t>
            </w:r>
          </w:p>
        </w:tc>
        <w:tc>
          <w:tcPr>
            <w:tcW w:w="0" w:type="auto"/>
          </w:tcPr>
          <w:p w14:paraId="03ADAFD5" w14:textId="77777777" w:rsidR="008528E2" w:rsidRPr="00B2316E" w:rsidRDefault="008528E2" w:rsidP="00DB27CF">
            <w:pPr>
              <w:pStyle w:val="ListParagraph"/>
              <w:numPr>
                <w:ilvl w:val="0"/>
                <w:numId w:val="43"/>
              </w:numPr>
              <w:rPr>
                <w:rFonts w:ascii="Times New Roman" w:hAnsi="Times New Roman" w:cs="Times New Roman"/>
                <w:sz w:val="22"/>
                <w:szCs w:val="22"/>
              </w:rPr>
            </w:pPr>
            <w:r w:rsidRPr="00B2316E">
              <w:rPr>
                <w:rFonts w:ascii="Times New Roman" w:hAnsi="Times New Roman" w:cs="Times New Roman"/>
                <w:sz w:val="22"/>
                <w:szCs w:val="22"/>
              </w:rPr>
              <w:t>Track Selection</w:t>
            </w:r>
          </w:p>
          <w:p w14:paraId="393F3BF9" w14:textId="77777777" w:rsidR="008528E2" w:rsidRPr="00B2316E" w:rsidRDefault="008528E2" w:rsidP="00DB27CF">
            <w:pPr>
              <w:pStyle w:val="ListParagraph"/>
              <w:numPr>
                <w:ilvl w:val="0"/>
                <w:numId w:val="43"/>
              </w:numPr>
              <w:rPr>
                <w:rFonts w:ascii="Times New Roman" w:hAnsi="Times New Roman" w:cs="Times New Roman"/>
                <w:sz w:val="22"/>
                <w:szCs w:val="22"/>
              </w:rPr>
            </w:pPr>
            <w:r w:rsidRPr="00B2316E">
              <w:rPr>
                <w:rFonts w:ascii="Times New Roman" w:hAnsi="Times New Roman" w:cs="Times New Roman"/>
                <w:sz w:val="22"/>
                <w:szCs w:val="22"/>
              </w:rPr>
              <w:t>Finding the right internship</w:t>
            </w:r>
          </w:p>
          <w:p w14:paraId="49EC7EC5" w14:textId="77777777" w:rsidR="008528E2" w:rsidRPr="00B2316E" w:rsidRDefault="008528E2" w:rsidP="00DB27CF">
            <w:pPr>
              <w:pStyle w:val="ListParagraph"/>
              <w:numPr>
                <w:ilvl w:val="0"/>
                <w:numId w:val="43"/>
              </w:numPr>
              <w:rPr>
                <w:rFonts w:ascii="Times New Roman" w:hAnsi="Times New Roman" w:cs="Times New Roman"/>
                <w:sz w:val="22"/>
                <w:szCs w:val="22"/>
              </w:rPr>
            </w:pPr>
            <w:r w:rsidRPr="00B2316E">
              <w:rPr>
                <w:rFonts w:ascii="Times New Roman" w:hAnsi="Times New Roman" w:cs="Times New Roman"/>
                <w:sz w:val="22"/>
                <w:szCs w:val="22"/>
              </w:rPr>
              <w:t>Learning Outcomes for 630, 640, 650</w:t>
            </w:r>
          </w:p>
        </w:tc>
        <w:tc>
          <w:tcPr>
            <w:tcW w:w="0" w:type="auto"/>
          </w:tcPr>
          <w:p w14:paraId="10C83811" w14:textId="77777777" w:rsidR="008528E2" w:rsidRPr="00B2316E" w:rsidRDefault="008528E2" w:rsidP="00067DBA">
            <w:pPr>
              <w:rPr>
                <w:rFonts w:ascii="Times New Roman" w:hAnsi="Times New Roman" w:cs="Times New Roman"/>
                <w:sz w:val="22"/>
                <w:szCs w:val="22"/>
              </w:rPr>
            </w:pPr>
            <w:r w:rsidRPr="00B2316E">
              <w:rPr>
                <w:rFonts w:ascii="Times New Roman" w:hAnsi="Times New Roman" w:cs="Times New Roman"/>
                <w:sz w:val="22"/>
                <w:szCs w:val="22"/>
              </w:rPr>
              <w:t>As needed</w:t>
            </w:r>
          </w:p>
        </w:tc>
        <w:tc>
          <w:tcPr>
            <w:tcW w:w="0" w:type="auto"/>
          </w:tcPr>
          <w:p w14:paraId="6C1B9840" w14:textId="77777777" w:rsidR="008528E2" w:rsidRPr="00B2316E" w:rsidRDefault="008528E2" w:rsidP="00067DBA">
            <w:pPr>
              <w:rPr>
                <w:rFonts w:ascii="Times New Roman" w:hAnsi="Times New Roman" w:cs="Times New Roman"/>
                <w:sz w:val="22"/>
                <w:szCs w:val="22"/>
              </w:rPr>
            </w:pPr>
            <w:r w:rsidRPr="00B2316E">
              <w:rPr>
                <w:rFonts w:ascii="Times New Roman" w:hAnsi="Times New Roman" w:cs="Times New Roman"/>
                <w:sz w:val="22"/>
                <w:szCs w:val="22"/>
              </w:rPr>
              <w:t>Required: at least one individual session</w:t>
            </w:r>
          </w:p>
        </w:tc>
      </w:tr>
      <w:tr w:rsidR="008528E2" w:rsidRPr="00B2316E" w14:paraId="300085A3" w14:textId="77777777" w:rsidTr="00067DBA">
        <w:tc>
          <w:tcPr>
            <w:tcW w:w="0" w:type="auto"/>
          </w:tcPr>
          <w:p w14:paraId="71413944" w14:textId="379C8AF3" w:rsidR="008528E2" w:rsidRPr="00B2316E" w:rsidRDefault="008528E2" w:rsidP="00067DBA">
            <w:pPr>
              <w:rPr>
                <w:rFonts w:ascii="Times New Roman" w:hAnsi="Times New Roman" w:cs="Times New Roman"/>
                <w:sz w:val="22"/>
                <w:szCs w:val="22"/>
              </w:rPr>
            </w:pPr>
            <w:r w:rsidRPr="00B2316E">
              <w:rPr>
                <w:rFonts w:ascii="Times New Roman" w:hAnsi="Times New Roman" w:cs="Times New Roman"/>
                <w:sz w:val="22"/>
                <w:szCs w:val="22"/>
              </w:rPr>
              <w:t xml:space="preserve">Summer </w:t>
            </w:r>
            <w:r w:rsidR="005B719C">
              <w:rPr>
                <w:rFonts w:ascii="Times New Roman" w:hAnsi="Times New Roman" w:cs="Times New Roman"/>
                <w:sz w:val="22"/>
                <w:szCs w:val="22"/>
              </w:rPr>
              <w:t>20</w:t>
            </w:r>
          </w:p>
        </w:tc>
        <w:tc>
          <w:tcPr>
            <w:tcW w:w="0" w:type="auto"/>
          </w:tcPr>
          <w:p w14:paraId="6E3EEB4C" w14:textId="77777777" w:rsidR="008528E2" w:rsidRPr="00B2316E" w:rsidRDefault="008528E2" w:rsidP="00DB27CF">
            <w:pPr>
              <w:pStyle w:val="ListParagraph"/>
              <w:numPr>
                <w:ilvl w:val="0"/>
                <w:numId w:val="44"/>
              </w:numPr>
              <w:rPr>
                <w:rFonts w:ascii="Times New Roman" w:hAnsi="Times New Roman" w:cs="Times New Roman"/>
                <w:sz w:val="22"/>
                <w:szCs w:val="22"/>
              </w:rPr>
            </w:pPr>
            <w:r w:rsidRPr="00B2316E">
              <w:rPr>
                <w:rFonts w:ascii="Times New Roman" w:hAnsi="Times New Roman" w:cs="Times New Roman"/>
                <w:sz w:val="22"/>
                <w:szCs w:val="22"/>
              </w:rPr>
              <w:t>Internship selection finalization</w:t>
            </w:r>
          </w:p>
          <w:p w14:paraId="7ED5BDB7" w14:textId="77777777" w:rsidR="008528E2" w:rsidRPr="00B2316E" w:rsidRDefault="008528E2" w:rsidP="00DB27CF">
            <w:pPr>
              <w:pStyle w:val="ListParagraph"/>
              <w:numPr>
                <w:ilvl w:val="0"/>
                <w:numId w:val="44"/>
              </w:numPr>
              <w:rPr>
                <w:rFonts w:ascii="Times New Roman" w:hAnsi="Times New Roman" w:cs="Times New Roman"/>
                <w:sz w:val="22"/>
                <w:szCs w:val="22"/>
              </w:rPr>
            </w:pPr>
            <w:r w:rsidRPr="00B2316E">
              <w:rPr>
                <w:rFonts w:ascii="Times New Roman" w:hAnsi="Times New Roman" w:cs="Times New Roman"/>
                <w:sz w:val="22"/>
                <w:szCs w:val="22"/>
              </w:rPr>
              <w:lastRenderedPageBreak/>
              <w:t>Learning outcomes for each track</w:t>
            </w:r>
          </w:p>
        </w:tc>
        <w:tc>
          <w:tcPr>
            <w:tcW w:w="0" w:type="auto"/>
          </w:tcPr>
          <w:p w14:paraId="68DC001A" w14:textId="77777777" w:rsidR="008528E2" w:rsidRPr="00B2316E" w:rsidRDefault="008528E2" w:rsidP="00067DBA">
            <w:pPr>
              <w:rPr>
                <w:rFonts w:ascii="Times New Roman" w:hAnsi="Times New Roman" w:cs="Times New Roman"/>
                <w:sz w:val="22"/>
                <w:szCs w:val="22"/>
              </w:rPr>
            </w:pPr>
            <w:r w:rsidRPr="00B2316E">
              <w:rPr>
                <w:rFonts w:ascii="Times New Roman" w:hAnsi="Times New Roman" w:cs="Times New Roman"/>
                <w:sz w:val="22"/>
                <w:szCs w:val="22"/>
              </w:rPr>
              <w:lastRenderedPageBreak/>
              <w:t>As needed</w:t>
            </w:r>
          </w:p>
        </w:tc>
        <w:tc>
          <w:tcPr>
            <w:tcW w:w="0" w:type="auto"/>
          </w:tcPr>
          <w:p w14:paraId="5AFCD191" w14:textId="77777777" w:rsidR="008528E2" w:rsidRPr="00B2316E" w:rsidRDefault="008528E2" w:rsidP="00067DBA">
            <w:pPr>
              <w:rPr>
                <w:rFonts w:ascii="Times New Roman" w:hAnsi="Times New Roman" w:cs="Times New Roman"/>
                <w:sz w:val="22"/>
                <w:szCs w:val="22"/>
              </w:rPr>
            </w:pPr>
            <w:r w:rsidRPr="00B2316E">
              <w:rPr>
                <w:rFonts w:ascii="Times New Roman" w:hAnsi="Times New Roman" w:cs="Times New Roman"/>
                <w:sz w:val="22"/>
                <w:szCs w:val="22"/>
              </w:rPr>
              <w:t>Required: at least one individual session</w:t>
            </w:r>
          </w:p>
        </w:tc>
      </w:tr>
      <w:tr w:rsidR="008528E2" w:rsidRPr="00B2316E" w14:paraId="4A7CF752" w14:textId="77777777" w:rsidTr="00067DBA">
        <w:tc>
          <w:tcPr>
            <w:tcW w:w="0" w:type="auto"/>
          </w:tcPr>
          <w:p w14:paraId="1F138F84" w14:textId="0B8B5F60" w:rsidR="008528E2" w:rsidRPr="00B2316E" w:rsidRDefault="008528E2" w:rsidP="00067DBA">
            <w:pPr>
              <w:rPr>
                <w:rFonts w:ascii="Times New Roman" w:hAnsi="Times New Roman" w:cs="Times New Roman"/>
                <w:sz w:val="22"/>
                <w:szCs w:val="22"/>
              </w:rPr>
            </w:pPr>
            <w:r w:rsidRPr="00B2316E">
              <w:rPr>
                <w:rFonts w:ascii="Times New Roman" w:hAnsi="Times New Roman" w:cs="Times New Roman"/>
                <w:sz w:val="22"/>
                <w:szCs w:val="22"/>
              </w:rPr>
              <w:t xml:space="preserve">Fall </w:t>
            </w:r>
            <w:r w:rsidR="005B719C">
              <w:rPr>
                <w:rFonts w:ascii="Times New Roman" w:hAnsi="Times New Roman" w:cs="Times New Roman"/>
                <w:sz w:val="22"/>
                <w:szCs w:val="22"/>
              </w:rPr>
              <w:t>20</w:t>
            </w:r>
          </w:p>
        </w:tc>
        <w:tc>
          <w:tcPr>
            <w:tcW w:w="0" w:type="auto"/>
          </w:tcPr>
          <w:p w14:paraId="4C757180" w14:textId="77777777" w:rsidR="008528E2" w:rsidRPr="00B2316E" w:rsidRDefault="008528E2" w:rsidP="00DB27CF">
            <w:pPr>
              <w:pStyle w:val="ListParagraph"/>
              <w:numPr>
                <w:ilvl w:val="0"/>
                <w:numId w:val="45"/>
              </w:numPr>
              <w:rPr>
                <w:rFonts w:ascii="Times New Roman" w:hAnsi="Times New Roman" w:cs="Times New Roman"/>
                <w:sz w:val="22"/>
                <w:szCs w:val="22"/>
              </w:rPr>
            </w:pPr>
            <w:r w:rsidRPr="00B2316E">
              <w:rPr>
                <w:rFonts w:ascii="Times New Roman" w:hAnsi="Times New Roman" w:cs="Times New Roman"/>
                <w:sz w:val="22"/>
                <w:szCs w:val="22"/>
              </w:rPr>
              <w:t>Internship learning outcomes</w:t>
            </w:r>
          </w:p>
          <w:p w14:paraId="50901E54" w14:textId="77777777" w:rsidR="008528E2" w:rsidRPr="00B2316E" w:rsidRDefault="008528E2" w:rsidP="00DB27CF">
            <w:pPr>
              <w:pStyle w:val="ListParagraph"/>
              <w:numPr>
                <w:ilvl w:val="0"/>
                <w:numId w:val="45"/>
              </w:numPr>
              <w:rPr>
                <w:rFonts w:ascii="Times New Roman" w:hAnsi="Times New Roman" w:cs="Times New Roman"/>
                <w:sz w:val="22"/>
                <w:szCs w:val="22"/>
              </w:rPr>
            </w:pPr>
            <w:r w:rsidRPr="00B2316E">
              <w:rPr>
                <w:rFonts w:ascii="Times New Roman" w:hAnsi="Times New Roman" w:cs="Times New Roman"/>
                <w:sz w:val="22"/>
                <w:szCs w:val="22"/>
              </w:rPr>
              <w:t>Learning outcomes of the internship and budgeting courses</w:t>
            </w:r>
          </w:p>
          <w:p w14:paraId="43E86CC2" w14:textId="77777777" w:rsidR="008528E2" w:rsidRPr="00B2316E" w:rsidRDefault="008528E2" w:rsidP="00DB27CF">
            <w:pPr>
              <w:pStyle w:val="ListParagraph"/>
              <w:numPr>
                <w:ilvl w:val="0"/>
                <w:numId w:val="45"/>
              </w:numPr>
              <w:rPr>
                <w:rFonts w:ascii="Times New Roman" w:hAnsi="Times New Roman" w:cs="Times New Roman"/>
                <w:sz w:val="22"/>
                <w:szCs w:val="22"/>
              </w:rPr>
            </w:pPr>
            <w:r w:rsidRPr="00B2316E">
              <w:rPr>
                <w:rFonts w:ascii="Times New Roman" w:hAnsi="Times New Roman" w:cs="Times New Roman"/>
                <w:sz w:val="22"/>
                <w:szCs w:val="22"/>
              </w:rPr>
              <w:t xml:space="preserve">Procedures and processes for online courses </w:t>
            </w:r>
          </w:p>
          <w:p w14:paraId="46A12C10" w14:textId="77777777" w:rsidR="008528E2" w:rsidRPr="00B2316E" w:rsidRDefault="008528E2" w:rsidP="00DB27CF">
            <w:pPr>
              <w:pStyle w:val="ListParagraph"/>
              <w:numPr>
                <w:ilvl w:val="0"/>
                <w:numId w:val="45"/>
              </w:numPr>
              <w:rPr>
                <w:rFonts w:ascii="Times New Roman" w:hAnsi="Times New Roman" w:cs="Times New Roman"/>
                <w:sz w:val="22"/>
                <w:szCs w:val="22"/>
              </w:rPr>
            </w:pPr>
            <w:r w:rsidRPr="00B2316E">
              <w:rPr>
                <w:rFonts w:ascii="Times New Roman" w:hAnsi="Times New Roman" w:cs="Times New Roman"/>
                <w:sz w:val="22"/>
                <w:szCs w:val="22"/>
              </w:rPr>
              <w:t>Job search process</w:t>
            </w:r>
          </w:p>
        </w:tc>
        <w:tc>
          <w:tcPr>
            <w:tcW w:w="0" w:type="auto"/>
          </w:tcPr>
          <w:p w14:paraId="302436A2" w14:textId="77777777" w:rsidR="008528E2" w:rsidRPr="00B2316E" w:rsidRDefault="008528E2" w:rsidP="00067DBA">
            <w:pPr>
              <w:rPr>
                <w:rFonts w:ascii="Times New Roman" w:hAnsi="Times New Roman" w:cs="Times New Roman"/>
                <w:sz w:val="22"/>
                <w:szCs w:val="22"/>
              </w:rPr>
            </w:pPr>
            <w:r w:rsidRPr="00B2316E">
              <w:rPr>
                <w:rFonts w:ascii="Times New Roman" w:hAnsi="Times New Roman" w:cs="Times New Roman"/>
                <w:sz w:val="22"/>
                <w:szCs w:val="22"/>
              </w:rPr>
              <w:t>As needed</w:t>
            </w:r>
          </w:p>
        </w:tc>
        <w:tc>
          <w:tcPr>
            <w:tcW w:w="0" w:type="auto"/>
          </w:tcPr>
          <w:p w14:paraId="7850B000" w14:textId="77777777" w:rsidR="008528E2" w:rsidRPr="00B2316E" w:rsidRDefault="008528E2" w:rsidP="00067DBA">
            <w:pPr>
              <w:rPr>
                <w:rFonts w:ascii="Times New Roman" w:hAnsi="Times New Roman" w:cs="Times New Roman"/>
                <w:sz w:val="22"/>
                <w:szCs w:val="22"/>
              </w:rPr>
            </w:pPr>
            <w:r w:rsidRPr="00B2316E">
              <w:rPr>
                <w:rFonts w:ascii="Times New Roman" w:hAnsi="Times New Roman" w:cs="Times New Roman"/>
                <w:sz w:val="22"/>
                <w:szCs w:val="22"/>
              </w:rPr>
              <w:t>Required: at least one individual session</w:t>
            </w:r>
          </w:p>
        </w:tc>
      </w:tr>
    </w:tbl>
    <w:p w14:paraId="3AE685BB" w14:textId="77777777" w:rsidR="008528E2" w:rsidRPr="0055010F" w:rsidRDefault="008528E2" w:rsidP="008528E2">
      <w:pPr>
        <w:pStyle w:val="ListParagraph"/>
        <w:ind w:left="1080"/>
        <w:rPr>
          <w:rFonts w:ascii="Times New Roman" w:hAnsi="Times New Roman" w:cs="Times New Roman"/>
          <w:sz w:val="22"/>
          <w:szCs w:val="22"/>
        </w:rPr>
      </w:pPr>
    </w:p>
    <w:p w14:paraId="4B394ABB" w14:textId="77777777" w:rsidR="001B4820" w:rsidRPr="0055010F" w:rsidRDefault="001B4820" w:rsidP="001B4820">
      <w:pPr>
        <w:ind w:left="720"/>
        <w:rPr>
          <w:rFonts w:ascii="Times New Roman" w:hAnsi="Times New Roman" w:cs="Times New Roman"/>
          <w:sz w:val="22"/>
          <w:szCs w:val="22"/>
        </w:rPr>
      </w:pPr>
    </w:p>
    <w:p w14:paraId="6FF4B46F" w14:textId="77777777" w:rsidR="001B4820" w:rsidRDefault="001B4820" w:rsidP="00DB27CF">
      <w:pPr>
        <w:pStyle w:val="ListParagraph"/>
        <w:numPr>
          <w:ilvl w:val="0"/>
          <w:numId w:val="31"/>
        </w:numPr>
        <w:rPr>
          <w:rFonts w:ascii="Times New Roman" w:hAnsi="Times New Roman" w:cs="Times New Roman"/>
          <w:sz w:val="22"/>
          <w:szCs w:val="22"/>
        </w:rPr>
      </w:pPr>
      <w:r w:rsidRPr="0055010F">
        <w:rPr>
          <w:rFonts w:ascii="Times New Roman" w:hAnsi="Times New Roman" w:cs="Times New Roman"/>
          <w:sz w:val="22"/>
          <w:szCs w:val="22"/>
        </w:rPr>
        <w:t>Describe how accreditation requirements will be met, if applicable, and anticipated date of accreditation request (including the WASC Substantive Change process).</w:t>
      </w:r>
    </w:p>
    <w:p w14:paraId="3636950F" w14:textId="77777777" w:rsidR="008528E2" w:rsidRDefault="008528E2" w:rsidP="008528E2">
      <w:pPr>
        <w:pStyle w:val="ListParagraph"/>
        <w:ind w:left="1080"/>
        <w:rPr>
          <w:rFonts w:ascii="Times New Roman" w:hAnsi="Times New Roman" w:cs="Times New Roman"/>
          <w:sz w:val="22"/>
          <w:szCs w:val="22"/>
        </w:rPr>
      </w:pPr>
    </w:p>
    <w:p w14:paraId="670123A8" w14:textId="31C1E19D" w:rsidR="008528E2" w:rsidRPr="0055010F" w:rsidRDefault="008528E2" w:rsidP="008528E2">
      <w:pPr>
        <w:pStyle w:val="ListParagraph"/>
        <w:ind w:left="1080"/>
        <w:rPr>
          <w:rFonts w:ascii="Times New Roman" w:hAnsi="Times New Roman" w:cs="Times New Roman"/>
          <w:sz w:val="22"/>
          <w:szCs w:val="22"/>
        </w:rPr>
      </w:pPr>
      <w:r>
        <w:rPr>
          <w:rFonts w:ascii="Times New Roman" w:hAnsi="Times New Roman" w:cs="Times New Roman"/>
          <w:sz w:val="22"/>
          <w:szCs w:val="22"/>
        </w:rPr>
        <w:t xml:space="preserve">Not Applicable. </w:t>
      </w:r>
    </w:p>
    <w:p w14:paraId="19BAF1A0" w14:textId="77777777" w:rsidR="001B4820" w:rsidRPr="0055010F" w:rsidRDefault="001B4820" w:rsidP="001B4820">
      <w:pPr>
        <w:rPr>
          <w:rFonts w:ascii="Times New Roman" w:hAnsi="Times New Roman" w:cs="Times New Roman"/>
          <w:sz w:val="22"/>
          <w:szCs w:val="22"/>
        </w:rPr>
      </w:pPr>
    </w:p>
    <w:p w14:paraId="33D43ECC"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1.8)</w:t>
      </w:r>
    </w:p>
    <w:p w14:paraId="7079F05F" w14:textId="77777777" w:rsidR="001B4820" w:rsidRPr="0055010F" w:rsidRDefault="001B4820" w:rsidP="001B4820">
      <w:pPr>
        <w:rPr>
          <w:rFonts w:ascii="Times New Roman" w:hAnsi="Times New Roman" w:cs="Times New Roman"/>
          <w:sz w:val="22"/>
          <w:szCs w:val="22"/>
        </w:rPr>
      </w:pPr>
    </w:p>
    <w:p w14:paraId="11076BAB" w14:textId="77777777" w:rsidR="001B4820" w:rsidRPr="0055010F" w:rsidRDefault="001B4820" w:rsidP="001B4820">
      <w:pPr>
        <w:pStyle w:val="letters"/>
        <w:tabs>
          <w:tab w:val="num" w:pos="1080"/>
        </w:tabs>
        <w:spacing w:after="120"/>
        <w:ind w:left="1080" w:firstLine="0"/>
        <w:jc w:val="left"/>
        <w:rPr>
          <w:rFonts w:ascii="Times New Roman" w:hAnsi="Times New Roman"/>
          <w:szCs w:val="22"/>
        </w:rPr>
      </w:pPr>
      <w:r w:rsidRPr="0055010F">
        <w:rPr>
          <w:rFonts w:ascii="Times New Roman" w:hAnsi="Times New Roman"/>
          <w:b/>
          <w:bCs/>
          <w:szCs w:val="22"/>
        </w:rPr>
        <w:t>Accreditation</w:t>
      </w:r>
      <w:r w:rsidRPr="0055010F">
        <w:rPr>
          <w:rFonts w:ascii="Times New Roman" w:hAnsi="Times New Roman"/>
          <w:szCs w:val="22"/>
        </w:rPr>
        <w:t xml:space="preserve"> </w:t>
      </w:r>
      <w:r w:rsidRPr="0055010F">
        <w:rPr>
          <w:rFonts w:ascii="Times New Roman" w:hAnsi="Times New Roman"/>
          <w:b/>
          <w:bCs/>
          <w:szCs w:val="22"/>
        </w:rPr>
        <w:t>Note:</w:t>
      </w:r>
      <w:r w:rsidRPr="0055010F">
        <w:rPr>
          <w:rFonts w:ascii="Times New Roman" w:hAnsi="Times New Roman"/>
          <w:szCs w:val="22"/>
        </w:rPr>
        <w:t xml:space="preserve">  </w:t>
      </w:r>
    </w:p>
    <w:p w14:paraId="64BA3C09" w14:textId="77777777" w:rsidR="001B4820" w:rsidRPr="0055010F" w:rsidRDefault="001B4820" w:rsidP="001B4820">
      <w:pPr>
        <w:pStyle w:val="letters"/>
        <w:tabs>
          <w:tab w:val="num" w:pos="1080"/>
        </w:tabs>
        <w:ind w:left="1080" w:firstLine="0"/>
        <w:jc w:val="left"/>
        <w:rPr>
          <w:rFonts w:ascii="Times New Roman" w:hAnsi="Times New Roman"/>
          <w:szCs w:val="22"/>
        </w:rPr>
      </w:pPr>
      <w:r w:rsidRPr="0055010F">
        <w:rPr>
          <w:rFonts w:ascii="Times New Roman" w:hAnsi="Times New Roman"/>
          <w:i/>
          <w:iCs/>
          <w:szCs w:val="22"/>
        </w:rPr>
        <w:t>Master’s degree program proposals</w:t>
      </w:r>
    </w:p>
    <w:p w14:paraId="4B1245A3" w14:textId="77777777" w:rsidR="004E2389" w:rsidRDefault="001B4820" w:rsidP="001B4820">
      <w:pPr>
        <w:pStyle w:val="letters"/>
        <w:tabs>
          <w:tab w:val="num" w:pos="1080"/>
        </w:tabs>
        <w:ind w:left="1080"/>
        <w:jc w:val="left"/>
        <w:rPr>
          <w:rFonts w:ascii="Times New Roman" w:hAnsi="Times New Roman"/>
          <w:b/>
          <w:bCs/>
          <w:szCs w:val="22"/>
        </w:rPr>
      </w:pPr>
      <w:r w:rsidRPr="0055010F">
        <w:rPr>
          <w:rFonts w:ascii="Times New Roman" w:hAnsi="Times New Roman"/>
          <w:b/>
          <w:bCs/>
          <w:szCs w:val="22"/>
        </w:rPr>
        <w:tab/>
      </w:r>
    </w:p>
    <w:p w14:paraId="6A6137C3" w14:textId="77777777" w:rsidR="004E2389" w:rsidRDefault="004E2389" w:rsidP="001B4820">
      <w:pPr>
        <w:pStyle w:val="letters"/>
        <w:tabs>
          <w:tab w:val="num" w:pos="1080"/>
        </w:tabs>
        <w:ind w:left="1080"/>
        <w:jc w:val="left"/>
        <w:rPr>
          <w:rFonts w:ascii="Times New Roman" w:hAnsi="Times New Roman"/>
          <w:szCs w:val="22"/>
        </w:rPr>
      </w:pPr>
    </w:p>
    <w:p w14:paraId="579E18F5" w14:textId="17065E6D" w:rsidR="001B4820" w:rsidRPr="0055010F" w:rsidRDefault="001B4820" w:rsidP="001B4820">
      <w:pPr>
        <w:pStyle w:val="letters"/>
        <w:tabs>
          <w:tab w:val="num" w:pos="1080"/>
        </w:tabs>
        <w:ind w:left="1080"/>
        <w:jc w:val="left"/>
        <w:rPr>
          <w:rFonts w:ascii="Times New Roman" w:hAnsi="Times New Roman"/>
          <w:szCs w:val="22"/>
        </w:rPr>
      </w:pPr>
      <w:r w:rsidRPr="0055010F">
        <w:rPr>
          <w:rFonts w:ascii="Times New Roman" w:hAnsi="Times New Roman"/>
          <w:szCs w:val="22"/>
        </w:rPr>
        <w:t xml:space="preserve">If subject to accreditation, establishment of a master’s degree program should be preceded by national professional accreditation of the corresponding bachelor’s degree major program.  </w:t>
      </w:r>
      <w:r w:rsidRPr="0055010F">
        <w:rPr>
          <w:rFonts w:ascii="Times New Roman" w:hAnsi="Times New Roman"/>
          <w:szCs w:val="22"/>
        </w:rPr>
        <w:br/>
      </w:r>
    </w:p>
    <w:p w14:paraId="67305A39" w14:textId="77777777" w:rsidR="001B4820" w:rsidRPr="0055010F" w:rsidRDefault="001B4820" w:rsidP="001B4820">
      <w:pPr>
        <w:pStyle w:val="letters"/>
        <w:tabs>
          <w:tab w:val="num" w:pos="1080"/>
        </w:tabs>
        <w:ind w:left="1080"/>
        <w:jc w:val="left"/>
        <w:rPr>
          <w:rFonts w:ascii="Times New Roman" w:hAnsi="Times New Roman"/>
          <w:i/>
          <w:iCs/>
          <w:szCs w:val="22"/>
        </w:rPr>
      </w:pPr>
      <w:r w:rsidRPr="0055010F">
        <w:rPr>
          <w:rFonts w:ascii="Times New Roman" w:hAnsi="Times New Roman"/>
          <w:szCs w:val="22"/>
        </w:rPr>
        <w:tab/>
      </w:r>
      <w:r w:rsidRPr="0055010F">
        <w:rPr>
          <w:rFonts w:ascii="Times New Roman" w:hAnsi="Times New Roman"/>
          <w:i/>
          <w:iCs/>
          <w:szCs w:val="22"/>
        </w:rPr>
        <w:t>Fast-track proposals</w:t>
      </w:r>
    </w:p>
    <w:p w14:paraId="45023A23" w14:textId="77777777" w:rsidR="001B4820" w:rsidRDefault="001B4820" w:rsidP="001B4820">
      <w:pPr>
        <w:pStyle w:val="letters"/>
        <w:tabs>
          <w:tab w:val="num" w:pos="1080"/>
        </w:tabs>
        <w:ind w:left="1080" w:firstLine="0"/>
        <w:jc w:val="left"/>
        <w:rPr>
          <w:rFonts w:ascii="Times New Roman" w:hAnsi="Times New Roman"/>
          <w:szCs w:val="22"/>
        </w:rPr>
      </w:pPr>
      <w:r w:rsidRPr="0055010F">
        <w:rPr>
          <w:rFonts w:ascii="Times New Roman" w:hAnsi="Times New Roman"/>
          <w:szCs w:val="22"/>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14:paraId="20C2AA8F" w14:textId="0B9A12EB" w:rsidR="006C308F" w:rsidRDefault="006C308F" w:rsidP="0083720A">
      <w:pPr>
        <w:pStyle w:val="letters"/>
        <w:tabs>
          <w:tab w:val="num" w:pos="1080"/>
        </w:tabs>
        <w:jc w:val="left"/>
        <w:rPr>
          <w:rFonts w:ascii="Times New Roman" w:hAnsi="Times New Roman"/>
          <w:szCs w:val="22"/>
        </w:rPr>
      </w:pPr>
    </w:p>
    <w:p w14:paraId="3DAC1EDE" w14:textId="77777777" w:rsidR="005D27ED" w:rsidRDefault="005D27ED" w:rsidP="001B4820">
      <w:pPr>
        <w:pStyle w:val="letters"/>
        <w:tabs>
          <w:tab w:val="num" w:pos="1080"/>
        </w:tabs>
        <w:ind w:left="1080" w:firstLine="0"/>
        <w:jc w:val="left"/>
        <w:rPr>
          <w:rFonts w:ascii="Times New Roman" w:hAnsi="Times New Roman"/>
          <w:szCs w:val="22"/>
        </w:rPr>
      </w:pPr>
    </w:p>
    <w:p w14:paraId="0F28F907" w14:textId="77777777" w:rsidR="005D27ED" w:rsidRPr="0055010F" w:rsidRDefault="005D27ED" w:rsidP="001B4820">
      <w:pPr>
        <w:pStyle w:val="letters"/>
        <w:tabs>
          <w:tab w:val="num" w:pos="1080"/>
        </w:tabs>
        <w:ind w:left="1080" w:firstLine="0"/>
        <w:jc w:val="left"/>
        <w:rPr>
          <w:rFonts w:ascii="Times New Roman" w:hAnsi="Times New Roman"/>
          <w:szCs w:val="22"/>
        </w:rPr>
      </w:pPr>
    </w:p>
    <w:p w14:paraId="10551E4F" w14:textId="77777777" w:rsidR="005D27ED" w:rsidRPr="0055010F" w:rsidRDefault="005D27ED" w:rsidP="005D27ED">
      <w:pPr>
        <w:pStyle w:val="numbers"/>
        <w:numPr>
          <w:ilvl w:val="0"/>
          <w:numId w:val="2"/>
        </w:numPr>
        <w:tabs>
          <w:tab w:val="left" w:pos="720"/>
        </w:tabs>
        <w:jc w:val="left"/>
        <w:rPr>
          <w:rFonts w:ascii="Times New Roman" w:hAnsi="Times New Roman"/>
          <w:szCs w:val="22"/>
        </w:rPr>
      </w:pPr>
      <w:r w:rsidRPr="0055010F">
        <w:rPr>
          <w:rFonts w:ascii="Times New Roman" w:hAnsi="Times New Roman"/>
          <w:b/>
          <w:bCs/>
          <w:szCs w:val="22"/>
        </w:rPr>
        <w:t xml:space="preserve">Societal and Public Need for the Proposed Degree Major Program  </w:t>
      </w:r>
      <w:r w:rsidRPr="0055010F">
        <w:rPr>
          <w:rFonts w:ascii="Times New Roman" w:hAnsi="Times New Roman"/>
          <w:b/>
          <w:bCs/>
          <w:szCs w:val="22"/>
        </w:rPr>
        <w:br/>
      </w:r>
    </w:p>
    <w:p w14:paraId="2C787905" w14:textId="77777777" w:rsidR="005D27ED" w:rsidRDefault="005D27ED" w:rsidP="005D27ED">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List other California State University campuses currently offering or projecting the proposed degree major program; list neighboring institutions, public and private, currently offering the proposed degree major program.</w:t>
      </w:r>
    </w:p>
    <w:p w14:paraId="569F6FF9" w14:textId="79E204EE" w:rsidR="005D27ED" w:rsidRDefault="005D27ED" w:rsidP="005D27ED">
      <w:pPr>
        <w:pStyle w:val="letters"/>
        <w:tabs>
          <w:tab w:val="num" w:pos="1080"/>
        </w:tabs>
        <w:ind w:left="1080" w:firstLine="0"/>
        <w:rPr>
          <w:rFonts w:ascii="Times New Roman" w:hAnsi="Times New Roman"/>
          <w:szCs w:val="22"/>
        </w:rPr>
      </w:pPr>
    </w:p>
    <w:tbl>
      <w:tblPr>
        <w:tblpPr w:leftFromText="180" w:rightFromText="180" w:vertAnchor="page" w:horzAnchor="margin" w:tblpY="4531"/>
        <w:tblW w:w="9192" w:type="dxa"/>
        <w:tblLayout w:type="fixed"/>
        <w:tblLook w:val="04A0" w:firstRow="1" w:lastRow="0" w:firstColumn="1" w:lastColumn="0" w:noHBand="0" w:noVBand="1"/>
      </w:tblPr>
      <w:tblGrid>
        <w:gridCol w:w="1270"/>
        <w:gridCol w:w="1341"/>
        <w:gridCol w:w="984"/>
        <w:gridCol w:w="1413"/>
        <w:gridCol w:w="1305"/>
        <w:gridCol w:w="1305"/>
        <w:gridCol w:w="1574"/>
      </w:tblGrid>
      <w:tr w:rsidR="00530EFC" w:rsidRPr="00CF7FC2" w14:paraId="4412E045" w14:textId="77777777" w:rsidTr="00530EFC">
        <w:trPr>
          <w:trHeight w:val="616"/>
        </w:trPr>
        <w:tc>
          <w:tcPr>
            <w:tcW w:w="1270" w:type="dxa"/>
            <w:tcBorders>
              <w:top w:val="single" w:sz="4" w:space="0" w:color="000000"/>
              <w:left w:val="single" w:sz="4" w:space="0" w:color="000000"/>
              <w:bottom w:val="single" w:sz="8" w:space="0" w:color="000000"/>
              <w:right w:val="single" w:sz="4" w:space="0" w:color="000000"/>
            </w:tcBorders>
            <w:shd w:val="clear" w:color="000000" w:fill="595959"/>
            <w:noWrap/>
            <w:vAlign w:val="center"/>
            <w:hideMark/>
          </w:tcPr>
          <w:p w14:paraId="7705CC9C" w14:textId="77777777" w:rsidR="00530EFC" w:rsidRPr="00CF7FC2" w:rsidRDefault="00530EFC" w:rsidP="00530EFC">
            <w:pPr>
              <w:jc w:val="center"/>
              <w:rPr>
                <w:rFonts w:ascii="Arial" w:eastAsia="Times New Roman" w:hAnsi="Arial" w:cs="Arial"/>
                <w:b/>
                <w:bCs/>
                <w:color w:val="FFFFFF"/>
                <w:sz w:val="16"/>
                <w:szCs w:val="16"/>
              </w:rPr>
            </w:pPr>
            <w:r w:rsidRPr="00CF7FC2">
              <w:rPr>
                <w:rFonts w:ascii="Arial" w:eastAsia="Times New Roman" w:hAnsi="Arial" w:cs="Arial"/>
                <w:b/>
                <w:bCs/>
                <w:color w:val="FFFFFF"/>
                <w:sz w:val="16"/>
                <w:szCs w:val="16"/>
              </w:rPr>
              <w:lastRenderedPageBreak/>
              <w:t>Institution</w:t>
            </w:r>
          </w:p>
        </w:tc>
        <w:tc>
          <w:tcPr>
            <w:tcW w:w="1341" w:type="dxa"/>
            <w:tcBorders>
              <w:top w:val="single" w:sz="4" w:space="0" w:color="000000"/>
              <w:left w:val="single" w:sz="4" w:space="0" w:color="000000"/>
              <w:bottom w:val="single" w:sz="8" w:space="0" w:color="000000"/>
              <w:right w:val="single" w:sz="4" w:space="0" w:color="000000"/>
            </w:tcBorders>
            <w:shd w:val="clear" w:color="000000" w:fill="595959"/>
            <w:vAlign w:val="center"/>
            <w:hideMark/>
          </w:tcPr>
          <w:p w14:paraId="34876D84" w14:textId="77777777" w:rsidR="00530EFC" w:rsidRPr="00CF7FC2" w:rsidRDefault="00530EFC" w:rsidP="00530EFC">
            <w:pPr>
              <w:jc w:val="center"/>
              <w:rPr>
                <w:rFonts w:ascii="Arial" w:eastAsia="Times New Roman" w:hAnsi="Arial" w:cs="Arial"/>
                <w:b/>
                <w:bCs/>
                <w:color w:val="FFFFFF"/>
                <w:sz w:val="16"/>
                <w:szCs w:val="16"/>
              </w:rPr>
            </w:pPr>
            <w:r w:rsidRPr="00CF7FC2">
              <w:rPr>
                <w:rFonts w:ascii="Arial" w:eastAsia="Times New Roman" w:hAnsi="Arial" w:cs="Arial"/>
                <w:b/>
                <w:bCs/>
                <w:color w:val="FFFFFF"/>
                <w:sz w:val="16"/>
                <w:szCs w:val="16"/>
              </w:rPr>
              <w:t>Degree Title</w:t>
            </w:r>
          </w:p>
        </w:tc>
        <w:tc>
          <w:tcPr>
            <w:tcW w:w="984" w:type="dxa"/>
            <w:tcBorders>
              <w:top w:val="single" w:sz="4" w:space="0" w:color="000000"/>
              <w:left w:val="single" w:sz="4" w:space="0" w:color="000000"/>
              <w:bottom w:val="single" w:sz="8" w:space="0" w:color="000000"/>
              <w:right w:val="single" w:sz="4" w:space="0" w:color="000000"/>
            </w:tcBorders>
            <w:shd w:val="clear" w:color="000000" w:fill="595959"/>
            <w:vAlign w:val="center"/>
            <w:hideMark/>
          </w:tcPr>
          <w:p w14:paraId="4A8129B5" w14:textId="77777777" w:rsidR="00530EFC" w:rsidRPr="00CF7FC2" w:rsidRDefault="00530EFC" w:rsidP="00530EFC">
            <w:pPr>
              <w:jc w:val="center"/>
              <w:rPr>
                <w:rFonts w:ascii="Arial" w:eastAsia="Times New Roman" w:hAnsi="Arial" w:cs="Arial"/>
                <w:b/>
                <w:bCs/>
                <w:color w:val="FFFFFF"/>
                <w:sz w:val="16"/>
                <w:szCs w:val="16"/>
              </w:rPr>
            </w:pPr>
            <w:r w:rsidRPr="00CF7FC2">
              <w:rPr>
                <w:rFonts w:ascii="Arial" w:eastAsia="Times New Roman" w:hAnsi="Arial" w:cs="Arial"/>
                <w:b/>
                <w:bCs/>
                <w:color w:val="FFFFFF"/>
                <w:sz w:val="16"/>
                <w:szCs w:val="16"/>
              </w:rPr>
              <w:t>Required Credit Hours</w:t>
            </w:r>
          </w:p>
        </w:tc>
        <w:tc>
          <w:tcPr>
            <w:tcW w:w="1413" w:type="dxa"/>
            <w:tcBorders>
              <w:top w:val="single" w:sz="4" w:space="0" w:color="000000"/>
              <w:left w:val="single" w:sz="4" w:space="0" w:color="000000"/>
              <w:bottom w:val="single" w:sz="8" w:space="0" w:color="000000"/>
              <w:right w:val="single" w:sz="4" w:space="0" w:color="000000"/>
            </w:tcBorders>
            <w:shd w:val="clear" w:color="000000" w:fill="595959"/>
            <w:noWrap/>
            <w:vAlign w:val="center"/>
            <w:hideMark/>
          </w:tcPr>
          <w:p w14:paraId="5829ECE7" w14:textId="77777777" w:rsidR="00530EFC" w:rsidRPr="00CF7FC2" w:rsidRDefault="00530EFC" w:rsidP="00530EFC">
            <w:pPr>
              <w:jc w:val="center"/>
              <w:rPr>
                <w:rFonts w:ascii="Arial" w:eastAsia="Times New Roman" w:hAnsi="Arial" w:cs="Arial"/>
                <w:b/>
                <w:bCs/>
                <w:color w:val="FFFFFF"/>
                <w:sz w:val="16"/>
                <w:szCs w:val="16"/>
              </w:rPr>
            </w:pPr>
            <w:r w:rsidRPr="00CF7FC2">
              <w:rPr>
                <w:rFonts w:ascii="Arial" w:eastAsia="Times New Roman" w:hAnsi="Arial" w:cs="Arial"/>
                <w:b/>
                <w:bCs/>
                <w:color w:val="FFFFFF"/>
                <w:sz w:val="16"/>
                <w:szCs w:val="16"/>
              </w:rPr>
              <w:t>Modality</w:t>
            </w:r>
          </w:p>
        </w:tc>
        <w:tc>
          <w:tcPr>
            <w:tcW w:w="1305" w:type="dxa"/>
            <w:tcBorders>
              <w:top w:val="single" w:sz="4" w:space="0" w:color="000000"/>
              <w:left w:val="single" w:sz="4" w:space="0" w:color="000000"/>
              <w:bottom w:val="single" w:sz="8" w:space="0" w:color="000000"/>
              <w:right w:val="single" w:sz="4" w:space="0" w:color="000000"/>
            </w:tcBorders>
            <w:shd w:val="clear" w:color="000000" w:fill="595959"/>
            <w:vAlign w:val="center"/>
            <w:hideMark/>
          </w:tcPr>
          <w:p w14:paraId="5B724630" w14:textId="77777777" w:rsidR="00530EFC" w:rsidRPr="00CF7FC2" w:rsidRDefault="00530EFC" w:rsidP="00530EFC">
            <w:pPr>
              <w:jc w:val="center"/>
              <w:rPr>
                <w:rFonts w:ascii="Arial" w:eastAsia="Times New Roman" w:hAnsi="Arial" w:cs="Arial"/>
                <w:b/>
                <w:bCs/>
                <w:color w:val="FFFFFF"/>
                <w:sz w:val="16"/>
                <w:szCs w:val="16"/>
              </w:rPr>
            </w:pPr>
            <w:r w:rsidRPr="00CF7FC2">
              <w:rPr>
                <w:rFonts w:ascii="Arial" w:eastAsia="Times New Roman" w:hAnsi="Arial" w:cs="Arial"/>
                <w:b/>
                <w:bCs/>
                <w:color w:val="FFFFFF"/>
                <w:sz w:val="16"/>
                <w:szCs w:val="16"/>
              </w:rPr>
              <w:t>Term Schedule</w:t>
            </w:r>
          </w:p>
        </w:tc>
        <w:tc>
          <w:tcPr>
            <w:tcW w:w="1305" w:type="dxa"/>
            <w:tcBorders>
              <w:top w:val="single" w:sz="4" w:space="0" w:color="000000"/>
              <w:left w:val="single" w:sz="4" w:space="0" w:color="000000"/>
              <w:bottom w:val="single" w:sz="8" w:space="0" w:color="000000"/>
              <w:right w:val="single" w:sz="4" w:space="0" w:color="000000"/>
            </w:tcBorders>
            <w:shd w:val="clear" w:color="000000" w:fill="595959"/>
            <w:vAlign w:val="center"/>
            <w:hideMark/>
          </w:tcPr>
          <w:p w14:paraId="49FB8B55" w14:textId="77777777" w:rsidR="00530EFC" w:rsidRPr="00CF7FC2" w:rsidRDefault="00530EFC" w:rsidP="00530EFC">
            <w:pPr>
              <w:jc w:val="center"/>
              <w:rPr>
                <w:rFonts w:ascii="Arial" w:eastAsia="Times New Roman" w:hAnsi="Arial" w:cs="Arial"/>
                <w:b/>
                <w:bCs/>
                <w:color w:val="FFFFFF"/>
                <w:sz w:val="16"/>
                <w:szCs w:val="16"/>
              </w:rPr>
            </w:pPr>
            <w:r w:rsidRPr="00CF7FC2">
              <w:rPr>
                <w:rFonts w:ascii="Arial" w:eastAsia="Times New Roman" w:hAnsi="Arial" w:cs="Arial"/>
                <w:b/>
                <w:bCs/>
                <w:color w:val="FFFFFF"/>
                <w:sz w:val="16"/>
                <w:szCs w:val="16"/>
              </w:rPr>
              <w:t>Program Length Years</w:t>
            </w:r>
          </w:p>
        </w:tc>
        <w:tc>
          <w:tcPr>
            <w:tcW w:w="1574" w:type="dxa"/>
            <w:tcBorders>
              <w:top w:val="single" w:sz="4" w:space="0" w:color="000000"/>
              <w:left w:val="single" w:sz="4" w:space="0" w:color="000000"/>
              <w:bottom w:val="single" w:sz="8" w:space="0" w:color="000000"/>
              <w:right w:val="single" w:sz="4" w:space="0" w:color="000000"/>
            </w:tcBorders>
            <w:shd w:val="clear" w:color="000000" w:fill="595959"/>
            <w:vAlign w:val="center"/>
            <w:hideMark/>
          </w:tcPr>
          <w:p w14:paraId="521D2B4C" w14:textId="77777777" w:rsidR="00530EFC" w:rsidRPr="00CF7FC2" w:rsidRDefault="00530EFC" w:rsidP="00530EFC">
            <w:pPr>
              <w:jc w:val="center"/>
              <w:rPr>
                <w:rFonts w:ascii="Arial" w:eastAsia="Times New Roman" w:hAnsi="Arial" w:cs="Arial"/>
                <w:b/>
                <w:bCs/>
                <w:color w:val="FFFFFF"/>
                <w:sz w:val="16"/>
                <w:szCs w:val="16"/>
              </w:rPr>
            </w:pPr>
            <w:r w:rsidRPr="00CF7FC2">
              <w:rPr>
                <w:rFonts w:ascii="Arial" w:eastAsia="Times New Roman" w:hAnsi="Arial" w:cs="Arial"/>
                <w:b/>
                <w:bCs/>
                <w:color w:val="FFFFFF"/>
                <w:sz w:val="16"/>
                <w:szCs w:val="16"/>
              </w:rPr>
              <w:t>Total Tuition Cost</w:t>
            </w:r>
          </w:p>
        </w:tc>
      </w:tr>
      <w:tr w:rsidR="00530EFC" w:rsidRPr="00CF7FC2" w14:paraId="2D32FD13" w14:textId="77777777" w:rsidTr="00530EFC">
        <w:trPr>
          <w:trHeight w:val="799"/>
        </w:trPr>
        <w:tc>
          <w:tcPr>
            <w:tcW w:w="1270" w:type="dxa"/>
            <w:tcBorders>
              <w:top w:val="single" w:sz="4" w:space="0" w:color="auto"/>
              <w:left w:val="single" w:sz="4" w:space="0" w:color="auto"/>
              <w:bottom w:val="single" w:sz="4" w:space="0" w:color="auto"/>
              <w:right w:val="single" w:sz="4" w:space="0" w:color="auto"/>
            </w:tcBorders>
            <w:shd w:val="clear" w:color="D9D9D9" w:fill="D9D9D9"/>
            <w:vAlign w:val="center"/>
          </w:tcPr>
          <w:p w14:paraId="233292DB"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UC San Diego</w:t>
            </w:r>
          </w:p>
        </w:tc>
        <w:tc>
          <w:tcPr>
            <w:tcW w:w="1341" w:type="dxa"/>
            <w:tcBorders>
              <w:top w:val="single" w:sz="4" w:space="0" w:color="auto"/>
              <w:left w:val="single" w:sz="4" w:space="0" w:color="auto"/>
              <w:bottom w:val="single" w:sz="4" w:space="0" w:color="auto"/>
              <w:right w:val="single" w:sz="4" w:space="0" w:color="auto"/>
            </w:tcBorders>
            <w:shd w:val="clear" w:color="D9D9D9" w:fill="D9D9D9"/>
            <w:vAlign w:val="center"/>
          </w:tcPr>
          <w:p w14:paraId="6638A297"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Master of International Affairs</w:t>
            </w:r>
          </w:p>
        </w:tc>
        <w:tc>
          <w:tcPr>
            <w:tcW w:w="984"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25C25C30"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 xml:space="preserve">98 </w:t>
            </w:r>
          </w:p>
        </w:tc>
        <w:tc>
          <w:tcPr>
            <w:tcW w:w="1413"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2C577568"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F2F</w:t>
            </w:r>
          </w:p>
        </w:tc>
        <w:tc>
          <w:tcPr>
            <w:tcW w:w="1305"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323FD3B3"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Semesters</w:t>
            </w:r>
          </w:p>
        </w:tc>
        <w:tc>
          <w:tcPr>
            <w:tcW w:w="1305"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55A9475A"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2 Years</w:t>
            </w:r>
          </w:p>
        </w:tc>
        <w:tc>
          <w:tcPr>
            <w:tcW w:w="1574"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5A2332EB"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In-State: $24,999</w:t>
            </w:r>
          </w:p>
          <w:p w14:paraId="13653871"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Out-of-State: $37,244</w:t>
            </w:r>
          </w:p>
        </w:tc>
      </w:tr>
      <w:tr w:rsidR="00530EFC" w:rsidRPr="00CF7FC2" w14:paraId="0CC1C075" w14:textId="77777777" w:rsidTr="00530EFC">
        <w:trPr>
          <w:trHeight w:val="950"/>
        </w:trPr>
        <w:tc>
          <w:tcPr>
            <w:tcW w:w="1270" w:type="dxa"/>
            <w:tcBorders>
              <w:top w:val="nil"/>
              <w:left w:val="single" w:sz="4" w:space="0" w:color="auto"/>
              <w:bottom w:val="single" w:sz="4" w:space="0" w:color="auto"/>
              <w:right w:val="single" w:sz="4" w:space="0" w:color="auto"/>
            </w:tcBorders>
            <w:shd w:val="clear" w:color="auto" w:fill="auto"/>
            <w:vAlign w:val="center"/>
          </w:tcPr>
          <w:p w14:paraId="18239A52"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Chapman University</w:t>
            </w:r>
          </w:p>
        </w:tc>
        <w:tc>
          <w:tcPr>
            <w:tcW w:w="1341" w:type="dxa"/>
            <w:tcBorders>
              <w:top w:val="nil"/>
              <w:left w:val="nil"/>
              <w:bottom w:val="single" w:sz="4" w:space="0" w:color="auto"/>
              <w:right w:val="single" w:sz="4" w:space="0" w:color="auto"/>
            </w:tcBorders>
            <w:shd w:val="clear" w:color="auto" w:fill="auto"/>
            <w:vAlign w:val="center"/>
          </w:tcPr>
          <w:p w14:paraId="28E3FC27"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Master of Arts in International Studies</w:t>
            </w:r>
          </w:p>
        </w:tc>
        <w:tc>
          <w:tcPr>
            <w:tcW w:w="984" w:type="dxa"/>
            <w:tcBorders>
              <w:top w:val="nil"/>
              <w:left w:val="nil"/>
              <w:bottom w:val="single" w:sz="4" w:space="0" w:color="auto"/>
              <w:right w:val="single" w:sz="4" w:space="0" w:color="auto"/>
            </w:tcBorders>
            <w:shd w:val="clear" w:color="auto" w:fill="auto"/>
            <w:noWrap/>
            <w:vAlign w:val="center"/>
          </w:tcPr>
          <w:p w14:paraId="4D4D3F21"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42</w:t>
            </w:r>
          </w:p>
        </w:tc>
        <w:tc>
          <w:tcPr>
            <w:tcW w:w="1413" w:type="dxa"/>
            <w:tcBorders>
              <w:top w:val="nil"/>
              <w:left w:val="nil"/>
              <w:bottom w:val="single" w:sz="4" w:space="0" w:color="auto"/>
              <w:right w:val="single" w:sz="4" w:space="0" w:color="auto"/>
            </w:tcBorders>
            <w:shd w:val="clear" w:color="auto" w:fill="auto"/>
            <w:noWrap/>
            <w:vAlign w:val="center"/>
          </w:tcPr>
          <w:p w14:paraId="277BC276"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F2F</w:t>
            </w:r>
          </w:p>
        </w:tc>
        <w:tc>
          <w:tcPr>
            <w:tcW w:w="1305" w:type="dxa"/>
            <w:tcBorders>
              <w:top w:val="nil"/>
              <w:left w:val="nil"/>
              <w:bottom w:val="single" w:sz="4" w:space="0" w:color="auto"/>
              <w:right w:val="single" w:sz="4" w:space="0" w:color="auto"/>
            </w:tcBorders>
            <w:shd w:val="clear" w:color="auto" w:fill="auto"/>
            <w:noWrap/>
            <w:vAlign w:val="center"/>
          </w:tcPr>
          <w:p w14:paraId="51DFEACE"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Semesters</w:t>
            </w:r>
          </w:p>
        </w:tc>
        <w:tc>
          <w:tcPr>
            <w:tcW w:w="1305" w:type="dxa"/>
            <w:tcBorders>
              <w:top w:val="nil"/>
              <w:left w:val="nil"/>
              <w:bottom w:val="single" w:sz="4" w:space="0" w:color="auto"/>
              <w:right w:val="single" w:sz="4" w:space="0" w:color="auto"/>
            </w:tcBorders>
            <w:shd w:val="clear" w:color="auto" w:fill="auto"/>
            <w:noWrap/>
            <w:vAlign w:val="center"/>
          </w:tcPr>
          <w:p w14:paraId="163FB4AF"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2 Years</w:t>
            </w:r>
          </w:p>
        </w:tc>
        <w:tc>
          <w:tcPr>
            <w:tcW w:w="1574" w:type="dxa"/>
            <w:tcBorders>
              <w:top w:val="nil"/>
              <w:left w:val="nil"/>
              <w:bottom w:val="single" w:sz="4" w:space="0" w:color="auto"/>
              <w:right w:val="single" w:sz="4" w:space="0" w:color="auto"/>
            </w:tcBorders>
            <w:shd w:val="clear" w:color="auto" w:fill="auto"/>
            <w:vAlign w:val="center"/>
          </w:tcPr>
          <w:p w14:paraId="25035ADE"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$50,000</w:t>
            </w:r>
          </w:p>
        </w:tc>
      </w:tr>
      <w:tr w:rsidR="00530EFC" w:rsidRPr="00CF7FC2" w14:paraId="0F34320F" w14:textId="77777777" w:rsidTr="00530EFC">
        <w:trPr>
          <w:trHeight w:val="950"/>
        </w:trPr>
        <w:tc>
          <w:tcPr>
            <w:tcW w:w="1270" w:type="dxa"/>
            <w:tcBorders>
              <w:top w:val="single" w:sz="4" w:space="0" w:color="auto"/>
              <w:left w:val="single" w:sz="4" w:space="0" w:color="auto"/>
              <w:bottom w:val="single" w:sz="4" w:space="0" w:color="auto"/>
              <w:right w:val="single" w:sz="4" w:space="0" w:color="auto"/>
            </w:tcBorders>
            <w:shd w:val="clear" w:color="D9D9D9" w:fill="D9D9D9"/>
            <w:vAlign w:val="center"/>
          </w:tcPr>
          <w:p w14:paraId="0000F8C3"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Columbia University</w:t>
            </w:r>
          </w:p>
        </w:tc>
        <w:tc>
          <w:tcPr>
            <w:tcW w:w="1341" w:type="dxa"/>
            <w:tcBorders>
              <w:top w:val="single" w:sz="4" w:space="0" w:color="auto"/>
              <w:left w:val="single" w:sz="4" w:space="0" w:color="auto"/>
              <w:bottom w:val="single" w:sz="4" w:space="0" w:color="auto"/>
              <w:right w:val="single" w:sz="4" w:space="0" w:color="auto"/>
            </w:tcBorders>
            <w:shd w:val="clear" w:color="D9D9D9" w:fill="D9D9D9"/>
            <w:vAlign w:val="center"/>
          </w:tcPr>
          <w:p w14:paraId="4054036B"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Master of International Affairs</w:t>
            </w:r>
          </w:p>
        </w:tc>
        <w:tc>
          <w:tcPr>
            <w:tcW w:w="984"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7213EAA6"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54</w:t>
            </w:r>
          </w:p>
        </w:tc>
        <w:tc>
          <w:tcPr>
            <w:tcW w:w="1413"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011DD4A6"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F2F</w:t>
            </w:r>
          </w:p>
        </w:tc>
        <w:tc>
          <w:tcPr>
            <w:tcW w:w="1305"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70739EF9"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Semesters</w:t>
            </w:r>
          </w:p>
        </w:tc>
        <w:tc>
          <w:tcPr>
            <w:tcW w:w="1305"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1EA698EB"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 xml:space="preserve"> 2 Years</w:t>
            </w:r>
          </w:p>
        </w:tc>
        <w:tc>
          <w:tcPr>
            <w:tcW w:w="1574"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784521F2"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$50,948</w:t>
            </w:r>
          </w:p>
        </w:tc>
      </w:tr>
      <w:tr w:rsidR="00530EFC" w:rsidRPr="00CF7FC2" w14:paraId="5616CC24" w14:textId="77777777" w:rsidTr="00530EFC">
        <w:trPr>
          <w:trHeight w:val="712"/>
        </w:trPr>
        <w:tc>
          <w:tcPr>
            <w:tcW w:w="1270" w:type="dxa"/>
            <w:tcBorders>
              <w:top w:val="nil"/>
              <w:left w:val="single" w:sz="4" w:space="0" w:color="auto"/>
              <w:bottom w:val="single" w:sz="4" w:space="0" w:color="auto"/>
              <w:right w:val="single" w:sz="4" w:space="0" w:color="auto"/>
            </w:tcBorders>
            <w:shd w:val="clear" w:color="auto" w:fill="auto"/>
            <w:vAlign w:val="center"/>
          </w:tcPr>
          <w:p w14:paraId="607127B7"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Middlebury Institute of International Studies, Monterey</w:t>
            </w:r>
          </w:p>
        </w:tc>
        <w:tc>
          <w:tcPr>
            <w:tcW w:w="1341" w:type="dxa"/>
            <w:tcBorders>
              <w:top w:val="nil"/>
              <w:left w:val="nil"/>
              <w:bottom w:val="single" w:sz="4" w:space="0" w:color="auto"/>
              <w:right w:val="single" w:sz="4" w:space="0" w:color="auto"/>
            </w:tcBorders>
            <w:shd w:val="clear" w:color="auto" w:fill="auto"/>
            <w:vAlign w:val="center"/>
          </w:tcPr>
          <w:p w14:paraId="700D6F25"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Master’s in International Policy &amp; Development</w:t>
            </w:r>
          </w:p>
        </w:tc>
        <w:tc>
          <w:tcPr>
            <w:tcW w:w="984" w:type="dxa"/>
            <w:tcBorders>
              <w:top w:val="nil"/>
              <w:left w:val="nil"/>
              <w:bottom w:val="single" w:sz="4" w:space="0" w:color="auto"/>
              <w:right w:val="single" w:sz="4" w:space="0" w:color="auto"/>
            </w:tcBorders>
            <w:shd w:val="clear" w:color="auto" w:fill="auto"/>
            <w:noWrap/>
            <w:vAlign w:val="center"/>
          </w:tcPr>
          <w:p w14:paraId="4E6DCC36"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60</w:t>
            </w:r>
          </w:p>
        </w:tc>
        <w:tc>
          <w:tcPr>
            <w:tcW w:w="1413" w:type="dxa"/>
            <w:tcBorders>
              <w:top w:val="nil"/>
              <w:left w:val="nil"/>
              <w:bottom w:val="single" w:sz="4" w:space="0" w:color="auto"/>
              <w:right w:val="single" w:sz="4" w:space="0" w:color="auto"/>
            </w:tcBorders>
            <w:shd w:val="clear" w:color="auto" w:fill="auto"/>
            <w:noWrap/>
            <w:vAlign w:val="center"/>
          </w:tcPr>
          <w:p w14:paraId="65401180"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F2F</w:t>
            </w:r>
          </w:p>
        </w:tc>
        <w:tc>
          <w:tcPr>
            <w:tcW w:w="1305" w:type="dxa"/>
            <w:tcBorders>
              <w:top w:val="nil"/>
              <w:left w:val="nil"/>
              <w:bottom w:val="single" w:sz="4" w:space="0" w:color="auto"/>
              <w:right w:val="single" w:sz="4" w:space="0" w:color="auto"/>
            </w:tcBorders>
            <w:shd w:val="clear" w:color="auto" w:fill="auto"/>
            <w:noWrap/>
            <w:vAlign w:val="center"/>
          </w:tcPr>
          <w:p w14:paraId="65EC4C31"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Semesters</w:t>
            </w:r>
          </w:p>
        </w:tc>
        <w:tc>
          <w:tcPr>
            <w:tcW w:w="1305" w:type="dxa"/>
            <w:tcBorders>
              <w:top w:val="nil"/>
              <w:left w:val="nil"/>
              <w:bottom w:val="single" w:sz="4" w:space="0" w:color="auto"/>
              <w:right w:val="single" w:sz="4" w:space="0" w:color="auto"/>
            </w:tcBorders>
            <w:shd w:val="clear" w:color="auto" w:fill="auto"/>
            <w:noWrap/>
            <w:vAlign w:val="center"/>
          </w:tcPr>
          <w:p w14:paraId="3533D4D5"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2 Years</w:t>
            </w:r>
          </w:p>
        </w:tc>
        <w:tc>
          <w:tcPr>
            <w:tcW w:w="1574" w:type="dxa"/>
            <w:tcBorders>
              <w:top w:val="nil"/>
              <w:left w:val="nil"/>
              <w:bottom w:val="single" w:sz="4" w:space="0" w:color="auto"/>
              <w:right w:val="single" w:sz="4" w:space="0" w:color="auto"/>
            </w:tcBorders>
            <w:shd w:val="clear" w:color="auto" w:fill="auto"/>
            <w:vAlign w:val="center"/>
          </w:tcPr>
          <w:p w14:paraId="2078D1D6"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$38,250</w:t>
            </w:r>
          </w:p>
        </w:tc>
      </w:tr>
      <w:tr w:rsidR="00530EFC" w:rsidRPr="00CF7FC2" w14:paraId="60C5608D" w14:textId="77777777" w:rsidTr="00530EFC">
        <w:trPr>
          <w:trHeight w:val="950"/>
        </w:trPr>
        <w:tc>
          <w:tcPr>
            <w:tcW w:w="1270" w:type="dxa"/>
            <w:tcBorders>
              <w:top w:val="single" w:sz="4" w:space="0" w:color="auto"/>
              <w:left w:val="single" w:sz="4" w:space="0" w:color="auto"/>
              <w:bottom w:val="single" w:sz="4" w:space="0" w:color="auto"/>
              <w:right w:val="single" w:sz="4" w:space="0" w:color="auto"/>
            </w:tcBorders>
            <w:shd w:val="clear" w:color="D9D9D9" w:fill="D9D9D9"/>
            <w:vAlign w:val="center"/>
          </w:tcPr>
          <w:p w14:paraId="43A27345"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University of Baltimore</w:t>
            </w:r>
          </w:p>
        </w:tc>
        <w:tc>
          <w:tcPr>
            <w:tcW w:w="1341" w:type="dxa"/>
            <w:tcBorders>
              <w:top w:val="single" w:sz="4" w:space="0" w:color="auto"/>
              <w:left w:val="single" w:sz="4" w:space="0" w:color="auto"/>
              <w:bottom w:val="single" w:sz="4" w:space="0" w:color="auto"/>
              <w:right w:val="single" w:sz="4" w:space="0" w:color="auto"/>
            </w:tcBorders>
            <w:shd w:val="clear" w:color="D9D9D9" w:fill="D9D9D9"/>
            <w:vAlign w:val="center"/>
          </w:tcPr>
          <w:p w14:paraId="4A2CF103"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Master of Arts in Global Affairs and Human Security</w:t>
            </w:r>
          </w:p>
        </w:tc>
        <w:tc>
          <w:tcPr>
            <w:tcW w:w="984"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3926DCDA"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39</w:t>
            </w:r>
          </w:p>
        </w:tc>
        <w:tc>
          <w:tcPr>
            <w:tcW w:w="1413"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22F36C17"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Hybrid</w:t>
            </w:r>
          </w:p>
        </w:tc>
        <w:tc>
          <w:tcPr>
            <w:tcW w:w="1305"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6F868079"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Semesters</w:t>
            </w:r>
          </w:p>
        </w:tc>
        <w:tc>
          <w:tcPr>
            <w:tcW w:w="1305"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15FBA529"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2 Years</w:t>
            </w:r>
          </w:p>
        </w:tc>
        <w:tc>
          <w:tcPr>
            <w:tcW w:w="1574"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71FBCB77"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In-State: $27,651</w:t>
            </w:r>
          </w:p>
          <w:p w14:paraId="63B98F90"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Out-of-State: $40,092</w:t>
            </w:r>
          </w:p>
        </w:tc>
      </w:tr>
      <w:tr w:rsidR="00530EFC" w:rsidRPr="00CF7FC2" w14:paraId="3A3C88EB" w14:textId="77777777" w:rsidTr="00530EFC">
        <w:trPr>
          <w:trHeight w:val="818"/>
        </w:trPr>
        <w:tc>
          <w:tcPr>
            <w:tcW w:w="1270" w:type="dxa"/>
            <w:tcBorders>
              <w:top w:val="nil"/>
              <w:left w:val="single" w:sz="4" w:space="0" w:color="auto"/>
              <w:bottom w:val="single" w:sz="4" w:space="0" w:color="auto"/>
              <w:right w:val="single" w:sz="4" w:space="0" w:color="auto"/>
            </w:tcBorders>
            <w:shd w:val="clear" w:color="auto" w:fill="auto"/>
            <w:vAlign w:val="center"/>
          </w:tcPr>
          <w:p w14:paraId="0F15E7E1"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William Paterson University</w:t>
            </w:r>
          </w:p>
        </w:tc>
        <w:tc>
          <w:tcPr>
            <w:tcW w:w="1341" w:type="dxa"/>
            <w:tcBorders>
              <w:top w:val="nil"/>
              <w:left w:val="nil"/>
              <w:bottom w:val="single" w:sz="4" w:space="0" w:color="auto"/>
              <w:right w:val="single" w:sz="4" w:space="0" w:color="auto"/>
            </w:tcBorders>
            <w:shd w:val="clear" w:color="auto" w:fill="auto"/>
            <w:vAlign w:val="center"/>
          </w:tcPr>
          <w:p w14:paraId="566D505E"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Master’s in Public Policy &amp; International Affairs</w:t>
            </w:r>
          </w:p>
        </w:tc>
        <w:tc>
          <w:tcPr>
            <w:tcW w:w="984" w:type="dxa"/>
            <w:tcBorders>
              <w:top w:val="nil"/>
              <w:left w:val="nil"/>
              <w:bottom w:val="single" w:sz="4" w:space="0" w:color="auto"/>
              <w:right w:val="single" w:sz="4" w:space="0" w:color="auto"/>
            </w:tcBorders>
            <w:shd w:val="clear" w:color="auto" w:fill="auto"/>
            <w:noWrap/>
            <w:vAlign w:val="center"/>
          </w:tcPr>
          <w:p w14:paraId="3AB117BE"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36</w:t>
            </w:r>
          </w:p>
        </w:tc>
        <w:tc>
          <w:tcPr>
            <w:tcW w:w="1413" w:type="dxa"/>
            <w:tcBorders>
              <w:top w:val="nil"/>
              <w:left w:val="nil"/>
              <w:bottom w:val="single" w:sz="4" w:space="0" w:color="auto"/>
              <w:right w:val="single" w:sz="4" w:space="0" w:color="auto"/>
            </w:tcBorders>
            <w:shd w:val="clear" w:color="auto" w:fill="auto"/>
            <w:noWrap/>
            <w:vAlign w:val="center"/>
          </w:tcPr>
          <w:p w14:paraId="36E89596"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F2F</w:t>
            </w:r>
          </w:p>
        </w:tc>
        <w:tc>
          <w:tcPr>
            <w:tcW w:w="1305" w:type="dxa"/>
            <w:tcBorders>
              <w:top w:val="nil"/>
              <w:left w:val="nil"/>
              <w:bottom w:val="single" w:sz="4" w:space="0" w:color="auto"/>
              <w:right w:val="single" w:sz="4" w:space="0" w:color="auto"/>
            </w:tcBorders>
            <w:shd w:val="clear" w:color="auto" w:fill="auto"/>
            <w:noWrap/>
            <w:vAlign w:val="center"/>
          </w:tcPr>
          <w:p w14:paraId="13BF72DD"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Semesters</w:t>
            </w:r>
          </w:p>
        </w:tc>
        <w:tc>
          <w:tcPr>
            <w:tcW w:w="1305" w:type="dxa"/>
            <w:tcBorders>
              <w:top w:val="nil"/>
              <w:left w:val="nil"/>
              <w:bottom w:val="single" w:sz="4" w:space="0" w:color="auto"/>
              <w:right w:val="single" w:sz="4" w:space="0" w:color="auto"/>
            </w:tcBorders>
            <w:shd w:val="clear" w:color="auto" w:fill="auto"/>
            <w:noWrap/>
            <w:vAlign w:val="center"/>
          </w:tcPr>
          <w:p w14:paraId="32A633D2"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2 Years</w:t>
            </w:r>
          </w:p>
        </w:tc>
        <w:tc>
          <w:tcPr>
            <w:tcW w:w="1574" w:type="dxa"/>
            <w:tcBorders>
              <w:top w:val="nil"/>
              <w:left w:val="nil"/>
              <w:bottom w:val="single" w:sz="4" w:space="0" w:color="auto"/>
              <w:right w:val="single" w:sz="4" w:space="0" w:color="auto"/>
            </w:tcBorders>
            <w:shd w:val="clear" w:color="auto" w:fill="auto"/>
            <w:noWrap/>
            <w:vAlign w:val="center"/>
          </w:tcPr>
          <w:p w14:paraId="2D1EC739"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In-State: $20,779.56</w:t>
            </w:r>
          </w:p>
          <w:p w14:paraId="10CD9792"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Out-of-State: $34,243.56</w:t>
            </w:r>
          </w:p>
        </w:tc>
      </w:tr>
    </w:tbl>
    <w:p w14:paraId="3F0A684C" w14:textId="532A6328" w:rsidR="005D27ED" w:rsidRPr="005D27ED" w:rsidRDefault="005D27ED" w:rsidP="005D27ED">
      <w:pPr>
        <w:pStyle w:val="letters"/>
        <w:tabs>
          <w:tab w:val="num" w:pos="1080"/>
        </w:tabs>
        <w:ind w:left="0" w:firstLine="0"/>
        <w:rPr>
          <w:rFonts w:ascii="Times New Roman" w:hAnsi="Times New Roman"/>
          <w:szCs w:val="22"/>
        </w:rPr>
      </w:pPr>
      <w:r>
        <w:rPr>
          <w:rFonts w:ascii="Times New Roman" w:hAnsi="Times New Roman"/>
          <w:szCs w:val="22"/>
        </w:rPr>
        <w:tab/>
        <w:t xml:space="preserve">See </w:t>
      </w:r>
      <w:r>
        <w:rPr>
          <w:rFonts w:eastAsia="MS Mincho"/>
        </w:rPr>
        <w:t>Table 2</w:t>
      </w:r>
      <w:r w:rsidRPr="00CF7FC2">
        <w:rPr>
          <w:rFonts w:eastAsia="MS Mincho"/>
        </w:rPr>
        <w:t>a</w:t>
      </w:r>
      <w:r w:rsidR="006C308F">
        <w:rPr>
          <w:rFonts w:eastAsia="MS Mincho"/>
        </w:rPr>
        <w:t xml:space="preserve"> Below</w:t>
      </w:r>
    </w:p>
    <w:p w14:paraId="74D12927" w14:textId="77777777" w:rsidR="004A1FFB" w:rsidRDefault="004A1FFB" w:rsidP="004A1FFB">
      <w:pPr>
        <w:contextualSpacing/>
        <w:rPr>
          <w:rFonts w:ascii="Times New Roman" w:hAnsi="Times New Roman" w:cs="Times New Roman"/>
          <w:sz w:val="22"/>
          <w:szCs w:val="22"/>
        </w:rPr>
      </w:pPr>
    </w:p>
    <w:p w14:paraId="5B8A7D00" w14:textId="77777777" w:rsidR="00530EFC" w:rsidRDefault="001B4820" w:rsidP="006C308F">
      <w:pPr>
        <w:contextualSpacing/>
        <w:rPr>
          <w:rFonts w:ascii="Times New Roman" w:hAnsi="Times New Roman" w:cs="Times New Roman"/>
          <w:sz w:val="22"/>
          <w:szCs w:val="22"/>
        </w:rPr>
      </w:pPr>
      <w:r w:rsidRPr="0055010F">
        <w:rPr>
          <w:rFonts w:ascii="Times New Roman" w:hAnsi="Times New Roman" w:cs="Times New Roman"/>
          <w:sz w:val="22"/>
          <w:szCs w:val="22"/>
        </w:rPr>
        <w:t xml:space="preserve"> </w:t>
      </w:r>
      <w:r w:rsidR="004A1FFB">
        <w:rPr>
          <w:rFonts w:ascii="Times New Roman" w:hAnsi="Times New Roman" w:cs="Times New Roman"/>
          <w:sz w:val="22"/>
          <w:szCs w:val="22"/>
        </w:rPr>
        <w:tab/>
      </w:r>
    </w:p>
    <w:p w14:paraId="14D1DCA7" w14:textId="119B1CE4" w:rsidR="001B4820" w:rsidRPr="006C308F" w:rsidRDefault="00530EFC" w:rsidP="006C308F">
      <w:pPr>
        <w:contextualSpacing/>
        <w:rPr>
          <w:rFonts w:eastAsia="MS Mincho"/>
        </w:rPr>
      </w:pPr>
      <w:r>
        <w:rPr>
          <w:rFonts w:ascii="Times New Roman" w:hAnsi="Times New Roman" w:cs="Times New Roman"/>
          <w:sz w:val="22"/>
          <w:szCs w:val="22"/>
        </w:rPr>
        <w:t>Table 2a</w:t>
      </w:r>
      <w:r w:rsidR="004A1FFB">
        <w:rPr>
          <w:rFonts w:ascii="Times New Roman" w:hAnsi="Times New Roman" w:cs="Times New Roman"/>
          <w:sz w:val="22"/>
          <w:szCs w:val="22"/>
        </w:rPr>
        <w:tab/>
      </w:r>
    </w:p>
    <w:p w14:paraId="7BF270E1" w14:textId="77777777" w:rsidR="00530EFC" w:rsidRDefault="00530EFC" w:rsidP="001B4820">
      <w:pPr>
        <w:pStyle w:val="ListParagraph"/>
        <w:ind w:left="1080"/>
        <w:rPr>
          <w:rFonts w:ascii="Times New Roman" w:hAnsi="Times New Roman" w:cs="Times New Roman"/>
          <w:sz w:val="22"/>
          <w:szCs w:val="22"/>
        </w:rPr>
      </w:pPr>
    </w:p>
    <w:p w14:paraId="287985D7" w14:textId="77777777" w:rsidR="00530EFC" w:rsidRDefault="00530EFC" w:rsidP="001B4820">
      <w:pPr>
        <w:pStyle w:val="ListParagraph"/>
        <w:ind w:left="1080"/>
        <w:rPr>
          <w:rFonts w:ascii="Times New Roman" w:hAnsi="Times New Roman" w:cs="Times New Roman"/>
          <w:sz w:val="22"/>
          <w:szCs w:val="22"/>
        </w:rPr>
      </w:pPr>
    </w:p>
    <w:p w14:paraId="591040A0" w14:textId="77777777" w:rsidR="00530EFC" w:rsidRDefault="00530EFC" w:rsidP="001B4820">
      <w:pPr>
        <w:pStyle w:val="ListParagraph"/>
        <w:ind w:left="1080"/>
        <w:rPr>
          <w:rFonts w:ascii="Times New Roman" w:hAnsi="Times New Roman" w:cs="Times New Roman"/>
          <w:sz w:val="22"/>
          <w:szCs w:val="22"/>
        </w:rPr>
      </w:pPr>
    </w:p>
    <w:p w14:paraId="5F8C2AD1" w14:textId="77777777" w:rsidR="00530EFC" w:rsidRDefault="00530EFC" w:rsidP="001B4820">
      <w:pPr>
        <w:pStyle w:val="ListParagraph"/>
        <w:ind w:left="1080"/>
        <w:rPr>
          <w:rFonts w:ascii="Times New Roman" w:hAnsi="Times New Roman" w:cs="Times New Roman"/>
          <w:sz w:val="22"/>
          <w:szCs w:val="22"/>
        </w:rPr>
      </w:pPr>
    </w:p>
    <w:p w14:paraId="1F5374F6" w14:textId="77777777" w:rsidR="00530EFC" w:rsidRDefault="00530EFC" w:rsidP="001B4820">
      <w:pPr>
        <w:pStyle w:val="ListParagraph"/>
        <w:ind w:left="1080"/>
        <w:rPr>
          <w:rFonts w:ascii="Times New Roman" w:hAnsi="Times New Roman" w:cs="Times New Roman"/>
          <w:sz w:val="22"/>
          <w:szCs w:val="22"/>
        </w:rPr>
      </w:pPr>
    </w:p>
    <w:p w14:paraId="4DC6BE85" w14:textId="22F7AC6B" w:rsidR="0083720A" w:rsidRDefault="0083720A" w:rsidP="001B4820">
      <w:pPr>
        <w:pStyle w:val="ListParagraph"/>
        <w:ind w:left="1080"/>
        <w:rPr>
          <w:rFonts w:ascii="Times New Roman" w:hAnsi="Times New Roman" w:cs="Times New Roman"/>
          <w:sz w:val="22"/>
          <w:szCs w:val="22"/>
        </w:rPr>
      </w:pPr>
    </w:p>
    <w:p w14:paraId="129E5AAB" w14:textId="77777777" w:rsidR="0083720A" w:rsidRDefault="0083720A" w:rsidP="001B4820">
      <w:pPr>
        <w:pStyle w:val="ListParagraph"/>
        <w:ind w:left="1080"/>
        <w:rPr>
          <w:rFonts w:ascii="Times New Roman" w:hAnsi="Times New Roman" w:cs="Times New Roman"/>
          <w:sz w:val="22"/>
          <w:szCs w:val="22"/>
        </w:rPr>
      </w:pPr>
    </w:p>
    <w:p w14:paraId="2DABCB8E" w14:textId="77777777" w:rsidR="00530EFC" w:rsidRDefault="00530EFC" w:rsidP="001B4820">
      <w:pPr>
        <w:pStyle w:val="ListParagraph"/>
        <w:ind w:left="1080"/>
        <w:rPr>
          <w:rFonts w:ascii="Times New Roman" w:hAnsi="Times New Roman" w:cs="Times New Roman"/>
          <w:sz w:val="22"/>
          <w:szCs w:val="22"/>
        </w:rPr>
      </w:pPr>
    </w:p>
    <w:p w14:paraId="32ACCD52" w14:textId="77777777" w:rsidR="00530EFC" w:rsidRDefault="00530EFC" w:rsidP="001B4820">
      <w:pPr>
        <w:pStyle w:val="ListParagraph"/>
        <w:ind w:left="1080"/>
        <w:rPr>
          <w:rFonts w:ascii="Times New Roman" w:hAnsi="Times New Roman" w:cs="Times New Roman"/>
          <w:sz w:val="22"/>
          <w:szCs w:val="22"/>
        </w:rPr>
      </w:pPr>
    </w:p>
    <w:p w14:paraId="2A4D8840" w14:textId="77777777" w:rsidR="00530EFC" w:rsidRDefault="00530EFC" w:rsidP="001B4820">
      <w:pPr>
        <w:pStyle w:val="ListParagraph"/>
        <w:ind w:left="1080"/>
        <w:rPr>
          <w:rFonts w:ascii="Times New Roman" w:hAnsi="Times New Roman" w:cs="Times New Roman"/>
          <w:sz w:val="22"/>
          <w:szCs w:val="22"/>
        </w:rPr>
      </w:pPr>
    </w:p>
    <w:p w14:paraId="09F62C39" w14:textId="77777777" w:rsidR="00530EFC" w:rsidRDefault="00530EFC" w:rsidP="00530EFC">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 xml:space="preserve">Describe differences between the proposed program </w:t>
      </w:r>
      <w:r>
        <w:rPr>
          <w:rFonts w:ascii="Times New Roman" w:hAnsi="Times New Roman" w:cs="Times New Roman"/>
          <w:sz w:val="22"/>
          <w:szCs w:val="22"/>
        </w:rPr>
        <w:t>and programs listed in Section 2</w:t>
      </w:r>
      <w:r w:rsidRPr="0055010F">
        <w:rPr>
          <w:rFonts w:ascii="Times New Roman" w:hAnsi="Times New Roman" w:cs="Times New Roman"/>
          <w:sz w:val="22"/>
          <w:szCs w:val="22"/>
        </w:rPr>
        <w:t>a above.</w:t>
      </w:r>
    </w:p>
    <w:p w14:paraId="56025DAB" w14:textId="77777777" w:rsidR="00530EFC" w:rsidRPr="0055010F" w:rsidRDefault="00530EFC" w:rsidP="001B4820">
      <w:pPr>
        <w:pStyle w:val="ListParagraph"/>
        <w:ind w:left="1080"/>
        <w:rPr>
          <w:rFonts w:ascii="Times New Roman" w:hAnsi="Times New Roman" w:cs="Times New Roman"/>
          <w:sz w:val="22"/>
          <w:szCs w:val="22"/>
        </w:rPr>
      </w:pPr>
    </w:p>
    <w:tbl>
      <w:tblPr>
        <w:tblpPr w:leftFromText="180" w:rightFromText="180" w:vertAnchor="page" w:horzAnchor="margin" w:tblpXSpec="center" w:tblpY="2281"/>
        <w:tblW w:w="9735" w:type="dxa"/>
        <w:tblLayout w:type="fixed"/>
        <w:tblLook w:val="04A0" w:firstRow="1" w:lastRow="0" w:firstColumn="1" w:lastColumn="0" w:noHBand="0" w:noVBand="1"/>
      </w:tblPr>
      <w:tblGrid>
        <w:gridCol w:w="1516"/>
        <w:gridCol w:w="1587"/>
        <w:gridCol w:w="992"/>
        <w:gridCol w:w="1424"/>
        <w:gridCol w:w="1315"/>
        <w:gridCol w:w="1315"/>
        <w:gridCol w:w="1586"/>
      </w:tblGrid>
      <w:tr w:rsidR="00530EFC" w:rsidRPr="00CF7FC2" w14:paraId="100396B8" w14:textId="77777777" w:rsidTr="00530EFC">
        <w:trPr>
          <w:trHeight w:val="669"/>
        </w:trPr>
        <w:tc>
          <w:tcPr>
            <w:tcW w:w="1516" w:type="dxa"/>
            <w:tcBorders>
              <w:top w:val="single" w:sz="4" w:space="0" w:color="000000"/>
              <w:left w:val="single" w:sz="4" w:space="0" w:color="000000"/>
              <w:bottom w:val="single" w:sz="8" w:space="0" w:color="000000"/>
              <w:right w:val="single" w:sz="4" w:space="0" w:color="000000"/>
            </w:tcBorders>
            <w:shd w:val="clear" w:color="000000" w:fill="595959"/>
            <w:noWrap/>
            <w:vAlign w:val="center"/>
            <w:hideMark/>
          </w:tcPr>
          <w:p w14:paraId="3646AF1A" w14:textId="77777777" w:rsidR="00530EFC" w:rsidRPr="004A1FFB" w:rsidRDefault="00530EFC" w:rsidP="00530EFC">
            <w:pPr>
              <w:pStyle w:val="ListParagraph"/>
              <w:ind w:left="1440"/>
              <w:rPr>
                <w:rFonts w:ascii="Arial" w:eastAsia="Times New Roman" w:hAnsi="Arial" w:cs="Arial"/>
                <w:b/>
                <w:bCs/>
                <w:color w:val="FFFFFF"/>
                <w:sz w:val="16"/>
                <w:szCs w:val="16"/>
              </w:rPr>
            </w:pPr>
            <w:r w:rsidRPr="004A1FFB">
              <w:rPr>
                <w:rFonts w:ascii="Arial" w:eastAsia="Times New Roman" w:hAnsi="Arial" w:cs="Arial"/>
                <w:b/>
                <w:bCs/>
                <w:color w:val="FFFFFF"/>
                <w:sz w:val="16"/>
                <w:szCs w:val="16"/>
              </w:rPr>
              <w:t>Institution</w:t>
            </w:r>
          </w:p>
        </w:tc>
        <w:tc>
          <w:tcPr>
            <w:tcW w:w="1587" w:type="dxa"/>
            <w:tcBorders>
              <w:top w:val="single" w:sz="4" w:space="0" w:color="000000"/>
              <w:left w:val="single" w:sz="4" w:space="0" w:color="000000"/>
              <w:bottom w:val="single" w:sz="8" w:space="0" w:color="000000"/>
              <w:right w:val="single" w:sz="4" w:space="0" w:color="000000"/>
            </w:tcBorders>
            <w:shd w:val="clear" w:color="000000" w:fill="595959"/>
            <w:vAlign w:val="center"/>
            <w:hideMark/>
          </w:tcPr>
          <w:p w14:paraId="50B84D1D" w14:textId="77777777" w:rsidR="00530EFC" w:rsidRPr="00CF7FC2" w:rsidRDefault="00530EFC" w:rsidP="00530EFC">
            <w:pPr>
              <w:jc w:val="center"/>
              <w:rPr>
                <w:rFonts w:ascii="Arial" w:eastAsia="Times New Roman" w:hAnsi="Arial" w:cs="Arial"/>
                <w:b/>
                <w:bCs/>
                <w:color w:val="FFFFFF"/>
                <w:sz w:val="16"/>
                <w:szCs w:val="16"/>
              </w:rPr>
            </w:pPr>
            <w:r w:rsidRPr="00CF7FC2">
              <w:rPr>
                <w:rFonts w:ascii="Arial" w:eastAsia="Times New Roman" w:hAnsi="Arial" w:cs="Arial"/>
                <w:b/>
                <w:bCs/>
                <w:color w:val="FFFFFF"/>
                <w:sz w:val="16"/>
                <w:szCs w:val="16"/>
              </w:rPr>
              <w:t>Degree Title</w:t>
            </w:r>
          </w:p>
        </w:tc>
        <w:tc>
          <w:tcPr>
            <w:tcW w:w="992" w:type="dxa"/>
            <w:tcBorders>
              <w:top w:val="single" w:sz="4" w:space="0" w:color="000000"/>
              <w:left w:val="single" w:sz="4" w:space="0" w:color="000000"/>
              <w:bottom w:val="single" w:sz="8" w:space="0" w:color="000000"/>
              <w:right w:val="single" w:sz="4" w:space="0" w:color="000000"/>
            </w:tcBorders>
            <w:shd w:val="clear" w:color="000000" w:fill="595959"/>
            <w:vAlign w:val="center"/>
            <w:hideMark/>
          </w:tcPr>
          <w:p w14:paraId="4973351D" w14:textId="77777777" w:rsidR="00530EFC" w:rsidRPr="00CF7FC2" w:rsidRDefault="00530EFC" w:rsidP="00530EFC">
            <w:pPr>
              <w:jc w:val="center"/>
              <w:rPr>
                <w:rFonts w:ascii="Arial" w:eastAsia="Times New Roman" w:hAnsi="Arial" w:cs="Arial"/>
                <w:b/>
                <w:bCs/>
                <w:color w:val="FFFFFF"/>
                <w:sz w:val="16"/>
                <w:szCs w:val="16"/>
              </w:rPr>
            </w:pPr>
            <w:r w:rsidRPr="00CF7FC2">
              <w:rPr>
                <w:rFonts w:ascii="Arial" w:eastAsia="Times New Roman" w:hAnsi="Arial" w:cs="Arial"/>
                <w:b/>
                <w:bCs/>
                <w:color w:val="FFFFFF"/>
                <w:sz w:val="16"/>
                <w:szCs w:val="16"/>
              </w:rPr>
              <w:t>Required Credit Hours</w:t>
            </w:r>
          </w:p>
        </w:tc>
        <w:tc>
          <w:tcPr>
            <w:tcW w:w="1424" w:type="dxa"/>
            <w:tcBorders>
              <w:top w:val="single" w:sz="4" w:space="0" w:color="000000"/>
              <w:left w:val="single" w:sz="4" w:space="0" w:color="000000"/>
              <w:bottom w:val="single" w:sz="8" w:space="0" w:color="000000"/>
              <w:right w:val="single" w:sz="4" w:space="0" w:color="000000"/>
            </w:tcBorders>
            <w:shd w:val="clear" w:color="000000" w:fill="595959"/>
            <w:noWrap/>
            <w:vAlign w:val="center"/>
            <w:hideMark/>
          </w:tcPr>
          <w:p w14:paraId="63C982BC" w14:textId="77777777" w:rsidR="00530EFC" w:rsidRPr="00CF7FC2" w:rsidRDefault="00530EFC" w:rsidP="00530EFC">
            <w:pPr>
              <w:jc w:val="center"/>
              <w:rPr>
                <w:rFonts w:ascii="Arial" w:eastAsia="Times New Roman" w:hAnsi="Arial" w:cs="Arial"/>
                <w:b/>
                <w:bCs/>
                <w:color w:val="FFFFFF"/>
                <w:sz w:val="16"/>
                <w:szCs w:val="16"/>
              </w:rPr>
            </w:pPr>
            <w:r w:rsidRPr="00CF7FC2">
              <w:rPr>
                <w:rFonts w:ascii="Arial" w:eastAsia="Times New Roman" w:hAnsi="Arial" w:cs="Arial"/>
                <w:b/>
                <w:bCs/>
                <w:color w:val="FFFFFF"/>
                <w:sz w:val="16"/>
                <w:szCs w:val="16"/>
              </w:rPr>
              <w:t>Modality</w:t>
            </w:r>
          </w:p>
        </w:tc>
        <w:tc>
          <w:tcPr>
            <w:tcW w:w="1315" w:type="dxa"/>
            <w:tcBorders>
              <w:top w:val="single" w:sz="4" w:space="0" w:color="000000"/>
              <w:left w:val="single" w:sz="4" w:space="0" w:color="000000"/>
              <w:bottom w:val="single" w:sz="8" w:space="0" w:color="000000"/>
              <w:right w:val="single" w:sz="4" w:space="0" w:color="000000"/>
            </w:tcBorders>
            <w:shd w:val="clear" w:color="000000" w:fill="595959"/>
            <w:vAlign w:val="center"/>
            <w:hideMark/>
          </w:tcPr>
          <w:p w14:paraId="44A94109" w14:textId="77777777" w:rsidR="00530EFC" w:rsidRPr="00CF7FC2" w:rsidRDefault="00530EFC" w:rsidP="00530EFC">
            <w:pPr>
              <w:jc w:val="center"/>
              <w:rPr>
                <w:rFonts w:ascii="Arial" w:eastAsia="Times New Roman" w:hAnsi="Arial" w:cs="Arial"/>
                <w:b/>
                <w:bCs/>
                <w:color w:val="FFFFFF"/>
                <w:sz w:val="16"/>
                <w:szCs w:val="16"/>
              </w:rPr>
            </w:pPr>
            <w:r w:rsidRPr="00CF7FC2">
              <w:rPr>
                <w:rFonts w:ascii="Arial" w:eastAsia="Times New Roman" w:hAnsi="Arial" w:cs="Arial"/>
                <w:b/>
                <w:bCs/>
                <w:color w:val="FFFFFF"/>
                <w:sz w:val="16"/>
                <w:szCs w:val="16"/>
              </w:rPr>
              <w:t>Term Schedule</w:t>
            </w:r>
          </w:p>
        </w:tc>
        <w:tc>
          <w:tcPr>
            <w:tcW w:w="1315" w:type="dxa"/>
            <w:tcBorders>
              <w:top w:val="single" w:sz="4" w:space="0" w:color="000000"/>
              <w:left w:val="single" w:sz="4" w:space="0" w:color="000000"/>
              <w:bottom w:val="single" w:sz="8" w:space="0" w:color="000000"/>
              <w:right w:val="single" w:sz="4" w:space="0" w:color="000000"/>
            </w:tcBorders>
            <w:shd w:val="clear" w:color="000000" w:fill="595959"/>
            <w:vAlign w:val="center"/>
            <w:hideMark/>
          </w:tcPr>
          <w:p w14:paraId="2C30CED6" w14:textId="77777777" w:rsidR="00530EFC" w:rsidRPr="00CF7FC2" w:rsidRDefault="00530EFC" w:rsidP="00530EFC">
            <w:pPr>
              <w:jc w:val="center"/>
              <w:rPr>
                <w:rFonts w:ascii="Arial" w:eastAsia="Times New Roman" w:hAnsi="Arial" w:cs="Arial"/>
                <w:b/>
                <w:bCs/>
                <w:color w:val="FFFFFF"/>
                <w:sz w:val="16"/>
                <w:szCs w:val="16"/>
              </w:rPr>
            </w:pPr>
            <w:r w:rsidRPr="00CF7FC2">
              <w:rPr>
                <w:rFonts w:ascii="Arial" w:eastAsia="Times New Roman" w:hAnsi="Arial" w:cs="Arial"/>
                <w:b/>
                <w:bCs/>
                <w:color w:val="FFFFFF"/>
                <w:sz w:val="16"/>
                <w:szCs w:val="16"/>
              </w:rPr>
              <w:t>Program Length Years</w:t>
            </w:r>
          </w:p>
        </w:tc>
        <w:tc>
          <w:tcPr>
            <w:tcW w:w="1586" w:type="dxa"/>
            <w:tcBorders>
              <w:top w:val="single" w:sz="4" w:space="0" w:color="000000"/>
              <w:left w:val="single" w:sz="4" w:space="0" w:color="000000"/>
              <w:bottom w:val="single" w:sz="8" w:space="0" w:color="000000"/>
              <w:right w:val="single" w:sz="4" w:space="0" w:color="000000"/>
            </w:tcBorders>
            <w:shd w:val="clear" w:color="000000" w:fill="595959"/>
            <w:vAlign w:val="center"/>
            <w:hideMark/>
          </w:tcPr>
          <w:p w14:paraId="677BB60A" w14:textId="77777777" w:rsidR="00530EFC" w:rsidRPr="00CF7FC2" w:rsidRDefault="00530EFC" w:rsidP="00530EFC">
            <w:pPr>
              <w:jc w:val="center"/>
              <w:rPr>
                <w:rFonts w:ascii="Arial" w:eastAsia="Times New Roman" w:hAnsi="Arial" w:cs="Arial"/>
                <w:b/>
                <w:bCs/>
                <w:color w:val="FFFFFF"/>
                <w:sz w:val="16"/>
                <w:szCs w:val="16"/>
              </w:rPr>
            </w:pPr>
            <w:r w:rsidRPr="00CF7FC2">
              <w:rPr>
                <w:rFonts w:ascii="Arial" w:eastAsia="Times New Roman" w:hAnsi="Arial" w:cs="Arial"/>
                <w:b/>
                <w:bCs/>
                <w:color w:val="FFFFFF"/>
                <w:sz w:val="16"/>
                <w:szCs w:val="16"/>
              </w:rPr>
              <w:t>Total Tuition Cost</w:t>
            </w:r>
          </w:p>
        </w:tc>
      </w:tr>
      <w:tr w:rsidR="00530EFC" w:rsidRPr="00CF7FC2" w14:paraId="1BE41551" w14:textId="77777777" w:rsidTr="00530EFC">
        <w:trPr>
          <w:trHeight w:val="868"/>
        </w:trPr>
        <w:tc>
          <w:tcPr>
            <w:tcW w:w="1516" w:type="dxa"/>
            <w:tcBorders>
              <w:top w:val="single" w:sz="4" w:space="0" w:color="auto"/>
              <w:left w:val="single" w:sz="4" w:space="0" w:color="auto"/>
              <w:bottom w:val="single" w:sz="4" w:space="0" w:color="auto"/>
              <w:right w:val="single" w:sz="4" w:space="0" w:color="auto"/>
            </w:tcBorders>
            <w:shd w:val="clear" w:color="D9D9D9" w:fill="D9D9D9"/>
            <w:vAlign w:val="center"/>
          </w:tcPr>
          <w:p w14:paraId="74B9D8B2"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UC San Diego</w:t>
            </w:r>
          </w:p>
        </w:tc>
        <w:tc>
          <w:tcPr>
            <w:tcW w:w="1587" w:type="dxa"/>
            <w:tcBorders>
              <w:top w:val="single" w:sz="4" w:space="0" w:color="auto"/>
              <w:left w:val="single" w:sz="4" w:space="0" w:color="auto"/>
              <w:bottom w:val="single" w:sz="4" w:space="0" w:color="auto"/>
              <w:right w:val="single" w:sz="4" w:space="0" w:color="auto"/>
            </w:tcBorders>
            <w:shd w:val="clear" w:color="D9D9D9" w:fill="D9D9D9"/>
            <w:vAlign w:val="center"/>
          </w:tcPr>
          <w:p w14:paraId="18BB2C49"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Master of International Affairs</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5F9EBDAA"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 xml:space="preserve">98 </w:t>
            </w:r>
          </w:p>
        </w:tc>
        <w:tc>
          <w:tcPr>
            <w:tcW w:w="1424"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67DF1818"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F2F</w:t>
            </w:r>
          </w:p>
        </w:tc>
        <w:tc>
          <w:tcPr>
            <w:tcW w:w="1315"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74AC3BCA"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Semesters</w:t>
            </w:r>
          </w:p>
        </w:tc>
        <w:tc>
          <w:tcPr>
            <w:tcW w:w="1315"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0E7EA3E1"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2 Years</w:t>
            </w:r>
          </w:p>
        </w:tc>
        <w:tc>
          <w:tcPr>
            <w:tcW w:w="1586"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2B61AD01"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In-State: $24,999</w:t>
            </w:r>
          </w:p>
          <w:p w14:paraId="5D36D707"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Out-of-State: $37,244</w:t>
            </w:r>
          </w:p>
        </w:tc>
      </w:tr>
      <w:tr w:rsidR="00530EFC" w:rsidRPr="00CF7FC2" w14:paraId="03331949" w14:textId="77777777" w:rsidTr="00530EFC">
        <w:trPr>
          <w:trHeight w:val="1033"/>
        </w:trPr>
        <w:tc>
          <w:tcPr>
            <w:tcW w:w="1516" w:type="dxa"/>
            <w:tcBorders>
              <w:top w:val="nil"/>
              <w:left w:val="single" w:sz="4" w:space="0" w:color="auto"/>
              <w:bottom w:val="single" w:sz="4" w:space="0" w:color="auto"/>
              <w:right w:val="single" w:sz="4" w:space="0" w:color="auto"/>
            </w:tcBorders>
            <w:shd w:val="clear" w:color="auto" w:fill="auto"/>
            <w:vAlign w:val="center"/>
          </w:tcPr>
          <w:p w14:paraId="18127BE0"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Chapman University</w:t>
            </w:r>
          </w:p>
        </w:tc>
        <w:tc>
          <w:tcPr>
            <w:tcW w:w="1587" w:type="dxa"/>
            <w:tcBorders>
              <w:top w:val="nil"/>
              <w:left w:val="nil"/>
              <w:bottom w:val="single" w:sz="4" w:space="0" w:color="auto"/>
              <w:right w:val="single" w:sz="4" w:space="0" w:color="auto"/>
            </w:tcBorders>
            <w:shd w:val="clear" w:color="auto" w:fill="auto"/>
            <w:vAlign w:val="center"/>
          </w:tcPr>
          <w:p w14:paraId="182703BD"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Master of Arts in International Studies</w:t>
            </w:r>
          </w:p>
        </w:tc>
        <w:tc>
          <w:tcPr>
            <w:tcW w:w="992" w:type="dxa"/>
            <w:tcBorders>
              <w:top w:val="nil"/>
              <w:left w:val="nil"/>
              <w:bottom w:val="single" w:sz="4" w:space="0" w:color="auto"/>
              <w:right w:val="single" w:sz="4" w:space="0" w:color="auto"/>
            </w:tcBorders>
            <w:shd w:val="clear" w:color="auto" w:fill="auto"/>
            <w:noWrap/>
            <w:vAlign w:val="center"/>
          </w:tcPr>
          <w:p w14:paraId="2BC72874"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42</w:t>
            </w:r>
          </w:p>
        </w:tc>
        <w:tc>
          <w:tcPr>
            <w:tcW w:w="1424" w:type="dxa"/>
            <w:tcBorders>
              <w:top w:val="nil"/>
              <w:left w:val="nil"/>
              <w:bottom w:val="single" w:sz="4" w:space="0" w:color="auto"/>
              <w:right w:val="single" w:sz="4" w:space="0" w:color="auto"/>
            </w:tcBorders>
            <w:shd w:val="clear" w:color="auto" w:fill="auto"/>
            <w:noWrap/>
            <w:vAlign w:val="center"/>
          </w:tcPr>
          <w:p w14:paraId="1267A5DD"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F2F</w:t>
            </w:r>
          </w:p>
        </w:tc>
        <w:tc>
          <w:tcPr>
            <w:tcW w:w="1315" w:type="dxa"/>
            <w:tcBorders>
              <w:top w:val="nil"/>
              <w:left w:val="nil"/>
              <w:bottom w:val="single" w:sz="4" w:space="0" w:color="auto"/>
              <w:right w:val="single" w:sz="4" w:space="0" w:color="auto"/>
            </w:tcBorders>
            <w:shd w:val="clear" w:color="auto" w:fill="auto"/>
            <w:noWrap/>
            <w:vAlign w:val="center"/>
          </w:tcPr>
          <w:p w14:paraId="2D52B9D9"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Semesters</w:t>
            </w:r>
          </w:p>
        </w:tc>
        <w:tc>
          <w:tcPr>
            <w:tcW w:w="1315" w:type="dxa"/>
            <w:tcBorders>
              <w:top w:val="nil"/>
              <w:left w:val="nil"/>
              <w:bottom w:val="single" w:sz="4" w:space="0" w:color="auto"/>
              <w:right w:val="single" w:sz="4" w:space="0" w:color="auto"/>
            </w:tcBorders>
            <w:shd w:val="clear" w:color="auto" w:fill="auto"/>
            <w:noWrap/>
            <w:vAlign w:val="center"/>
          </w:tcPr>
          <w:p w14:paraId="59B073E6"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2 Years</w:t>
            </w:r>
          </w:p>
        </w:tc>
        <w:tc>
          <w:tcPr>
            <w:tcW w:w="1586" w:type="dxa"/>
            <w:tcBorders>
              <w:top w:val="nil"/>
              <w:left w:val="nil"/>
              <w:bottom w:val="single" w:sz="4" w:space="0" w:color="auto"/>
              <w:right w:val="single" w:sz="4" w:space="0" w:color="auto"/>
            </w:tcBorders>
            <w:shd w:val="clear" w:color="auto" w:fill="auto"/>
            <w:vAlign w:val="center"/>
          </w:tcPr>
          <w:p w14:paraId="615B35FD" w14:textId="77777777" w:rsidR="00530EFC" w:rsidRPr="00CF7FC2" w:rsidRDefault="00530EFC" w:rsidP="00530EFC">
            <w:pPr>
              <w:jc w:val="center"/>
              <w:rPr>
                <w:rFonts w:ascii="Arial" w:eastAsia="Times New Roman" w:hAnsi="Arial" w:cs="Arial"/>
                <w:color w:val="000000"/>
                <w:sz w:val="16"/>
                <w:szCs w:val="16"/>
              </w:rPr>
            </w:pPr>
            <w:r w:rsidRPr="00CF7FC2">
              <w:rPr>
                <w:rFonts w:ascii="Arial" w:eastAsia="Times New Roman" w:hAnsi="Arial" w:cs="Arial"/>
                <w:color w:val="000000"/>
                <w:sz w:val="16"/>
                <w:szCs w:val="16"/>
              </w:rPr>
              <w:t>$50,000</w:t>
            </w:r>
          </w:p>
        </w:tc>
      </w:tr>
    </w:tbl>
    <w:p w14:paraId="193A43BB" w14:textId="75CC6E35" w:rsidR="004A1FFB" w:rsidRDefault="00530EFC" w:rsidP="00530EFC">
      <w:pPr>
        <w:pStyle w:val="letters"/>
        <w:spacing w:line="480" w:lineRule="auto"/>
        <w:ind w:left="0" w:firstLine="0"/>
        <w:jc w:val="left"/>
        <w:rPr>
          <w:rFonts w:ascii="Times New Roman" w:eastAsiaTheme="minorEastAsia" w:hAnsi="Times New Roman"/>
          <w:sz w:val="24"/>
          <w:szCs w:val="24"/>
        </w:rPr>
      </w:pPr>
      <w:r>
        <w:rPr>
          <w:rFonts w:ascii="Times New Roman" w:eastAsiaTheme="minorEastAsia" w:hAnsi="Times New Roman"/>
          <w:sz w:val="24"/>
          <w:szCs w:val="24"/>
        </w:rPr>
        <w:t>Table 2b</w:t>
      </w:r>
    </w:p>
    <w:p w14:paraId="0737390A" w14:textId="77777777" w:rsidR="006C308F" w:rsidRDefault="006C308F" w:rsidP="0065278F">
      <w:pPr>
        <w:pStyle w:val="letters"/>
        <w:spacing w:line="480" w:lineRule="auto"/>
        <w:ind w:firstLine="0"/>
        <w:jc w:val="left"/>
        <w:rPr>
          <w:rFonts w:ascii="Times New Roman" w:eastAsiaTheme="minorEastAsia" w:hAnsi="Times New Roman"/>
          <w:szCs w:val="22"/>
        </w:rPr>
      </w:pPr>
    </w:p>
    <w:p w14:paraId="53E46A05" w14:textId="77777777" w:rsidR="00530EFC" w:rsidRDefault="00530EFC" w:rsidP="0065278F">
      <w:pPr>
        <w:pStyle w:val="letters"/>
        <w:spacing w:line="480" w:lineRule="auto"/>
        <w:ind w:firstLine="0"/>
        <w:jc w:val="left"/>
        <w:rPr>
          <w:rFonts w:ascii="Times New Roman" w:eastAsiaTheme="minorEastAsia" w:hAnsi="Times New Roman"/>
          <w:szCs w:val="22"/>
        </w:rPr>
      </w:pPr>
    </w:p>
    <w:p w14:paraId="6B451AE6" w14:textId="77777777" w:rsidR="004A1FFB" w:rsidRPr="004E2389" w:rsidRDefault="004A1FFB" w:rsidP="0065278F">
      <w:pPr>
        <w:pStyle w:val="letters"/>
        <w:spacing w:line="480" w:lineRule="auto"/>
        <w:ind w:firstLine="0"/>
        <w:jc w:val="left"/>
        <w:rPr>
          <w:rFonts w:ascii="Times New Roman" w:eastAsiaTheme="minorEastAsia" w:hAnsi="Times New Roman"/>
          <w:szCs w:val="22"/>
        </w:rPr>
      </w:pPr>
      <w:r w:rsidRPr="004E2389">
        <w:rPr>
          <w:rFonts w:ascii="Times New Roman" w:eastAsiaTheme="minorEastAsia" w:hAnsi="Times New Roman"/>
          <w:szCs w:val="22"/>
        </w:rPr>
        <w:t>There are a number of differences which will make CSULB’s professional Master of Arts in International Affairs stand out from other similar programs.</w:t>
      </w:r>
    </w:p>
    <w:p w14:paraId="5525CBB6" w14:textId="692F8DA3" w:rsidR="004A1FFB" w:rsidRDefault="004A1FFB" w:rsidP="004A1FFB">
      <w:pPr>
        <w:spacing w:line="480" w:lineRule="auto"/>
        <w:contextualSpacing/>
        <w:rPr>
          <w:rFonts w:eastAsia="MS Mincho"/>
          <w:color w:val="000000" w:themeColor="text1"/>
          <w:sz w:val="22"/>
          <w:szCs w:val="22"/>
        </w:rPr>
      </w:pPr>
    </w:p>
    <w:p w14:paraId="60598CDD" w14:textId="77777777" w:rsidR="0083720A" w:rsidRPr="004E2389" w:rsidRDefault="0083720A" w:rsidP="004A1FFB">
      <w:pPr>
        <w:spacing w:line="480" w:lineRule="auto"/>
        <w:contextualSpacing/>
        <w:rPr>
          <w:rFonts w:eastAsia="MS Mincho"/>
          <w:color w:val="000000" w:themeColor="text1"/>
          <w:sz w:val="22"/>
          <w:szCs w:val="22"/>
        </w:rPr>
      </w:pPr>
    </w:p>
    <w:p w14:paraId="2604DD29" w14:textId="77777777" w:rsidR="004A1FFB" w:rsidRPr="004E2389" w:rsidRDefault="004A1FFB" w:rsidP="0065278F">
      <w:pPr>
        <w:pStyle w:val="letters"/>
        <w:spacing w:line="480" w:lineRule="auto"/>
        <w:ind w:firstLine="0"/>
        <w:jc w:val="left"/>
        <w:rPr>
          <w:rFonts w:ascii="Times New Roman" w:eastAsiaTheme="minorEastAsia" w:hAnsi="Times New Roman"/>
          <w:szCs w:val="22"/>
        </w:rPr>
      </w:pPr>
      <w:r w:rsidRPr="004E2389">
        <w:rPr>
          <w:rFonts w:ascii="Times New Roman" w:eastAsiaTheme="minorEastAsia" w:hAnsi="Times New Roman"/>
          <w:szCs w:val="22"/>
        </w:rPr>
        <w:t>First, the CSULB MAIA is a hybrid program which will make it attractive to working professionals in the greater Los Angeles area.</w:t>
      </w:r>
    </w:p>
    <w:p w14:paraId="23A531C8" w14:textId="77777777" w:rsidR="004A1FFB" w:rsidRPr="004E2389" w:rsidRDefault="004A1FFB" w:rsidP="004A1FFB">
      <w:pPr>
        <w:pStyle w:val="letters"/>
        <w:ind w:left="360" w:firstLine="0"/>
        <w:jc w:val="left"/>
        <w:rPr>
          <w:rFonts w:ascii="Times New Roman" w:eastAsiaTheme="minorEastAsia" w:hAnsi="Times New Roman"/>
          <w:szCs w:val="22"/>
        </w:rPr>
      </w:pPr>
    </w:p>
    <w:p w14:paraId="3EACE25D" w14:textId="0974CE0C" w:rsidR="00530EFC" w:rsidRDefault="004A1FFB" w:rsidP="0065278F">
      <w:pPr>
        <w:pStyle w:val="letters"/>
        <w:spacing w:line="480" w:lineRule="auto"/>
        <w:ind w:firstLine="0"/>
        <w:jc w:val="left"/>
        <w:rPr>
          <w:rFonts w:ascii="Times New Roman" w:eastAsiaTheme="minorEastAsia" w:hAnsi="Times New Roman"/>
          <w:szCs w:val="22"/>
        </w:rPr>
      </w:pPr>
      <w:r w:rsidRPr="004E2389">
        <w:rPr>
          <w:rFonts w:ascii="Times New Roman" w:eastAsiaTheme="minorEastAsia" w:hAnsi="Times New Roman"/>
          <w:szCs w:val="22"/>
        </w:rPr>
        <w:t xml:space="preserve">Second, the CSULB MAIA will be the </w:t>
      </w:r>
      <w:r w:rsidRPr="004E2389">
        <w:rPr>
          <w:rFonts w:ascii="Times New Roman" w:eastAsiaTheme="minorEastAsia" w:hAnsi="Times New Roman"/>
          <w:i/>
          <w:szCs w:val="22"/>
        </w:rPr>
        <w:t>least expensive MA International Affairs program on an APSIA model in the country</w:t>
      </w:r>
      <w:r w:rsidRPr="004E2389">
        <w:rPr>
          <w:rFonts w:ascii="Times New Roman" w:eastAsiaTheme="minorEastAsia" w:hAnsi="Times New Roman"/>
          <w:szCs w:val="22"/>
        </w:rPr>
        <w:t>, affording us the opportunity to continue CSULB’s mission to serve our diverse student body and community.</w:t>
      </w:r>
    </w:p>
    <w:p w14:paraId="357FA782" w14:textId="77777777" w:rsidR="0065278F" w:rsidRPr="004E2389" w:rsidRDefault="0065278F" w:rsidP="00530EFC">
      <w:pPr>
        <w:pStyle w:val="letters"/>
        <w:spacing w:line="480" w:lineRule="auto"/>
        <w:ind w:firstLine="0"/>
        <w:jc w:val="left"/>
        <w:rPr>
          <w:rFonts w:ascii="Times New Roman" w:eastAsiaTheme="minorEastAsia" w:hAnsi="Times New Roman"/>
          <w:szCs w:val="22"/>
        </w:rPr>
      </w:pPr>
    </w:p>
    <w:p w14:paraId="533C7985" w14:textId="77777777" w:rsidR="004A1FFB" w:rsidRPr="004E2389" w:rsidRDefault="004A1FFB" w:rsidP="0065278F">
      <w:pPr>
        <w:pStyle w:val="letters"/>
        <w:spacing w:line="480" w:lineRule="auto"/>
        <w:ind w:firstLine="0"/>
        <w:jc w:val="left"/>
        <w:rPr>
          <w:rFonts w:ascii="Times New Roman" w:eastAsiaTheme="minorEastAsia" w:hAnsi="Times New Roman"/>
          <w:szCs w:val="22"/>
        </w:rPr>
      </w:pPr>
      <w:r w:rsidRPr="004E2389">
        <w:rPr>
          <w:rFonts w:ascii="Times New Roman" w:eastAsiaTheme="minorEastAsia" w:hAnsi="Times New Roman"/>
          <w:szCs w:val="22"/>
        </w:rPr>
        <w:t>Third, the CSULB MAIA will be only the third (with UCSD and Middlebury) professional MA International Affairs in California.</w:t>
      </w:r>
    </w:p>
    <w:p w14:paraId="520EB6DC" w14:textId="50ED7437" w:rsidR="004A1FFB" w:rsidRDefault="004A1FFB" w:rsidP="004A1FFB">
      <w:pPr>
        <w:pStyle w:val="letters"/>
        <w:ind w:left="360" w:firstLine="0"/>
        <w:jc w:val="left"/>
        <w:rPr>
          <w:rFonts w:ascii="Times New Roman" w:eastAsiaTheme="minorEastAsia" w:hAnsi="Times New Roman"/>
          <w:sz w:val="24"/>
          <w:szCs w:val="24"/>
        </w:rPr>
      </w:pPr>
    </w:p>
    <w:p w14:paraId="40904B54" w14:textId="49AA5B8C" w:rsidR="0083720A" w:rsidRDefault="0083720A" w:rsidP="004A1FFB">
      <w:pPr>
        <w:pStyle w:val="letters"/>
        <w:ind w:left="360" w:firstLine="0"/>
        <w:jc w:val="left"/>
        <w:rPr>
          <w:rFonts w:ascii="Times New Roman" w:eastAsiaTheme="minorEastAsia" w:hAnsi="Times New Roman"/>
          <w:sz w:val="24"/>
          <w:szCs w:val="24"/>
        </w:rPr>
      </w:pPr>
    </w:p>
    <w:p w14:paraId="2786F276" w14:textId="67703C2A" w:rsidR="0083720A" w:rsidRDefault="0083720A" w:rsidP="004A1FFB">
      <w:pPr>
        <w:pStyle w:val="letters"/>
        <w:ind w:left="360" w:firstLine="0"/>
        <w:jc w:val="left"/>
        <w:rPr>
          <w:rFonts w:ascii="Times New Roman" w:eastAsiaTheme="minorEastAsia" w:hAnsi="Times New Roman"/>
          <w:sz w:val="24"/>
          <w:szCs w:val="24"/>
        </w:rPr>
      </w:pPr>
    </w:p>
    <w:p w14:paraId="7D4A02AF" w14:textId="77777777" w:rsidR="0065278F" w:rsidRDefault="0065278F" w:rsidP="0065278F">
      <w:pPr>
        <w:pStyle w:val="letters"/>
        <w:spacing w:line="480" w:lineRule="auto"/>
        <w:ind w:left="360" w:firstLine="360"/>
        <w:jc w:val="left"/>
        <w:rPr>
          <w:rFonts w:ascii="Times New Roman" w:eastAsiaTheme="minorEastAsia" w:hAnsi="Times New Roman"/>
          <w:szCs w:val="22"/>
        </w:rPr>
      </w:pPr>
    </w:p>
    <w:p w14:paraId="67F4ADFF" w14:textId="77777777" w:rsidR="0065278F" w:rsidRDefault="004A1FFB" w:rsidP="0065278F">
      <w:pPr>
        <w:pStyle w:val="letters"/>
        <w:spacing w:line="480" w:lineRule="auto"/>
        <w:ind w:left="360" w:firstLine="360"/>
        <w:jc w:val="left"/>
        <w:rPr>
          <w:rFonts w:ascii="Times New Roman" w:eastAsiaTheme="minorEastAsia" w:hAnsi="Times New Roman"/>
          <w:sz w:val="24"/>
          <w:szCs w:val="24"/>
        </w:rPr>
      </w:pPr>
      <w:r w:rsidRPr="0065278F">
        <w:rPr>
          <w:rFonts w:ascii="Times New Roman" w:eastAsiaTheme="minorEastAsia" w:hAnsi="Times New Roman"/>
          <w:szCs w:val="22"/>
        </w:rPr>
        <w:t>Fourth, the CSULB MAIA will be only the third (with UCSD and Middlebury) MA</w:t>
      </w:r>
      <w:r w:rsidRPr="00CF7FC2">
        <w:rPr>
          <w:rFonts w:ascii="Times New Roman" w:eastAsiaTheme="minorEastAsia" w:hAnsi="Times New Roman"/>
          <w:sz w:val="24"/>
          <w:szCs w:val="24"/>
        </w:rPr>
        <w:t xml:space="preserve"> </w:t>
      </w:r>
    </w:p>
    <w:p w14:paraId="674DFA13" w14:textId="77777777" w:rsidR="0065278F" w:rsidRDefault="0065278F" w:rsidP="004A1FFB">
      <w:pPr>
        <w:pStyle w:val="letters"/>
        <w:spacing w:line="480" w:lineRule="auto"/>
        <w:ind w:left="360" w:firstLine="0"/>
        <w:jc w:val="left"/>
        <w:rPr>
          <w:rFonts w:ascii="Times New Roman" w:eastAsiaTheme="minorEastAsia" w:hAnsi="Times New Roman"/>
          <w:sz w:val="24"/>
          <w:szCs w:val="24"/>
        </w:rPr>
      </w:pPr>
    </w:p>
    <w:p w14:paraId="198A0412" w14:textId="30C3EC53" w:rsidR="004A1FFB" w:rsidRPr="004E2389" w:rsidRDefault="004A1FFB" w:rsidP="0065278F">
      <w:pPr>
        <w:pStyle w:val="letters"/>
        <w:spacing w:line="480" w:lineRule="auto"/>
        <w:ind w:firstLine="0"/>
        <w:jc w:val="left"/>
        <w:rPr>
          <w:rFonts w:ascii="Times New Roman" w:eastAsiaTheme="minorEastAsia" w:hAnsi="Times New Roman"/>
          <w:szCs w:val="22"/>
        </w:rPr>
      </w:pPr>
      <w:r w:rsidRPr="004E2389">
        <w:rPr>
          <w:rFonts w:ascii="Times New Roman" w:eastAsiaTheme="minorEastAsia" w:hAnsi="Times New Roman"/>
          <w:szCs w:val="22"/>
        </w:rPr>
        <w:t>International Affairs in California with a professional staff member in Washington DC in addition to in California to facilitate pipelining efforts, and the only one in California with the mandate to connect internship and jobs training in Washington – the center for International Affairs in the U.S. – to California workforce needs.  In this way the CSULB MAIA will with intention be preparing students for the California global workforce as opposed to preparing them predominantly for careers that move them out of California.</w:t>
      </w:r>
    </w:p>
    <w:p w14:paraId="5ECADA76" w14:textId="77777777" w:rsidR="004A1FFB" w:rsidRPr="004E2389" w:rsidRDefault="004A1FFB" w:rsidP="004A1FFB">
      <w:pPr>
        <w:pStyle w:val="letters"/>
        <w:ind w:left="360" w:firstLine="0"/>
        <w:jc w:val="left"/>
        <w:rPr>
          <w:rFonts w:ascii="Times New Roman" w:eastAsiaTheme="minorEastAsia" w:hAnsi="Times New Roman"/>
          <w:szCs w:val="22"/>
        </w:rPr>
      </w:pPr>
    </w:p>
    <w:p w14:paraId="272BDC5A" w14:textId="77777777" w:rsidR="004A1FFB" w:rsidRPr="004E2389" w:rsidRDefault="004A1FFB" w:rsidP="0065278F">
      <w:pPr>
        <w:pStyle w:val="letters"/>
        <w:spacing w:line="480" w:lineRule="auto"/>
        <w:ind w:firstLine="0"/>
        <w:jc w:val="left"/>
        <w:rPr>
          <w:rFonts w:ascii="Times New Roman" w:eastAsiaTheme="minorEastAsia" w:hAnsi="Times New Roman"/>
          <w:szCs w:val="22"/>
        </w:rPr>
      </w:pPr>
      <w:r w:rsidRPr="004E2389">
        <w:rPr>
          <w:rFonts w:ascii="Times New Roman" w:eastAsiaTheme="minorEastAsia" w:hAnsi="Times New Roman"/>
          <w:szCs w:val="22"/>
        </w:rPr>
        <w:t>Fifth, the CSULB MAIA will be the only professional MA International Affairs to focus predominantly on Southern California, largely serving a Southern California pool of students and treating the program not as a west coast regional anomaly but as a gateway to Los Angeles as a global city.</w:t>
      </w:r>
    </w:p>
    <w:p w14:paraId="58B1295B" w14:textId="77777777" w:rsidR="004A1FFB" w:rsidRPr="004E2389" w:rsidRDefault="004A1FFB" w:rsidP="004A1FFB">
      <w:pPr>
        <w:pStyle w:val="letters"/>
        <w:ind w:left="360" w:firstLine="0"/>
        <w:jc w:val="left"/>
        <w:rPr>
          <w:rFonts w:ascii="Times New Roman" w:eastAsiaTheme="minorEastAsia" w:hAnsi="Times New Roman"/>
          <w:szCs w:val="22"/>
        </w:rPr>
      </w:pPr>
    </w:p>
    <w:p w14:paraId="1F8C7EE6" w14:textId="77777777" w:rsidR="004A1FFB" w:rsidRPr="004E2389" w:rsidRDefault="004A1FFB" w:rsidP="0065278F">
      <w:pPr>
        <w:pStyle w:val="letters"/>
        <w:spacing w:line="480" w:lineRule="auto"/>
        <w:ind w:firstLine="0"/>
        <w:jc w:val="left"/>
        <w:rPr>
          <w:rFonts w:ascii="Times New Roman" w:eastAsiaTheme="minorEastAsia" w:hAnsi="Times New Roman"/>
          <w:szCs w:val="22"/>
        </w:rPr>
      </w:pPr>
      <w:r w:rsidRPr="004E2389">
        <w:rPr>
          <w:rFonts w:ascii="Times New Roman" w:eastAsiaTheme="minorEastAsia" w:hAnsi="Times New Roman"/>
          <w:szCs w:val="22"/>
        </w:rPr>
        <w:t xml:space="preserve">Sixth, the CSULB MAIA has done recent research on the national, regional, and local need and demand for such a program. Utilizing the services of the Education Advisory Board and Burning Glass Technologies, commissioned reports made it evident that the skills associated with an MA International Affairs are in high demand in California and the country.  Those reports provided important input into the planning process and insured this program was designed to provide the intellectual learning outcomes and the skills highly desired by the workforce.    </w:t>
      </w:r>
    </w:p>
    <w:p w14:paraId="6BECF42D" w14:textId="77777777" w:rsidR="004A1FFB" w:rsidRPr="004E2389" w:rsidRDefault="004A1FFB" w:rsidP="004A1FFB">
      <w:pPr>
        <w:pStyle w:val="letters"/>
        <w:spacing w:line="480" w:lineRule="auto"/>
        <w:ind w:left="360" w:firstLine="0"/>
        <w:jc w:val="left"/>
        <w:rPr>
          <w:rFonts w:ascii="Times New Roman" w:eastAsiaTheme="minorEastAsia" w:hAnsi="Times New Roman"/>
          <w:szCs w:val="22"/>
        </w:rPr>
      </w:pPr>
    </w:p>
    <w:p w14:paraId="7C604C25" w14:textId="77777777" w:rsidR="004A1FFB" w:rsidRPr="004E2389" w:rsidRDefault="004A1FFB" w:rsidP="0065278F">
      <w:pPr>
        <w:pStyle w:val="letters"/>
        <w:spacing w:line="480" w:lineRule="auto"/>
        <w:ind w:firstLine="0"/>
        <w:jc w:val="left"/>
        <w:rPr>
          <w:rFonts w:ascii="Times New Roman" w:eastAsiaTheme="minorEastAsia" w:hAnsi="Times New Roman"/>
          <w:szCs w:val="22"/>
        </w:rPr>
      </w:pPr>
      <w:r w:rsidRPr="004E2389">
        <w:rPr>
          <w:rFonts w:ascii="Times New Roman" w:eastAsiaTheme="minorEastAsia" w:hAnsi="Times New Roman"/>
          <w:szCs w:val="22"/>
        </w:rPr>
        <w:t>All these differences are intended to put the student at the center of this graduate experience.  The delivery format, the curriculum, the administrative resources, the external advice, the recent need and demand analysis all work together to insure that from the student perspective, the MAIA is smooth running and completely relevant.</w:t>
      </w:r>
    </w:p>
    <w:p w14:paraId="383BD6A0" w14:textId="77777777" w:rsidR="004A1FFB" w:rsidRPr="0055010F" w:rsidRDefault="004A1FFB" w:rsidP="004A1FFB">
      <w:pPr>
        <w:pStyle w:val="ListParagraph"/>
        <w:ind w:left="1080"/>
        <w:rPr>
          <w:rFonts w:ascii="Times New Roman" w:hAnsi="Times New Roman" w:cs="Times New Roman"/>
          <w:sz w:val="22"/>
          <w:szCs w:val="22"/>
        </w:rPr>
      </w:pPr>
    </w:p>
    <w:p w14:paraId="29AACE8F" w14:textId="77777777" w:rsidR="001B4820" w:rsidRPr="0055010F" w:rsidRDefault="001B4820" w:rsidP="001B4820">
      <w:pPr>
        <w:ind w:left="1080" w:hanging="360"/>
        <w:rPr>
          <w:rFonts w:ascii="Times New Roman" w:hAnsi="Times New Roman" w:cs="Times New Roman"/>
          <w:sz w:val="22"/>
          <w:szCs w:val="22"/>
        </w:rPr>
      </w:pPr>
    </w:p>
    <w:p w14:paraId="18C30477" w14:textId="77777777" w:rsidR="001B4820" w:rsidRDefault="001B4820" w:rsidP="00530EFC">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List other curricula currently offered by the campus that are closely related to the proposed program.</w:t>
      </w:r>
    </w:p>
    <w:p w14:paraId="0DF4F3F8" w14:textId="77777777" w:rsidR="004A1FFB" w:rsidRDefault="004A1FFB" w:rsidP="004A1FFB">
      <w:pPr>
        <w:spacing w:line="480" w:lineRule="auto"/>
      </w:pPr>
    </w:p>
    <w:p w14:paraId="7DFBCD50" w14:textId="77777777" w:rsidR="004A1FFB" w:rsidRPr="004E2389" w:rsidRDefault="004A1FFB" w:rsidP="0065278F">
      <w:pPr>
        <w:spacing w:line="480" w:lineRule="auto"/>
        <w:ind w:left="720"/>
        <w:rPr>
          <w:rFonts w:ascii="Times New Roman" w:hAnsi="Times New Roman" w:cs="Times New Roman"/>
          <w:sz w:val="22"/>
          <w:szCs w:val="22"/>
        </w:rPr>
      </w:pPr>
      <w:r w:rsidRPr="004E2389">
        <w:rPr>
          <w:rFonts w:ascii="Times New Roman" w:hAnsi="Times New Roman" w:cs="Times New Roman"/>
          <w:sz w:val="22"/>
          <w:szCs w:val="22"/>
        </w:rPr>
        <w:t xml:space="preserve">The department of Political Science at CSULB offers an MA in Political Science but that is a highly disciplinary (rather than interdisciplinary) degree with a scholarly rather than a professional focus.  Courses include Foundations and Scope of Political Science, Political Theory, Research Methods, International Politics Seminar, Selected Topics in Comparative Politics (theory), American Political Institutions, American Political Behavior, and a College Teaching Practicum.  </w:t>
      </w:r>
    </w:p>
    <w:p w14:paraId="40007897" w14:textId="77777777" w:rsidR="004A1FFB" w:rsidRPr="004E2389" w:rsidRDefault="004A1FFB" w:rsidP="004A1FFB">
      <w:pPr>
        <w:pStyle w:val="ListParagraph"/>
        <w:ind w:left="1440"/>
        <w:rPr>
          <w:rFonts w:ascii="Times New Roman" w:hAnsi="Times New Roman" w:cs="Times New Roman"/>
          <w:sz w:val="22"/>
          <w:szCs w:val="22"/>
        </w:rPr>
      </w:pPr>
    </w:p>
    <w:p w14:paraId="6D1EFC83" w14:textId="77777777" w:rsidR="004A1FFB" w:rsidRPr="0065278F" w:rsidRDefault="004A1FFB" w:rsidP="0065278F">
      <w:pPr>
        <w:spacing w:line="480" w:lineRule="auto"/>
        <w:ind w:left="720"/>
        <w:rPr>
          <w:rFonts w:ascii="Times New Roman" w:hAnsi="Times New Roman" w:cs="Times New Roman"/>
          <w:sz w:val="22"/>
          <w:szCs w:val="22"/>
        </w:rPr>
      </w:pPr>
      <w:r w:rsidRPr="0065278F">
        <w:rPr>
          <w:rFonts w:ascii="Times New Roman" w:hAnsi="Times New Roman" w:cs="Times New Roman"/>
          <w:sz w:val="22"/>
          <w:szCs w:val="22"/>
        </w:rPr>
        <w:t>The College of Health and Human Services offers an MA in Public Policy and Administration with options in Urban Affairs and Public Works.  This is a largely disciplinary degree focusing on public policy and the focus is on the U.S. - no international coursework is offered.</w:t>
      </w:r>
    </w:p>
    <w:p w14:paraId="58CA2E9D" w14:textId="77777777" w:rsidR="004A1FFB" w:rsidRPr="004E2389" w:rsidRDefault="004A1FFB" w:rsidP="004A1FFB">
      <w:pPr>
        <w:pStyle w:val="ListParagraph"/>
        <w:ind w:left="1440"/>
        <w:rPr>
          <w:rFonts w:ascii="Times New Roman" w:hAnsi="Times New Roman" w:cs="Times New Roman"/>
          <w:sz w:val="22"/>
          <w:szCs w:val="22"/>
        </w:rPr>
      </w:pPr>
    </w:p>
    <w:p w14:paraId="5F6B3525" w14:textId="77777777" w:rsidR="004A1FFB" w:rsidRPr="0065278F" w:rsidRDefault="004A1FFB" w:rsidP="0065278F">
      <w:pPr>
        <w:spacing w:line="480" w:lineRule="auto"/>
        <w:ind w:left="720"/>
        <w:rPr>
          <w:rFonts w:ascii="Times New Roman" w:hAnsi="Times New Roman" w:cs="Times New Roman"/>
          <w:sz w:val="22"/>
          <w:szCs w:val="22"/>
        </w:rPr>
      </w:pPr>
      <w:r w:rsidRPr="0065278F">
        <w:rPr>
          <w:rFonts w:ascii="Times New Roman" w:hAnsi="Times New Roman" w:cs="Times New Roman"/>
          <w:sz w:val="22"/>
          <w:szCs w:val="22"/>
        </w:rPr>
        <w:t xml:space="preserve">The College of Business offers a Master of Science in Supply Chain Management “designed to provide its students with advanced and highly demanded training in modern supply chain management practices, analysis methods, technology applications, strategy development, and other relevant skills that will advance their career prospects and prepare them for lifelong learning in a global supply chain environment.”  Like the MAIA this is a professional degree.  However, it is a highly specific degree with intended preparation for one (high demand) field.  There is no international training, no specified global learning outcomes, and the there is only one course – project management – that overlaps.  </w:t>
      </w:r>
    </w:p>
    <w:p w14:paraId="2EE2ACCD" w14:textId="77777777" w:rsidR="004A1FFB" w:rsidRPr="004E2389" w:rsidRDefault="004A1FFB" w:rsidP="004A1FFB">
      <w:pPr>
        <w:pStyle w:val="ListParagraph"/>
        <w:ind w:left="1440"/>
        <w:rPr>
          <w:rFonts w:ascii="Times New Roman" w:hAnsi="Times New Roman" w:cs="Times New Roman"/>
          <w:sz w:val="22"/>
          <w:szCs w:val="22"/>
        </w:rPr>
      </w:pPr>
    </w:p>
    <w:p w14:paraId="490BFE94" w14:textId="77777777" w:rsidR="004A1FFB" w:rsidRPr="0065278F" w:rsidRDefault="004A1FFB" w:rsidP="0065278F">
      <w:pPr>
        <w:spacing w:line="480" w:lineRule="auto"/>
        <w:ind w:left="720"/>
        <w:rPr>
          <w:rFonts w:ascii="Times New Roman" w:hAnsi="Times New Roman" w:cs="Times New Roman"/>
          <w:sz w:val="22"/>
          <w:szCs w:val="22"/>
        </w:rPr>
      </w:pPr>
      <w:r w:rsidRPr="0065278F">
        <w:rPr>
          <w:rFonts w:ascii="Times New Roman" w:hAnsi="Times New Roman" w:cs="Times New Roman"/>
          <w:sz w:val="22"/>
          <w:szCs w:val="22"/>
        </w:rPr>
        <w:t xml:space="preserve">The program will be offered in a hybrid format. This will help </w:t>
      </w:r>
      <w:r w:rsidRPr="0065278F">
        <w:rPr>
          <w:rFonts w:ascii="Times New Roman" w:hAnsi="Times New Roman" w:cs="Times New Roman"/>
          <w:iCs/>
          <w:sz w:val="22"/>
          <w:szCs w:val="22"/>
        </w:rPr>
        <w:t xml:space="preserve">CSULB fulfill its mission which specifically refers to the University’s image as a “globally-engaged public university” for “people of California and the world” that is </w:t>
      </w:r>
      <w:r w:rsidRPr="0065278F">
        <w:rPr>
          <w:rFonts w:ascii="Times New Roman" w:hAnsi="Times New Roman" w:cs="Times New Roman"/>
          <w:iCs/>
          <w:sz w:val="22"/>
          <w:szCs w:val="22"/>
        </w:rPr>
        <w:lastRenderedPageBreak/>
        <w:t xml:space="preserve">“preparing leaders for a changing world.”  </w:t>
      </w:r>
      <w:r w:rsidRPr="0065278F">
        <w:rPr>
          <w:rFonts w:ascii="Times New Roman" w:hAnsi="Times New Roman" w:cs="Times New Roman"/>
          <w:sz w:val="22"/>
          <w:szCs w:val="22"/>
        </w:rPr>
        <w:t>The MAIA will fully support and enhance the CSULB brand as a “highly valued degree” with widespread visibility as a model for innovative educational excellence.</w:t>
      </w:r>
    </w:p>
    <w:p w14:paraId="3E091873" w14:textId="77777777" w:rsidR="004A1FFB" w:rsidRPr="004E2389" w:rsidRDefault="004A1FFB" w:rsidP="004A1FFB">
      <w:pPr>
        <w:pStyle w:val="ListParagraph"/>
        <w:ind w:left="1080"/>
        <w:rPr>
          <w:rFonts w:ascii="Times New Roman" w:hAnsi="Times New Roman" w:cs="Times New Roman"/>
          <w:sz w:val="22"/>
          <w:szCs w:val="22"/>
        </w:rPr>
      </w:pPr>
    </w:p>
    <w:p w14:paraId="0C8F0BC5" w14:textId="77777777" w:rsidR="001B4820" w:rsidRPr="004E2389" w:rsidRDefault="001B4820" w:rsidP="001B4820">
      <w:pPr>
        <w:ind w:left="1080" w:hanging="360"/>
        <w:rPr>
          <w:rFonts w:ascii="Times New Roman" w:hAnsi="Times New Roman" w:cs="Times New Roman"/>
          <w:sz w:val="22"/>
          <w:szCs w:val="22"/>
        </w:rPr>
      </w:pPr>
    </w:p>
    <w:p w14:paraId="7D87A613" w14:textId="77777777" w:rsidR="004A1FFB" w:rsidRPr="004E2389" w:rsidRDefault="001B4820" w:rsidP="00530EFC">
      <w:pPr>
        <w:pStyle w:val="ListParagraph"/>
        <w:numPr>
          <w:ilvl w:val="0"/>
          <w:numId w:val="5"/>
        </w:numPr>
        <w:rPr>
          <w:rFonts w:ascii="Times New Roman" w:hAnsi="Times New Roman" w:cs="Times New Roman"/>
          <w:sz w:val="22"/>
          <w:szCs w:val="22"/>
        </w:rPr>
      </w:pPr>
      <w:r w:rsidRPr="004E2389">
        <w:rPr>
          <w:rFonts w:ascii="Times New Roman" w:hAnsi="Times New Roman" w:cs="Times New Roman"/>
          <w:sz w:val="22"/>
          <w:szCs w:val="22"/>
        </w:rPr>
        <w:t>Describe community participation, if any, in the planning process. This may include prospective employers of graduates.</w:t>
      </w:r>
    </w:p>
    <w:p w14:paraId="1F9C0FA0" w14:textId="77777777" w:rsidR="0065278F" w:rsidRDefault="0065278F" w:rsidP="0065278F">
      <w:pPr>
        <w:widowControl w:val="0"/>
        <w:spacing w:line="480" w:lineRule="auto"/>
        <w:ind w:firstLine="720"/>
        <w:rPr>
          <w:rFonts w:ascii="Times New Roman" w:eastAsia="Times New Roman" w:hAnsi="Times New Roman" w:cs="Times New Roman"/>
          <w:sz w:val="22"/>
          <w:szCs w:val="22"/>
        </w:rPr>
      </w:pPr>
    </w:p>
    <w:p w14:paraId="597BEC14" w14:textId="77777777" w:rsidR="004A1FFB" w:rsidRPr="004E2389" w:rsidRDefault="004A1FFB" w:rsidP="0065278F">
      <w:pPr>
        <w:widowControl w:val="0"/>
        <w:spacing w:line="480" w:lineRule="auto"/>
        <w:ind w:left="720"/>
        <w:rPr>
          <w:rFonts w:ascii="Times New Roman" w:hAnsi="Times New Roman" w:cs="Times New Roman"/>
          <w:sz w:val="22"/>
          <w:szCs w:val="22"/>
          <w:lang w:eastAsia="zh-CN"/>
        </w:rPr>
      </w:pPr>
      <w:r w:rsidRPr="004E2389">
        <w:rPr>
          <w:rFonts w:ascii="Times New Roman" w:eastAsia="Times New Roman" w:hAnsi="Times New Roman" w:cs="Times New Roman"/>
          <w:sz w:val="22"/>
          <w:szCs w:val="22"/>
        </w:rPr>
        <w:t xml:space="preserve">The MAIA will be housed in International Studies (which has a complementary undergraduate program) and the curriculum and programming will be overseen by the International Studies faculty.   International Studies has already established an External Advisory Board comprised of professionals in diverse international fields (of the sort students might pursue with an MAIA) to provide guidance and assistance in defining and implementing program goals, evaluating programs and students success, strengthening our strategic industry and professional association partnership. The External Advisory Board has been involved in reviewing the proposal.  This proposal reflects specific curriculum recommendations made by the External Advisory Board and the learning outcomes reflect skill needs articulated by members of the External Advisory Board. </w:t>
      </w:r>
    </w:p>
    <w:p w14:paraId="66C3436E" w14:textId="57FB29B5" w:rsidR="001B4820" w:rsidRPr="004E2389" w:rsidRDefault="001B4820" w:rsidP="004A1FFB">
      <w:pPr>
        <w:pStyle w:val="ListParagraph"/>
        <w:ind w:left="1080"/>
        <w:rPr>
          <w:rFonts w:ascii="Times New Roman" w:hAnsi="Times New Roman" w:cs="Times New Roman"/>
          <w:sz w:val="22"/>
          <w:szCs w:val="22"/>
        </w:rPr>
      </w:pPr>
      <w:r w:rsidRPr="004E2389">
        <w:rPr>
          <w:rFonts w:ascii="Times New Roman" w:hAnsi="Times New Roman" w:cs="Times New Roman"/>
          <w:sz w:val="22"/>
          <w:szCs w:val="22"/>
        </w:rPr>
        <w:t xml:space="preserve">  </w:t>
      </w:r>
    </w:p>
    <w:p w14:paraId="6BFEBC02" w14:textId="77777777" w:rsidR="001B4820" w:rsidRPr="004E2389" w:rsidRDefault="001B4820" w:rsidP="001B4820">
      <w:pPr>
        <w:ind w:left="1080" w:hanging="360"/>
        <w:rPr>
          <w:rFonts w:ascii="Times New Roman" w:hAnsi="Times New Roman" w:cs="Times New Roman"/>
          <w:sz w:val="22"/>
          <w:szCs w:val="22"/>
        </w:rPr>
      </w:pPr>
    </w:p>
    <w:p w14:paraId="267F8BE5" w14:textId="77777777" w:rsidR="001B4820" w:rsidRPr="004E2389" w:rsidRDefault="001B4820" w:rsidP="00530EFC">
      <w:pPr>
        <w:pStyle w:val="ListParagraph"/>
        <w:numPr>
          <w:ilvl w:val="0"/>
          <w:numId w:val="5"/>
        </w:numPr>
        <w:rPr>
          <w:rFonts w:ascii="Times New Roman" w:hAnsi="Times New Roman" w:cs="Times New Roman"/>
          <w:sz w:val="22"/>
          <w:szCs w:val="22"/>
        </w:rPr>
      </w:pPr>
      <w:r w:rsidRPr="004E2389">
        <w:rPr>
          <w:rFonts w:ascii="Times New Roman" w:hAnsi="Times New Roman" w:cs="Times New Roman"/>
          <w:sz w:val="22"/>
          <w:szCs w:val="22"/>
        </w:rPr>
        <w:t>Provide applicable workforce demand projections and other relevant data.</w:t>
      </w:r>
    </w:p>
    <w:p w14:paraId="4F0F78DA" w14:textId="77777777" w:rsidR="0065278F" w:rsidRDefault="0065278F" w:rsidP="004A1FFB">
      <w:pPr>
        <w:pStyle w:val="ListParagraph"/>
        <w:spacing w:line="480" w:lineRule="auto"/>
        <w:ind w:left="1440"/>
        <w:rPr>
          <w:rFonts w:ascii="Times New Roman" w:hAnsi="Times New Roman" w:cs="Times New Roman"/>
          <w:sz w:val="22"/>
          <w:szCs w:val="22"/>
        </w:rPr>
      </w:pPr>
    </w:p>
    <w:p w14:paraId="43E171EE" w14:textId="186B450B" w:rsidR="004A1FFB" w:rsidRPr="0065278F" w:rsidRDefault="004A1FFB" w:rsidP="0065278F">
      <w:pPr>
        <w:spacing w:line="480" w:lineRule="auto"/>
        <w:ind w:left="720"/>
        <w:rPr>
          <w:rFonts w:ascii="Times New Roman" w:hAnsi="Times New Roman" w:cs="Times New Roman"/>
          <w:sz w:val="22"/>
          <w:szCs w:val="22"/>
        </w:rPr>
      </w:pPr>
      <w:r w:rsidRPr="0065278F">
        <w:rPr>
          <w:rFonts w:ascii="Times New Roman" w:hAnsi="Times New Roman" w:cs="Times New Roman"/>
          <w:sz w:val="22"/>
          <w:szCs w:val="22"/>
        </w:rPr>
        <w:t xml:space="preserve">The international affairs job market is a growing industry in both the domestic and international job markets.  This is particularly true in Southern California.  </w:t>
      </w:r>
      <w:r w:rsidRPr="0065278F">
        <w:rPr>
          <w:rFonts w:ascii="Times New Roman" w:hAnsi="Times New Roman" w:cs="Times New Roman"/>
          <w:bCs/>
          <w:sz w:val="22"/>
          <w:szCs w:val="22"/>
        </w:rPr>
        <w:t xml:space="preserve">As summed by the Los Angeles Economic Development Corporation 2016-2020 Economic Forecast: “The Southern California regional economy is linked to the international economy through international trade, foreign direct investment (FDI), tourism, entertainment and education. The region’s goods, services, academic institutions and human capital are in high demand the world over.”  The seminal report stresses the ways in which international linkages transect fields while driving key growth sectors.  </w:t>
      </w:r>
      <w:r w:rsidRPr="0065278F">
        <w:rPr>
          <w:rFonts w:ascii="Times New Roman" w:hAnsi="Times New Roman" w:cs="Times New Roman"/>
          <w:sz w:val="22"/>
          <w:szCs w:val="22"/>
        </w:rPr>
        <w:t xml:space="preserve">Regions such as Europe, Asia, and Latin America are in high demand with an ever-growing global economy and workforce. Job titles include International Trade Representative (cited as one of the largest growth sectors by the LAEDC), Non-profit Manager (which, according to the U.S. Bureau of Labor Statistics, accounted for 10.3% of jobs in the U.S., </w:t>
      </w:r>
      <w:r w:rsidRPr="0065278F">
        <w:rPr>
          <w:rFonts w:ascii="Times New Roman" w:hAnsi="Times New Roman" w:cs="Times New Roman"/>
          <w:sz w:val="22"/>
          <w:szCs w:val="22"/>
        </w:rPr>
        <w:lastRenderedPageBreak/>
        <w:t>up from 9.2% in 2007) , International Development Project Manager, Foreign Service Officer, Intelligence Officer, Immigration Advocate, Policy Fellow, Humanitarian Relief Office; with other occupations in the industry projected to grow such as: Public Relations and Fundraising Managers, set to grow by 13% by 2022; Social and Community Service Managers, set to grow by 21% by 2022; Training and Development Managers, set to grow by 11% by 2022; and Operations Research Analysts, which are set to grow by 27%. Table</w:t>
      </w:r>
      <w:r w:rsidR="00F533C7" w:rsidRPr="0065278F">
        <w:rPr>
          <w:rFonts w:ascii="Times New Roman" w:hAnsi="Times New Roman" w:cs="Times New Roman"/>
          <w:sz w:val="22"/>
          <w:szCs w:val="22"/>
        </w:rPr>
        <w:t xml:space="preserve"> 3</w:t>
      </w:r>
      <w:r w:rsidRPr="0065278F">
        <w:rPr>
          <w:rFonts w:ascii="Times New Roman" w:hAnsi="Times New Roman" w:cs="Times New Roman"/>
          <w:sz w:val="22"/>
          <w:szCs w:val="22"/>
        </w:rPr>
        <w:t>.1 below indicates these growth areas in the field according to the Bureau of Labor Statistics (BLS).</w:t>
      </w:r>
    </w:p>
    <w:p w14:paraId="06268AB7" w14:textId="77777777" w:rsidR="001B4820" w:rsidRPr="004E2389" w:rsidRDefault="001B4820" w:rsidP="006C308F">
      <w:pPr>
        <w:rPr>
          <w:rFonts w:ascii="Times New Roman" w:hAnsi="Times New Roman" w:cs="Times New Roman"/>
          <w:sz w:val="22"/>
          <w:szCs w:val="22"/>
        </w:rPr>
      </w:pPr>
    </w:p>
    <w:p w14:paraId="0FA43CA4" w14:textId="77777777" w:rsidR="001B4820" w:rsidRPr="004E2389" w:rsidRDefault="001B4820" w:rsidP="001B4820">
      <w:pPr>
        <w:pStyle w:val="letters"/>
        <w:tabs>
          <w:tab w:val="num" w:pos="720"/>
          <w:tab w:val="left" w:pos="1080"/>
        </w:tabs>
        <w:spacing w:after="120"/>
        <w:ind w:firstLine="360"/>
        <w:jc w:val="left"/>
        <w:rPr>
          <w:rFonts w:ascii="Times New Roman" w:hAnsi="Times New Roman"/>
          <w:szCs w:val="22"/>
        </w:rPr>
      </w:pPr>
      <w:r w:rsidRPr="004E2389">
        <w:rPr>
          <w:rFonts w:ascii="Times New Roman" w:hAnsi="Times New Roman"/>
          <w:b/>
          <w:bCs/>
          <w:szCs w:val="22"/>
        </w:rPr>
        <w:t>Note: Data Sources for Demonstrating Evidence of Need</w:t>
      </w:r>
      <w:r w:rsidRPr="004E2389">
        <w:rPr>
          <w:rFonts w:ascii="Times New Roman" w:hAnsi="Times New Roman"/>
          <w:szCs w:val="22"/>
        </w:rPr>
        <w:t xml:space="preserve">  </w:t>
      </w:r>
    </w:p>
    <w:p w14:paraId="2AB70EDC" w14:textId="77777777" w:rsidR="001B4820" w:rsidRPr="004E2389" w:rsidRDefault="001B4820" w:rsidP="001B4820">
      <w:pPr>
        <w:pStyle w:val="letters"/>
        <w:tabs>
          <w:tab w:val="num" w:pos="720"/>
          <w:tab w:val="left" w:pos="1080"/>
        </w:tabs>
        <w:spacing w:after="120"/>
        <w:ind w:firstLine="360"/>
        <w:jc w:val="left"/>
        <w:rPr>
          <w:rFonts w:ascii="Times New Roman" w:hAnsi="Times New Roman"/>
          <w:szCs w:val="22"/>
        </w:rPr>
      </w:pPr>
      <w:r w:rsidRPr="004E2389">
        <w:rPr>
          <w:rFonts w:ascii="Times New Roman" w:hAnsi="Times New Roman"/>
          <w:szCs w:val="22"/>
        </w:rPr>
        <w:t xml:space="preserve">APP Resources Web </w:t>
      </w:r>
      <w:hyperlink r:id="rId15" w:history="1">
        <w:r w:rsidRPr="004E2389">
          <w:rPr>
            <w:rStyle w:val="Hyperlink"/>
            <w:rFonts w:ascii="Times New Roman" w:eastAsiaTheme="minorHAnsi" w:hAnsi="Times New Roman"/>
            <w:szCs w:val="22"/>
          </w:rPr>
          <w:t>http://www.calstate.edu/app/resources.shtml</w:t>
        </w:r>
      </w:hyperlink>
      <w:r w:rsidRPr="004E2389">
        <w:rPr>
          <w:rFonts w:ascii="Times New Roman" w:hAnsi="Times New Roman"/>
          <w:szCs w:val="22"/>
        </w:rPr>
        <w:t xml:space="preserve"> </w:t>
      </w:r>
    </w:p>
    <w:p w14:paraId="4BC1D900" w14:textId="77777777" w:rsidR="001B4820" w:rsidRPr="004E2389" w:rsidRDefault="00543C2D" w:rsidP="001B4820">
      <w:pPr>
        <w:pStyle w:val="letters"/>
        <w:tabs>
          <w:tab w:val="left" w:pos="1080"/>
        </w:tabs>
        <w:spacing w:after="120"/>
        <w:ind w:firstLine="360"/>
        <w:rPr>
          <w:rFonts w:ascii="Times New Roman" w:hAnsi="Times New Roman"/>
          <w:szCs w:val="22"/>
        </w:rPr>
      </w:pPr>
      <w:hyperlink r:id="rId16" w:history="1">
        <w:r w:rsidR="001B4820" w:rsidRPr="004E2389">
          <w:rPr>
            <w:rStyle w:val="Hyperlink"/>
            <w:rFonts w:ascii="Times New Roman" w:eastAsiaTheme="minorHAnsi" w:hAnsi="Times New Roman"/>
            <w:szCs w:val="22"/>
          </w:rPr>
          <w:t>US Department of Labor, Bureau of Labor Statistics</w:t>
        </w:r>
      </w:hyperlink>
    </w:p>
    <w:p w14:paraId="66AEAEFD" w14:textId="77777777" w:rsidR="001B4820" w:rsidRPr="004E2389" w:rsidRDefault="00543C2D" w:rsidP="001B4820">
      <w:pPr>
        <w:pStyle w:val="letters"/>
        <w:tabs>
          <w:tab w:val="left" w:pos="1080"/>
        </w:tabs>
        <w:spacing w:after="120"/>
        <w:ind w:firstLine="360"/>
        <w:rPr>
          <w:rFonts w:ascii="Times New Roman" w:hAnsi="Times New Roman"/>
          <w:szCs w:val="22"/>
        </w:rPr>
      </w:pPr>
      <w:hyperlink r:id="rId17" w:history="1">
        <w:r w:rsidR="001B4820" w:rsidRPr="004E2389">
          <w:rPr>
            <w:rStyle w:val="Hyperlink"/>
            <w:rFonts w:ascii="Times New Roman" w:eastAsiaTheme="minorHAnsi" w:hAnsi="Times New Roman"/>
            <w:szCs w:val="22"/>
          </w:rPr>
          <w:t>California Labor Market Information</w:t>
        </w:r>
      </w:hyperlink>
    </w:p>
    <w:p w14:paraId="567BFF85" w14:textId="77777777" w:rsidR="001B4820" w:rsidRPr="004E2389" w:rsidRDefault="001B4820" w:rsidP="001B4820">
      <w:pPr>
        <w:pStyle w:val="letters"/>
        <w:tabs>
          <w:tab w:val="left" w:pos="1080"/>
        </w:tabs>
        <w:ind w:firstLine="360"/>
        <w:jc w:val="left"/>
        <w:rPr>
          <w:rFonts w:ascii="Times New Roman" w:hAnsi="Times New Roman"/>
          <w:szCs w:val="22"/>
        </w:rPr>
      </w:pPr>
    </w:p>
    <w:p w14:paraId="6E066276" w14:textId="77777777" w:rsidR="001B4820" w:rsidRPr="004E2389" w:rsidRDefault="001B4820" w:rsidP="00DB27CF">
      <w:pPr>
        <w:pStyle w:val="letters"/>
        <w:numPr>
          <w:ilvl w:val="0"/>
          <w:numId w:val="2"/>
        </w:numPr>
        <w:spacing w:after="120"/>
        <w:jc w:val="left"/>
        <w:rPr>
          <w:rFonts w:ascii="Times New Roman" w:hAnsi="Times New Roman"/>
          <w:szCs w:val="22"/>
        </w:rPr>
      </w:pPr>
      <w:r w:rsidRPr="004E2389">
        <w:rPr>
          <w:rFonts w:ascii="Times New Roman" w:hAnsi="Times New Roman"/>
          <w:b/>
          <w:bCs/>
          <w:szCs w:val="22"/>
        </w:rPr>
        <w:t xml:space="preserve">Student Demand </w:t>
      </w:r>
    </w:p>
    <w:p w14:paraId="05FC3E35" w14:textId="77777777" w:rsidR="001B4820" w:rsidRPr="004E2389" w:rsidRDefault="001B4820" w:rsidP="00DB27CF">
      <w:pPr>
        <w:pStyle w:val="ListParagraph"/>
        <w:numPr>
          <w:ilvl w:val="0"/>
          <w:numId w:val="19"/>
        </w:numPr>
        <w:ind w:left="1080"/>
        <w:rPr>
          <w:rFonts w:ascii="Times New Roman" w:hAnsi="Times New Roman" w:cs="Times New Roman"/>
          <w:sz w:val="22"/>
          <w:szCs w:val="22"/>
        </w:rPr>
      </w:pPr>
      <w:r w:rsidRPr="004E2389">
        <w:rPr>
          <w:rFonts w:ascii="Times New Roman" w:hAnsi="Times New Roman" w:cs="Times New Roman"/>
          <w:sz w:val="22"/>
          <w:szCs w:val="22"/>
        </w:rPr>
        <w:t xml:space="preserve">Provide compelling evidence of student interest in enrolling in the proposed program.  Types of evidence vary and may include (for example), national, statewide, and professional employment forecasts and surveys; petitions; lists of related associate degree programs at feeder community colleges; reports from community college transfer centers; and enrollments from feeder baccalaureate programs.  </w:t>
      </w:r>
    </w:p>
    <w:p w14:paraId="1F3F8D86" w14:textId="77777777" w:rsidR="00067DBA" w:rsidRPr="004E2389" w:rsidRDefault="00067DBA" w:rsidP="00067DBA">
      <w:pPr>
        <w:pStyle w:val="ListParagraph"/>
        <w:spacing w:line="480" w:lineRule="auto"/>
        <w:ind w:left="1440"/>
        <w:rPr>
          <w:rFonts w:ascii="Times New Roman" w:hAnsi="Times New Roman" w:cs="Times New Roman"/>
          <w:bCs/>
          <w:sz w:val="22"/>
          <w:szCs w:val="22"/>
        </w:rPr>
      </w:pPr>
    </w:p>
    <w:p w14:paraId="29914636" w14:textId="77777777" w:rsidR="00067DBA" w:rsidRDefault="00067DBA" w:rsidP="0065278F">
      <w:pPr>
        <w:spacing w:line="480" w:lineRule="auto"/>
        <w:ind w:left="720"/>
        <w:rPr>
          <w:rFonts w:ascii="Times New Roman" w:hAnsi="Times New Roman" w:cs="Times New Roman"/>
          <w:bCs/>
          <w:sz w:val="22"/>
          <w:szCs w:val="22"/>
        </w:rPr>
      </w:pPr>
      <w:r w:rsidRPr="0065278F">
        <w:rPr>
          <w:rFonts w:ascii="Times New Roman" w:hAnsi="Times New Roman" w:cs="Times New Roman"/>
          <w:bCs/>
          <w:sz w:val="22"/>
          <w:szCs w:val="22"/>
        </w:rPr>
        <w:t xml:space="preserve">Students from CSULB programs in Political Science, Geography, History, Sociology, Languages, and other majors have recognized the value of MAIA programs to employers and career development, entering into MAIA programs at other institutions in increasing numbers. International Studies majors at CSULB enter into MAIA and related professional MA programs more than all other graduate school program-types combined, yet there is no viable CSU option for International/Global Studies majors from any of the seven CSU campuses that have one.  At the national level employer surveys, such as those commissioned by the American Management Association, NACE, AAC&amp;U, and NAFSA, demand skills in writing, analytical reasoning, critical thinking, oral argument, and flexibility/adaptability. Global knowledge and skills is commonly the next most important skill.  A blend of these abilities opens doors for students to excel in careers at international organizations and national government, but also in greater Los Angeles, one of the most global cities on earth (Brookings Institution 2013).  Los Angeles leads the U.S. in annual exports ($79.8 billion) and is a leading destination for foreign direct investment.  The port of Los </w:t>
      </w:r>
      <w:r w:rsidRPr="0065278F">
        <w:rPr>
          <w:rFonts w:ascii="Times New Roman" w:hAnsi="Times New Roman" w:cs="Times New Roman"/>
          <w:bCs/>
          <w:sz w:val="22"/>
          <w:szCs w:val="22"/>
        </w:rPr>
        <w:lastRenderedPageBreak/>
        <w:t>Angeles has the largest container volume in the country and the port of Long Beach the second – combined they are amongst the world’s five largest port complexes.   A.T. Kearney Global Cities Index ranks Los Angeles the 6</w:t>
      </w:r>
      <w:r w:rsidRPr="0065278F">
        <w:rPr>
          <w:rFonts w:ascii="Times New Roman" w:hAnsi="Times New Roman" w:cs="Times New Roman"/>
          <w:bCs/>
          <w:sz w:val="22"/>
          <w:szCs w:val="22"/>
          <w:vertAlign w:val="superscript"/>
        </w:rPr>
        <w:t>th</w:t>
      </w:r>
      <w:r w:rsidRPr="0065278F">
        <w:rPr>
          <w:rFonts w:ascii="Times New Roman" w:hAnsi="Times New Roman" w:cs="Times New Roman"/>
          <w:bCs/>
          <w:sz w:val="22"/>
          <w:szCs w:val="22"/>
        </w:rPr>
        <w:t xml:space="preserve"> most global city in the world (second only to New York in the U.S.).   </w:t>
      </w:r>
      <w:r w:rsidRPr="0065278F">
        <w:rPr>
          <w:rFonts w:ascii="Times New Roman" w:hAnsi="Times New Roman" w:cs="Times New Roman"/>
          <w:bCs/>
          <w:i/>
          <w:sz w:val="22"/>
          <w:szCs w:val="22"/>
        </w:rPr>
        <w:t xml:space="preserve">Human capital </w:t>
      </w:r>
      <w:r w:rsidRPr="0065278F">
        <w:rPr>
          <w:rFonts w:ascii="Times New Roman" w:hAnsi="Times New Roman" w:cs="Times New Roman"/>
          <w:bCs/>
          <w:sz w:val="22"/>
          <w:szCs w:val="22"/>
        </w:rPr>
        <w:t>is cited as the single largest driver of its globality trumping even business activity. If we as a region are going to maintain our global strength, higher education is going to need to continue to increase its ability to maximize human capital by training a globally literate workforce with a combination of skills employers need.</w:t>
      </w:r>
    </w:p>
    <w:p w14:paraId="12BB55F2" w14:textId="77777777" w:rsidR="005B719C" w:rsidRDefault="005B719C" w:rsidP="0065278F">
      <w:pPr>
        <w:spacing w:line="480" w:lineRule="auto"/>
        <w:ind w:left="720"/>
        <w:rPr>
          <w:rFonts w:ascii="Times New Roman" w:hAnsi="Times New Roman" w:cs="Times New Roman"/>
          <w:bCs/>
          <w:sz w:val="22"/>
          <w:szCs w:val="22"/>
        </w:rPr>
      </w:pPr>
    </w:p>
    <w:p w14:paraId="37DCEF65" w14:textId="7135FC67" w:rsidR="005B719C" w:rsidRDefault="005B719C" w:rsidP="0065278F">
      <w:pPr>
        <w:spacing w:line="480" w:lineRule="auto"/>
        <w:ind w:left="720"/>
        <w:rPr>
          <w:rFonts w:ascii="Times New Roman" w:hAnsi="Times New Roman" w:cs="Times New Roman"/>
          <w:bCs/>
          <w:sz w:val="22"/>
          <w:szCs w:val="22"/>
        </w:rPr>
      </w:pPr>
    </w:p>
    <w:p w14:paraId="3F20E930" w14:textId="7284D499" w:rsidR="0083720A" w:rsidRDefault="0083720A" w:rsidP="0065278F">
      <w:pPr>
        <w:spacing w:line="480" w:lineRule="auto"/>
        <w:ind w:left="720"/>
        <w:rPr>
          <w:rFonts w:ascii="Times New Roman" w:hAnsi="Times New Roman" w:cs="Times New Roman"/>
          <w:bCs/>
          <w:sz w:val="22"/>
          <w:szCs w:val="22"/>
        </w:rPr>
      </w:pPr>
    </w:p>
    <w:p w14:paraId="6CDCDDDA" w14:textId="068F9899" w:rsidR="0083720A" w:rsidRDefault="0083720A" w:rsidP="0065278F">
      <w:pPr>
        <w:spacing w:line="480" w:lineRule="auto"/>
        <w:ind w:left="720"/>
        <w:rPr>
          <w:rFonts w:ascii="Times New Roman" w:hAnsi="Times New Roman" w:cs="Times New Roman"/>
          <w:bCs/>
          <w:sz w:val="22"/>
          <w:szCs w:val="22"/>
        </w:rPr>
      </w:pPr>
    </w:p>
    <w:p w14:paraId="4DDDC700" w14:textId="28FE9B30" w:rsidR="0083720A" w:rsidRDefault="0083720A" w:rsidP="0065278F">
      <w:pPr>
        <w:spacing w:line="480" w:lineRule="auto"/>
        <w:ind w:left="720"/>
        <w:rPr>
          <w:rFonts w:ascii="Times New Roman" w:hAnsi="Times New Roman" w:cs="Times New Roman"/>
          <w:bCs/>
          <w:sz w:val="22"/>
          <w:szCs w:val="22"/>
        </w:rPr>
      </w:pPr>
    </w:p>
    <w:p w14:paraId="4A945615" w14:textId="2E6D6624" w:rsidR="0083720A" w:rsidRDefault="0083720A" w:rsidP="0065278F">
      <w:pPr>
        <w:spacing w:line="480" w:lineRule="auto"/>
        <w:ind w:left="720"/>
        <w:rPr>
          <w:rFonts w:ascii="Times New Roman" w:hAnsi="Times New Roman" w:cs="Times New Roman"/>
          <w:bCs/>
          <w:sz w:val="22"/>
          <w:szCs w:val="22"/>
        </w:rPr>
      </w:pPr>
    </w:p>
    <w:p w14:paraId="35F44BF2" w14:textId="77777777" w:rsidR="0083720A" w:rsidRPr="0065278F" w:rsidRDefault="0083720A" w:rsidP="0065278F">
      <w:pPr>
        <w:spacing w:line="480" w:lineRule="auto"/>
        <w:ind w:left="720"/>
        <w:rPr>
          <w:rFonts w:ascii="Times New Roman" w:hAnsi="Times New Roman" w:cs="Times New Roman"/>
          <w:bCs/>
          <w:sz w:val="22"/>
          <w:szCs w:val="22"/>
        </w:rPr>
      </w:pPr>
    </w:p>
    <w:p w14:paraId="453F4395" w14:textId="77777777" w:rsidR="00067DBA" w:rsidRPr="004E2389" w:rsidRDefault="00067DBA" w:rsidP="00067DBA">
      <w:pPr>
        <w:pStyle w:val="ListParagraph"/>
        <w:ind w:left="1440"/>
        <w:rPr>
          <w:rFonts w:ascii="Times New Roman" w:hAnsi="Times New Roman" w:cs="Times New Roman"/>
          <w:b/>
          <w:sz w:val="22"/>
          <w:szCs w:val="22"/>
        </w:rPr>
      </w:pPr>
    </w:p>
    <w:p w14:paraId="27108D49" w14:textId="7CE073B9" w:rsidR="00067DBA" w:rsidRPr="004E2389" w:rsidRDefault="00067DBA" w:rsidP="00067DBA">
      <w:pPr>
        <w:pStyle w:val="ListParagraph"/>
        <w:ind w:left="1440"/>
        <w:rPr>
          <w:rFonts w:ascii="Times New Roman" w:hAnsi="Times New Roman" w:cs="Times New Roman"/>
          <w:b/>
          <w:sz w:val="22"/>
          <w:szCs w:val="22"/>
        </w:rPr>
      </w:pPr>
      <w:r w:rsidRPr="004E2389">
        <w:rPr>
          <w:rFonts w:ascii="Times New Roman" w:hAnsi="Times New Roman" w:cs="Times New Roman"/>
          <w:b/>
          <w:sz w:val="22"/>
          <w:szCs w:val="22"/>
        </w:rPr>
        <w:t>Table 3.1: Job Opportunities for International Affairs (BLS, 2012)</w:t>
      </w:r>
    </w:p>
    <w:tbl>
      <w:tblPr>
        <w:tblStyle w:val="TableGrid"/>
        <w:tblW w:w="0" w:type="auto"/>
        <w:tblLook w:val="04A0" w:firstRow="1" w:lastRow="0" w:firstColumn="1" w:lastColumn="0" w:noHBand="0" w:noVBand="1"/>
      </w:tblPr>
      <w:tblGrid>
        <w:gridCol w:w="2110"/>
        <w:gridCol w:w="1481"/>
        <w:gridCol w:w="1925"/>
        <w:gridCol w:w="1580"/>
        <w:gridCol w:w="1534"/>
      </w:tblGrid>
      <w:tr w:rsidR="00067DBA" w:rsidRPr="00B2316E" w14:paraId="7B50D59B" w14:textId="77777777" w:rsidTr="00067DBA">
        <w:tc>
          <w:tcPr>
            <w:tcW w:w="2329" w:type="dxa"/>
          </w:tcPr>
          <w:p w14:paraId="41090169" w14:textId="77777777" w:rsidR="00067DBA" w:rsidRPr="00B2316E" w:rsidRDefault="00067DBA" w:rsidP="00067DBA">
            <w:pPr>
              <w:rPr>
                <w:rFonts w:ascii="Times New Roman" w:hAnsi="Times New Roman" w:cs="Times New Roman"/>
                <w:b/>
                <w:sz w:val="22"/>
                <w:szCs w:val="22"/>
              </w:rPr>
            </w:pPr>
            <w:r w:rsidRPr="00B2316E">
              <w:rPr>
                <w:rFonts w:ascii="Times New Roman" w:hAnsi="Times New Roman" w:cs="Times New Roman"/>
                <w:b/>
                <w:sz w:val="22"/>
                <w:szCs w:val="22"/>
              </w:rPr>
              <w:t>Occupational Title</w:t>
            </w:r>
          </w:p>
        </w:tc>
        <w:tc>
          <w:tcPr>
            <w:tcW w:w="1438" w:type="dxa"/>
          </w:tcPr>
          <w:p w14:paraId="1187F576" w14:textId="77777777" w:rsidR="00067DBA" w:rsidRPr="00B2316E" w:rsidRDefault="00067DBA" w:rsidP="00067DBA">
            <w:pPr>
              <w:rPr>
                <w:rFonts w:ascii="Times New Roman" w:hAnsi="Times New Roman" w:cs="Times New Roman"/>
                <w:b/>
                <w:sz w:val="22"/>
                <w:szCs w:val="22"/>
              </w:rPr>
            </w:pPr>
            <w:r w:rsidRPr="00B2316E">
              <w:rPr>
                <w:rFonts w:ascii="Times New Roman" w:hAnsi="Times New Roman" w:cs="Times New Roman"/>
                <w:b/>
                <w:sz w:val="22"/>
                <w:szCs w:val="22"/>
              </w:rPr>
              <w:t>Employment, 2012</w:t>
            </w:r>
          </w:p>
        </w:tc>
        <w:tc>
          <w:tcPr>
            <w:tcW w:w="2078" w:type="dxa"/>
          </w:tcPr>
          <w:p w14:paraId="27E05AF4" w14:textId="77777777" w:rsidR="00067DBA" w:rsidRPr="00B2316E" w:rsidRDefault="00067DBA" w:rsidP="00067DBA">
            <w:pPr>
              <w:rPr>
                <w:rFonts w:ascii="Times New Roman" w:hAnsi="Times New Roman" w:cs="Times New Roman"/>
                <w:b/>
                <w:sz w:val="22"/>
                <w:szCs w:val="22"/>
              </w:rPr>
            </w:pPr>
            <w:r w:rsidRPr="00B2316E">
              <w:rPr>
                <w:rFonts w:ascii="Times New Roman" w:hAnsi="Times New Roman" w:cs="Times New Roman"/>
                <w:b/>
                <w:sz w:val="22"/>
                <w:szCs w:val="22"/>
              </w:rPr>
              <w:t>Projected Employment, 2022</w:t>
            </w:r>
          </w:p>
        </w:tc>
        <w:tc>
          <w:tcPr>
            <w:tcW w:w="1800" w:type="dxa"/>
          </w:tcPr>
          <w:p w14:paraId="650E0720" w14:textId="77777777" w:rsidR="00067DBA" w:rsidRPr="00B2316E" w:rsidRDefault="00067DBA" w:rsidP="00067DBA">
            <w:pPr>
              <w:rPr>
                <w:rFonts w:ascii="Times New Roman" w:hAnsi="Times New Roman" w:cs="Times New Roman"/>
                <w:b/>
                <w:sz w:val="22"/>
                <w:szCs w:val="22"/>
              </w:rPr>
            </w:pPr>
            <w:r w:rsidRPr="00B2316E">
              <w:rPr>
                <w:rFonts w:ascii="Times New Roman" w:hAnsi="Times New Roman" w:cs="Times New Roman"/>
                <w:b/>
                <w:sz w:val="22"/>
                <w:szCs w:val="22"/>
              </w:rPr>
              <w:t xml:space="preserve"> Percent Change 2012-22</w:t>
            </w:r>
          </w:p>
        </w:tc>
        <w:tc>
          <w:tcPr>
            <w:tcW w:w="1705" w:type="dxa"/>
          </w:tcPr>
          <w:p w14:paraId="66343136" w14:textId="77777777" w:rsidR="00067DBA" w:rsidRPr="00B2316E" w:rsidRDefault="00067DBA" w:rsidP="00067DBA">
            <w:pPr>
              <w:rPr>
                <w:rFonts w:ascii="Times New Roman" w:hAnsi="Times New Roman" w:cs="Times New Roman"/>
                <w:b/>
                <w:sz w:val="22"/>
                <w:szCs w:val="22"/>
              </w:rPr>
            </w:pPr>
            <w:r w:rsidRPr="00B2316E">
              <w:rPr>
                <w:rFonts w:ascii="Times New Roman" w:hAnsi="Times New Roman" w:cs="Times New Roman"/>
                <w:b/>
                <w:sz w:val="22"/>
                <w:szCs w:val="22"/>
              </w:rPr>
              <w:t>Numeric Change 2012-22</w:t>
            </w:r>
          </w:p>
        </w:tc>
      </w:tr>
      <w:tr w:rsidR="00067DBA" w:rsidRPr="00B2316E" w14:paraId="16EA78C5" w14:textId="77777777" w:rsidTr="00067DBA">
        <w:tc>
          <w:tcPr>
            <w:tcW w:w="2329" w:type="dxa"/>
          </w:tcPr>
          <w:p w14:paraId="671F9836" w14:textId="77777777" w:rsidR="00067DBA" w:rsidRPr="00B2316E" w:rsidRDefault="00067DBA" w:rsidP="00067DBA">
            <w:pPr>
              <w:rPr>
                <w:rFonts w:ascii="Times New Roman" w:hAnsi="Times New Roman" w:cs="Times New Roman"/>
                <w:sz w:val="22"/>
                <w:szCs w:val="22"/>
              </w:rPr>
            </w:pPr>
            <w:r w:rsidRPr="00B2316E">
              <w:rPr>
                <w:rFonts w:ascii="Times New Roman" w:hAnsi="Times New Roman" w:cs="Times New Roman"/>
                <w:sz w:val="22"/>
                <w:szCs w:val="22"/>
              </w:rPr>
              <w:t>Public Relations and Fundraising Managers</w:t>
            </w:r>
          </w:p>
        </w:tc>
        <w:tc>
          <w:tcPr>
            <w:tcW w:w="1438" w:type="dxa"/>
          </w:tcPr>
          <w:p w14:paraId="421F4807" w14:textId="77777777" w:rsidR="00067DBA" w:rsidRPr="00B2316E" w:rsidRDefault="00067DBA" w:rsidP="00067DBA">
            <w:pPr>
              <w:rPr>
                <w:rFonts w:ascii="Times New Roman" w:hAnsi="Times New Roman" w:cs="Times New Roman"/>
                <w:sz w:val="22"/>
                <w:szCs w:val="22"/>
              </w:rPr>
            </w:pPr>
            <w:r w:rsidRPr="00B2316E">
              <w:rPr>
                <w:rFonts w:ascii="Times New Roman" w:hAnsi="Times New Roman" w:cs="Times New Roman"/>
                <w:sz w:val="22"/>
                <w:szCs w:val="22"/>
              </w:rPr>
              <w:t>62,100</w:t>
            </w:r>
          </w:p>
        </w:tc>
        <w:tc>
          <w:tcPr>
            <w:tcW w:w="2078" w:type="dxa"/>
          </w:tcPr>
          <w:p w14:paraId="451B0A69" w14:textId="77777777" w:rsidR="00067DBA" w:rsidRPr="00B2316E" w:rsidRDefault="00067DBA" w:rsidP="00067DBA">
            <w:pPr>
              <w:rPr>
                <w:rFonts w:ascii="Times New Roman" w:hAnsi="Times New Roman" w:cs="Times New Roman"/>
                <w:sz w:val="22"/>
                <w:szCs w:val="22"/>
              </w:rPr>
            </w:pPr>
            <w:r w:rsidRPr="00B2316E">
              <w:rPr>
                <w:rFonts w:ascii="Times New Roman" w:hAnsi="Times New Roman" w:cs="Times New Roman"/>
                <w:sz w:val="22"/>
                <w:szCs w:val="22"/>
              </w:rPr>
              <w:t>70,100</w:t>
            </w:r>
          </w:p>
        </w:tc>
        <w:tc>
          <w:tcPr>
            <w:tcW w:w="1800" w:type="dxa"/>
          </w:tcPr>
          <w:p w14:paraId="396B3E21" w14:textId="77777777" w:rsidR="00067DBA" w:rsidRPr="00B2316E" w:rsidRDefault="00067DBA" w:rsidP="00067DBA">
            <w:pPr>
              <w:rPr>
                <w:rFonts w:ascii="Times New Roman" w:hAnsi="Times New Roman" w:cs="Times New Roman"/>
                <w:sz w:val="22"/>
                <w:szCs w:val="22"/>
              </w:rPr>
            </w:pPr>
            <w:r w:rsidRPr="00B2316E">
              <w:rPr>
                <w:rFonts w:ascii="Times New Roman" w:hAnsi="Times New Roman" w:cs="Times New Roman"/>
                <w:sz w:val="22"/>
                <w:szCs w:val="22"/>
              </w:rPr>
              <w:t>13</w:t>
            </w:r>
          </w:p>
        </w:tc>
        <w:tc>
          <w:tcPr>
            <w:tcW w:w="1705" w:type="dxa"/>
          </w:tcPr>
          <w:p w14:paraId="623B459D" w14:textId="77777777" w:rsidR="00067DBA" w:rsidRPr="00B2316E" w:rsidRDefault="00067DBA" w:rsidP="00067DBA">
            <w:pPr>
              <w:rPr>
                <w:rFonts w:ascii="Times New Roman" w:hAnsi="Times New Roman" w:cs="Times New Roman"/>
                <w:sz w:val="22"/>
                <w:szCs w:val="22"/>
              </w:rPr>
            </w:pPr>
            <w:r w:rsidRPr="00B2316E">
              <w:rPr>
                <w:rFonts w:ascii="Times New Roman" w:hAnsi="Times New Roman" w:cs="Times New Roman"/>
                <w:sz w:val="22"/>
                <w:szCs w:val="22"/>
              </w:rPr>
              <w:t>8,000</w:t>
            </w:r>
          </w:p>
        </w:tc>
      </w:tr>
      <w:tr w:rsidR="00067DBA" w:rsidRPr="00B2316E" w14:paraId="4A161533" w14:textId="77777777" w:rsidTr="00067DBA">
        <w:tc>
          <w:tcPr>
            <w:tcW w:w="2329" w:type="dxa"/>
          </w:tcPr>
          <w:p w14:paraId="3C27E426" w14:textId="77777777" w:rsidR="00067DBA" w:rsidRPr="00B2316E" w:rsidRDefault="00067DBA" w:rsidP="00067DBA">
            <w:pPr>
              <w:rPr>
                <w:rFonts w:ascii="Times New Roman" w:hAnsi="Times New Roman" w:cs="Times New Roman"/>
                <w:sz w:val="22"/>
                <w:szCs w:val="22"/>
              </w:rPr>
            </w:pPr>
            <w:r w:rsidRPr="00B2316E">
              <w:rPr>
                <w:rFonts w:ascii="Times New Roman" w:hAnsi="Times New Roman" w:cs="Times New Roman"/>
                <w:sz w:val="22"/>
                <w:szCs w:val="22"/>
              </w:rPr>
              <w:t>Social and Community Service Managers</w:t>
            </w:r>
          </w:p>
        </w:tc>
        <w:tc>
          <w:tcPr>
            <w:tcW w:w="1438" w:type="dxa"/>
          </w:tcPr>
          <w:p w14:paraId="616863B0" w14:textId="77777777" w:rsidR="00067DBA" w:rsidRPr="00B2316E" w:rsidRDefault="00067DBA" w:rsidP="00067DBA">
            <w:pPr>
              <w:rPr>
                <w:rFonts w:ascii="Times New Roman" w:hAnsi="Times New Roman" w:cs="Times New Roman"/>
                <w:sz w:val="22"/>
                <w:szCs w:val="22"/>
              </w:rPr>
            </w:pPr>
            <w:r w:rsidRPr="00B2316E">
              <w:rPr>
                <w:rFonts w:ascii="Times New Roman" w:hAnsi="Times New Roman" w:cs="Times New Roman"/>
                <w:sz w:val="22"/>
                <w:szCs w:val="22"/>
              </w:rPr>
              <w:t>132,900</w:t>
            </w:r>
          </w:p>
        </w:tc>
        <w:tc>
          <w:tcPr>
            <w:tcW w:w="2078" w:type="dxa"/>
          </w:tcPr>
          <w:p w14:paraId="7CC547A0" w14:textId="77777777" w:rsidR="00067DBA" w:rsidRPr="00B2316E" w:rsidRDefault="00067DBA" w:rsidP="00067DBA">
            <w:pPr>
              <w:rPr>
                <w:rFonts w:ascii="Times New Roman" w:hAnsi="Times New Roman" w:cs="Times New Roman"/>
                <w:sz w:val="22"/>
                <w:szCs w:val="22"/>
              </w:rPr>
            </w:pPr>
            <w:r w:rsidRPr="00B2316E">
              <w:rPr>
                <w:rFonts w:ascii="Times New Roman" w:hAnsi="Times New Roman" w:cs="Times New Roman"/>
                <w:sz w:val="22"/>
                <w:szCs w:val="22"/>
              </w:rPr>
              <w:t>160,600</w:t>
            </w:r>
          </w:p>
        </w:tc>
        <w:tc>
          <w:tcPr>
            <w:tcW w:w="1800" w:type="dxa"/>
          </w:tcPr>
          <w:p w14:paraId="3759CC85" w14:textId="77777777" w:rsidR="00067DBA" w:rsidRPr="00B2316E" w:rsidRDefault="00067DBA" w:rsidP="00067DBA">
            <w:pPr>
              <w:rPr>
                <w:rFonts w:ascii="Times New Roman" w:hAnsi="Times New Roman" w:cs="Times New Roman"/>
                <w:sz w:val="22"/>
                <w:szCs w:val="22"/>
              </w:rPr>
            </w:pPr>
            <w:r w:rsidRPr="00B2316E">
              <w:rPr>
                <w:rFonts w:ascii="Times New Roman" w:hAnsi="Times New Roman" w:cs="Times New Roman"/>
                <w:sz w:val="22"/>
                <w:szCs w:val="22"/>
              </w:rPr>
              <w:t>21</w:t>
            </w:r>
          </w:p>
        </w:tc>
        <w:tc>
          <w:tcPr>
            <w:tcW w:w="1705" w:type="dxa"/>
          </w:tcPr>
          <w:p w14:paraId="0B07ECDA" w14:textId="77777777" w:rsidR="00067DBA" w:rsidRPr="00B2316E" w:rsidRDefault="00067DBA" w:rsidP="00067DBA">
            <w:pPr>
              <w:rPr>
                <w:rFonts w:ascii="Times New Roman" w:hAnsi="Times New Roman" w:cs="Times New Roman"/>
                <w:sz w:val="22"/>
                <w:szCs w:val="22"/>
              </w:rPr>
            </w:pPr>
            <w:r w:rsidRPr="00B2316E">
              <w:rPr>
                <w:rFonts w:ascii="Times New Roman" w:hAnsi="Times New Roman" w:cs="Times New Roman"/>
                <w:sz w:val="22"/>
                <w:szCs w:val="22"/>
              </w:rPr>
              <w:t>27,700</w:t>
            </w:r>
          </w:p>
        </w:tc>
      </w:tr>
      <w:tr w:rsidR="00067DBA" w:rsidRPr="00B2316E" w14:paraId="301897C5" w14:textId="77777777" w:rsidTr="00067DBA">
        <w:tc>
          <w:tcPr>
            <w:tcW w:w="2329" w:type="dxa"/>
          </w:tcPr>
          <w:p w14:paraId="4C383399" w14:textId="77777777" w:rsidR="00067DBA" w:rsidRPr="00B2316E" w:rsidRDefault="00067DBA" w:rsidP="00067DBA">
            <w:pPr>
              <w:rPr>
                <w:rFonts w:ascii="Times New Roman" w:hAnsi="Times New Roman" w:cs="Times New Roman"/>
                <w:sz w:val="22"/>
                <w:szCs w:val="22"/>
              </w:rPr>
            </w:pPr>
            <w:r w:rsidRPr="00B2316E">
              <w:rPr>
                <w:rFonts w:ascii="Times New Roman" w:hAnsi="Times New Roman" w:cs="Times New Roman"/>
                <w:sz w:val="22"/>
                <w:szCs w:val="22"/>
              </w:rPr>
              <w:t>Training and Development Managers</w:t>
            </w:r>
          </w:p>
        </w:tc>
        <w:tc>
          <w:tcPr>
            <w:tcW w:w="1438" w:type="dxa"/>
          </w:tcPr>
          <w:p w14:paraId="232047E8" w14:textId="77777777" w:rsidR="00067DBA" w:rsidRPr="00B2316E" w:rsidRDefault="00067DBA" w:rsidP="00067DBA">
            <w:pPr>
              <w:rPr>
                <w:rFonts w:ascii="Times New Roman" w:hAnsi="Times New Roman" w:cs="Times New Roman"/>
                <w:sz w:val="22"/>
                <w:szCs w:val="22"/>
              </w:rPr>
            </w:pPr>
            <w:r w:rsidRPr="00B2316E">
              <w:rPr>
                <w:rFonts w:ascii="Times New Roman" w:hAnsi="Times New Roman" w:cs="Times New Roman"/>
                <w:sz w:val="22"/>
                <w:szCs w:val="22"/>
              </w:rPr>
              <w:t>28,600</w:t>
            </w:r>
          </w:p>
        </w:tc>
        <w:tc>
          <w:tcPr>
            <w:tcW w:w="2078" w:type="dxa"/>
          </w:tcPr>
          <w:p w14:paraId="28734229" w14:textId="77777777" w:rsidR="00067DBA" w:rsidRPr="00B2316E" w:rsidRDefault="00067DBA" w:rsidP="00067DBA">
            <w:pPr>
              <w:rPr>
                <w:rFonts w:ascii="Times New Roman" w:hAnsi="Times New Roman" w:cs="Times New Roman"/>
                <w:sz w:val="22"/>
                <w:szCs w:val="22"/>
              </w:rPr>
            </w:pPr>
            <w:r w:rsidRPr="00B2316E">
              <w:rPr>
                <w:rFonts w:ascii="Times New Roman" w:hAnsi="Times New Roman" w:cs="Times New Roman"/>
                <w:sz w:val="22"/>
                <w:szCs w:val="22"/>
              </w:rPr>
              <w:t>31,800</w:t>
            </w:r>
          </w:p>
        </w:tc>
        <w:tc>
          <w:tcPr>
            <w:tcW w:w="1800" w:type="dxa"/>
          </w:tcPr>
          <w:p w14:paraId="68BDDF2E" w14:textId="77777777" w:rsidR="00067DBA" w:rsidRPr="00B2316E" w:rsidRDefault="00067DBA" w:rsidP="00067DBA">
            <w:pPr>
              <w:rPr>
                <w:rFonts w:ascii="Times New Roman" w:hAnsi="Times New Roman" w:cs="Times New Roman"/>
                <w:sz w:val="22"/>
                <w:szCs w:val="22"/>
              </w:rPr>
            </w:pPr>
            <w:r w:rsidRPr="00B2316E">
              <w:rPr>
                <w:rFonts w:ascii="Times New Roman" w:hAnsi="Times New Roman" w:cs="Times New Roman"/>
                <w:sz w:val="22"/>
                <w:szCs w:val="22"/>
              </w:rPr>
              <w:t>11</w:t>
            </w:r>
          </w:p>
        </w:tc>
        <w:tc>
          <w:tcPr>
            <w:tcW w:w="1705" w:type="dxa"/>
          </w:tcPr>
          <w:p w14:paraId="5727E211" w14:textId="77777777" w:rsidR="00067DBA" w:rsidRPr="00B2316E" w:rsidRDefault="00067DBA" w:rsidP="00067DBA">
            <w:pPr>
              <w:rPr>
                <w:rFonts w:ascii="Times New Roman" w:hAnsi="Times New Roman" w:cs="Times New Roman"/>
                <w:sz w:val="22"/>
                <w:szCs w:val="22"/>
              </w:rPr>
            </w:pPr>
            <w:r w:rsidRPr="00B2316E">
              <w:rPr>
                <w:rFonts w:ascii="Times New Roman" w:hAnsi="Times New Roman" w:cs="Times New Roman"/>
                <w:sz w:val="22"/>
                <w:szCs w:val="22"/>
              </w:rPr>
              <w:t>3,200</w:t>
            </w:r>
          </w:p>
        </w:tc>
      </w:tr>
      <w:tr w:rsidR="00067DBA" w:rsidRPr="00B2316E" w14:paraId="6100B999" w14:textId="77777777" w:rsidTr="00067DBA">
        <w:tc>
          <w:tcPr>
            <w:tcW w:w="2329" w:type="dxa"/>
          </w:tcPr>
          <w:p w14:paraId="3A832221" w14:textId="77777777" w:rsidR="00067DBA" w:rsidRPr="00B2316E" w:rsidRDefault="00067DBA" w:rsidP="00067DBA">
            <w:pPr>
              <w:rPr>
                <w:rFonts w:ascii="Times New Roman" w:hAnsi="Times New Roman" w:cs="Times New Roman"/>
                <w:sz w:val="22"/>
                <w:szCs w:val="22"/>
              </w:rPr>
            </w:pPr>
            <w:r w:rsidRPr="00B2316E">
              <w:rPr>
                <w:rFonts w:ascii="Times New Roman" w:hAnsi="Times New Roman" w:cs="Times New Roman"/>
                <w:sz w:val="22"/>
                <w:szCs w:val="22"/>
              </w:rPr>
              <w:t>Operations Research Analysts</w:t>
            </w:r>
          </w:p>
        </w:tc>
        <w:tc>
          <w:tcPr>
            <w:tcW w:w="1438" w:type="dxa"/>
          </w:tcPr>
          <w:p w14:paraId="53C1235B" w14:textId="77777777" w:rsidR="00067DBA" w:rsidRPr="00B2316E" w:rsidRDefault="00067DBA" w:rsidP="00067DBA">
            <w:pPr>
              <w:rPr>
                <w:rFonts w:ascii="Times New Roman" w:hAnsi="Times New Roman" w:cs="Times New Roman"/>
                <w:sz w:val="22"/>
                <w:szCs w:val="22"/>
              </w:rPr>
            </w:pPr>
            <w:r w:rsidRPr="00B2316E">
              <w:rPr>
                <w:rFonts w:ascii="Times New Roman" w:hAnsi="Times New Roman" w:cs="Times New Roman"/>
                <w:sz w:val="22"/>
                <w:szCs w:val="22"/>
              </w:rPr>
              <w:t>73,200</w:t>
            </w:r>
          </w:p>
        </w:tc>
        <w:tc>
          <w:tcPr>
            <w:tcW w:w="2078" w:type="dxa"/>
          </w:tcPr>
          <w:p w14:paraId="33762BF5" w14:textId="77777777" w:rsidR="00067DBA" w:rsidRPr="00B2316E" w:rsidRDefault="00067DBA" w:rsidP="00067DBA">
            <w:pPr>
              <w:rPr>
                <w:rFonts w:ascii="Times New Roman" w:hAnsi="Times New Roman" w:cs="Times New Roman"/>
                <w:sz w:val="22"/>
                <w:szCs w:val="22"/>
              </w:rPr>
            </w:pPr>
            <w:r w:rsidRPr="00B2316E">
              <w:rPr>
                <w:rFonts w:ascii="Times New Roman" w:hAnsi="Times New Roman" w:cs="Times New Roman"/>
                <w:sz w:val="22"/>
                <w:szCs w:val="22"/>
              </w:rPr>
              <w:t>92,700</w:t>
            </w:r>
          </w:p>
        </w:tc>
        <w:tc>
          <w:tcPr>
            <w:tcW w:w="1800" w:type="dxa"/>
          </w:tcPr>
          <w:p w14:paraId="57811DEF" w14:textId="77777777" w:rsidR="00067DBA" w:rsidRPr="00B2316E" w:rsidRDefault="00067DBA" w:rsidP="00067DBA">
            <w:pPr>
              <w:rPr>
                <w:rFonts w:ascii="Times New Roman" w:hAnsi="Times New Roman" w:cs="Times New Roman"/>
                <w:sz w:val="22"/>
                <w:szCs w:val="22"/>
              </w:rPr>
            </w:pPr>
            <w:r w:rsidRPr="00B2316E">
              <w:rPr>
                <w:rFonts w:ascii="Times New Roman" w:hAnsi="Times New Roman" w:cs="Times New Roman"/>
                <w:sz w:val="22"/>
                <w:szCs w:val="22"/>
              </w:rPr>
              <w:t>27</w:t>
            </w:r>
          </w:p>
        </w:tc>
        <w:tc>
          <w:tcPr>
            <w:tcW w:w="1705" w:type="dxa"/>
          </w:tcPr>
          <w:p w14:paraId="0F66420E" w14:textId="77777777" w:rsidR="00067DBA" w:rsidRPr="00B2316E" w:rsidRDefault="00067DBA" w:rsidP="00067DBA">
            <w:pPr>
              <w:rPr>
                <w:rFonts w:ascii="Times New Roman" w:hAnsi="Times New Roman" w:cs="Times New Roman"/>
                <w:sz w:val="22"/>
                <w:szCs w:val="22"/>
              </w:rPr>
            </w:pPr>
            <w:r w:rsidRPr="00B2316E">
              <w:rPr>
                <w:rFonts w:ascii="Times New Roman" w:hAnsi="Times New Roman" w:cs="Times New Roman"/>
                <w:sz w:val="22"/>
                <w:szCs w:val="22"/>
              </w:rPr>
              <w:t>19,500</w:t>
            </w:r>
          </w:p>
        </w:tc>
      </w:tr>
    </w:tbl>
    <w:p w14:paraId="73DD0A5B" w14:textId="77777777" w:rsidR="00067DBA" w:rsidRPr="00CF7FC2" w:rsidRDefault="00067DBA" w:rsidP="00067DBA">
      <w:pPr>
        <w:pStyle w:val="ListParagraph"/>
        <w:ind w:left="1440"/>
      </w:pPr>
    </w:p>
    <w:p w14:paraId="01E334DB" w14:textId="49C479BE" w:rsidR="00067DBA" w:rsidRPr="0065278F" w:rsidRDefault="00067DBA" w:rsidP="0065278F">
      <w:pPr>
        <w:spacing w:line="480" w:lineRule="auto"/>
        <w:ind w:left="720"/>
        <w:rPr>
          <w:rFonts w:ascii="Times New Roman" w:hAnsi="Times New Roman" w:cs="Times New Roman"/>
          <w:sz w:val="22"/>
          <w:szCs w:val="22"/>
        </w:rPr>
      </w:pPr>
      <w:r w:rsidRPr="0065278F">
        <w:rPr>
          <w:rFonts w:ascii="Times New Roman" w:hAnsi="Times New Roman" w:cs="Times New Roman"/>
          <w:sz w:val="22"/>
          <w:szCs w:val="22"/>
        </w:rPr>
        <w:t xml:space="preserve">Beyond the information gathered above on the industry, other universities such as Columbia University’s School of International and Public Affairs, George Washington University’s School of International Affairs, The University of Pittsburgh’s Graduate School of Public and International Affairs, and UC San Diego’s School of </w:t>
      </w:r>
      <w:r w:rsidRPr="0065278F">
        <w:rPr>
          <w:rFonts w:ascii="Times New Roman" w:hAnsi="Times New Roman" w:cs="Times New Roman"/>
          <w:bCs/>
          <w:sz w:val="22"/>
          <w:szCs w:val="22"/>
        </w:rPr>
        <w:t>International</w:t>
      </w:r>
      <w:r w:rsidRPr="0065278F">
        <w:rPr>
          <w:rFonts w:ascii="Times New Roman" w:hAnsi="Times New Roman" w:cs="Times New Roman"/>
          <w:sz w:val="22"/>
          <w:szCs w:val="22"/>
        </w:rPr>
        <w:t xml:space="preserve"> </w:t>
      </w:r>
      <w:r w:rsidRPr="0065278F">
        <w:rPr>
          <w:rFonts w:ascii="Times New Roman" w:hAnsi="Times New Roman" w:cs="Times New Roman"/>
          <w:bCs/>
          <w:sz w:val="22"/>
          <w:szCs w:val="22"/>
        </w:rPr>
        <w:t>Relations</w:t>
      </w:r>
      <w:r w:rsidRPr="0065278F">
        <w:rPr>
          <w:rFonts w:ascii="Times New Roman" w:hAnsi="Times New Roman" w:cs="Times New Roman"/>
          <w:sz w:val="22"/>
          <w:szCs w:val="22"/>
        </w:rPr>
        <w:t xml:space="preserve"> and Pacific Studies (focusing only in Pacific Rim studies) offer statistics for those individuals graduating </w:t>
      </w:r>
      <w:r w:rsidRPr="0065278F">
        <w:rPr>
          <w:rFonts w:ascii="Times New Roman" w:hAnsi="Times New Roman" w:cs="Times New Roman"/>
          <w:sz w:val="22"/>
          <w:szCs w:val="22"/>
        </w:rPr>
        <w:lastRenderedPageBreak/>
        <w:t xml:space="preserve">with a Master of International Affairs on a similar model to the one proposed. Below are statistics on employment for those graduating with a Master of International Affairs. </w:t>
      </w:r>
    </w:p>
    <w:p w14:paraId="4128CF6D" w14:textId="20C8BEDD" w:rsidR="00067DBA" w:rsidRDefault="00067DBA" w:rsidP="0065278F">
      <w:pPr>
        <w:kinsoku w:val="0"/>
        <w:overflowPunct w:val="0"/>
        <w:autoSpaceDE w:val="0"/>
        <w:autoSpaceDN w:val="0"/>
        <w:adjustRightInd w:val="0"/>
        <w:spacing w:line="245" w:lineRule="exact"/>
        <w:ind w:right="606"/>
        <w:rPr>
          <w:rFonts w:ascii="Times New Roman" w:hAnsi="Times New Roman" w:cs="Times New Roman"/>
          <w:b/>
          <w:bCs/>
          <w:sz w:val="22"/>
          <w:szCs w:val="22"/>
        </w:rPr>
      </w:pPr>
    </w:p>
    <w:p w14:paraId="504ED8BC" w14:textId="51FAC1A9" w:rsidR="0083720A" w:rsidRDefault="0083720A" w:rsidP="0065278F">
      <w:pPr>
        <w:kinsoku w:val="0"/>
        <w:overflowPunct w:val="0"/>
        <w:autoSpaceDE w:val="0"/>
        <w:autoSpaceDN w:val="0"/>
        <w:adjustRightInd w:val="0"/>
        <w:spacing w:line="245" w:lineRule="exact"/>
        <w:ind w:right="606"/>
        <w:rPr>
          <w:rFonts w:ascii="Times New Roman" w:hAnsi="Times New Roman" w:cs="Times New Roman"/>
          <w:b/>
          <w:bCs/>
          <w:sz w:val="22"/>
          <w:szCs w:val="22"/>
        </w:rPr>
      </w:pPr>
    </w:p>
    <w:p w14:paraId="1E7AD42F" w14:textId="53C4DCCF" w:rsidR="0083720A" w:rsidRPr="0065278F" w:rsidRDefault="0083720A" w:rsidP="0065278F">
      <w:pPr>
        <w:kinsoku w:val="0"/>
        <w:overflowPunct w:val="0"/>
        <w:autoSpaceDE w:val="0"/>
        <w:autoSpaceDN w:val="0"/>
        <w:adjustRightInd w:val="0"/>
        <w:spacing w:line="245" w:lineRule="exact"/>
        <w:ind w:right="606"/>
        <w:rPr>
          <w:rFonts w:ascii="Times New Roman" w:hAnsi="Times New Roman" w:cs="Times New Roman"/>
          <w:b/>
          <w:bCs/>
          <w:sz w:val="22"/>
          <w:szCs w:val="22"/>
        </w:rPr>
      </w:pPr>
    </w:p>
    <w:p w14:paraId="55AA687F" w14:textId="77777777" w:rsidR="00067DBA" w:rsidRPr="00B2316E" w:rsidRDefault="00067DBA" w:rsidP="00067DBA">
      <w:pPr>
        <w:pStyle w:val="ListParagraph"/>
        <w:kinsoku w:val="0"/>
        <w:overflowPunct w:val="0"/>
        <w:autoSpaceDE w:val="0"/>
        <w:autoSpaceDN w:val="0"/>
        <w:adjustRightInd w:val="0"/>
        <w:spacing w:line="245" w:lineRule="exact"/>
        <w:ind w:left="1440" w:right="606"/>
        <w:rPr>
          <w:rFonts w:ascii="Times New Roman" w:hAnsi="Times New Roman" w:cs="Times New Roman"/>
          <w:b/>
          <w:bCs/>
          <w:sz w:val="22"/>
          <w:szCs w:val="22"/>
        </w:rPr>
      </w:pPr>
    </w:p>
    <w:p w14:paraId="0577ADE0" w14:textId="58CCD3C9" w:rsidR="00067DBA" w:rsidRPr="00B2316E" w:rsidRDefault="00067DBA" w:rsidP="00067DBA">
      <w:pPr>
        <w:pStyle w:val="ListParagraph"/>
        <w:kinsoku w:val="0"/>
        <w:overflowPunct w:val="0"/>
        <w:autoSpaceDE w:val="0"/>
        <w:autoSpaceDN w:val="0"/>
        <w:adjustRightInd w:val="0"/>
        <w:spacing w:line="245" w:lineRule="exact"/>
        <w:ind w:left="1440" w:right="606"/>
        <w:rPr>
          <w:rFonts w:ascii="Times New Roman" w:hAnsi="Times New Roman" w:cs="Times New Roman"/>
          <w:sz w:val="22"/>
          <w:szCs w:val="22"/>
        </w:rPr>
      </w:pPr>
      <w:r w:rsidRPr="00B2316E">
        <w:rPr>
          <w:rFonts w:ascii="Times New Roman" w:hAnsi="Times New Roman" w:cs="Times New Roman"/>
          <w:b/>
          <w:bCs/>
          <w:sz w:val="22"/>
          <w:szCs w:val="22"/>
        </w:rPr>
        <w:t>Table 3.2: 2014</w:t>
      </w:r>
      <w:r w:rsidRPr="00B2316E">
        <w:rPr>
          <w:rFonts w:ascii="Times New Roman" w:hAnsi="Times New Roman" w:cs="Times New Roman"/>
          <w:b/>
          <w:bCs/>
          <w:spacing w:val="-1"/>
          <w:sz w:val="22"/>
          <w:szCs w:val="22"/>
        </w:rPr>
        <w:t xml:space="preserve"> MASTER</w:t>
      </w:r>
      <w:r w:rsidRPr="00B2316E">
        <w:rPr>
          <w:rFonts w:ascii="Times New Roman" w:hAnsi="Times New Roman" w:cs="Times New Roman"/>
          <w:b/>
          <w:bCs/>
          <w:sz w:val="22"/>
          <w:szCs w:val="22"/>
        </w:rPr>
        <w:t xml:space="preserve"> OF</w:t>
      </w:r>
      <w:r w:rsidRPr="00B2316E">
        <w:rPr>
          <w:rFonts w:ascii="Times New Roman" w:hAnsi="Times New Roman" w:cs="Times New Roman"/>
          <w:b/>
          <w:bCs/>
          <w:spacing w:val="-3"/>
          <w:sz w:val="22"/>
          <w:szCs w:val="22"/>
        </w:rPr>
        <w:t xml:space="preserve"> </w:t>
      </w:r>
      <w:r w:rsidRPr="00B2316E">
        <w:rPr>
          <w:rFonts w:ascii="Times New Roman" w:hAnsi="Times New Roman" w:cs="Times New Roman"/>
          <w:b/>
          <w:bCs/>
          <w:sz w:val="22"/>
          <w:szCs w:val="22"/>
        </w:rPr>
        <w:t xml:space="preserve">INTERNATIONAL </w:t>
      </w:r>
      <w:r w:rsidRPr="00B2316E">
        <w:rPr>
          <w:rFonts w:ascii="Times New Roman" w:hAnsi="Times New Roman" w:cs="Times New Roman"/>
          <w:b/>
          <w:bCs/>
          <w:spacing w:val="-1"/>
          <w:sz w:val="22"/>
          <w:szCs w:val="22"/>
        </w:rPr>
        <w:t>AFFAIRS</w:t>
      </w:r>
      <w:r w:rsidRPr="00B2316E">
        <w:rPr>
          <w:rFonts w:ascii="Times New Roman" w:hAnsi="Times New Roman" w:cs="Times New Roman"/>
          <w:b/>
          <w:bCs/>
          <w:sz w:val="22"/>
          <w:szCs w:val="22"/>
        </w:rPr>
        <w:t xml:space="preserve"> </w:t>
      </w:r>
      <w:r w:rsidRPr="00B2316E">
        <w:rPr>
          <w:rFonts w:ascii="Times New Roman" w:hAnsi="Times New Roman" w:cs="Times New Roman"/>
          <w:b/>
          <w:bCs/>
          <w:spacing w:val="-1"/>
          <w:sz w:val="22"/>
          <w:szCs w:val="22"/>
        </w:rPr>
        <w:t>(MIA) EMPLOYMENT</w:t>
      </w:r>
      <w:r w:rsidRPr="00B2316E">
        <w:rPr>
          <w:rFonts w:ascii="Times New Roman" w:hAnsi="Times New Roman" w:cs="Times New Roman"/>
          <w:b/>
          <w:bCs/>
          <w:sz w:val="22"/>
          <w:szCs w:val="22"/>
        </w:rPr>
        <w:t xml:space="preserve"> </w:t>
      </w:r>
      <w:r w:rsidRPr="00B2316E">
        <w:rPr>
          <w:rFonts w:ascii="Times New Roman" w:hAnsi="Times New Roman" w:cs="Times New Roman"/>
          <w:b/>
          <w:bCs/>
          <w:spacing w:val="-1"/>
          <w:sz w:val="22"/>
          <w:szCs w:val="22"/>
        </w:rPr>
        <w:t>STATISTICS</w:t>
      </w:r>
      <w:r w:rsidRPr="00B2316E">
        <w:rPr>
          <w:rFonts w:ascii="Times New Roman" w:hAnsi="Times New Roman" w:cs="Times New Roman"/>
          <w:sz w:val="22"/>
          <w:szCs w:val="22"/>
        </w:rPr>
        <w:t xml:space="preserve"> </w:t>
      </w:r>
      <w:r w:rsidRPr="00B2316E">
        <w:rPr>
          <w:rFonts w:ascii="Times New Roman" w:hAnsi="Times New Roman" w:cs="Times New Roman"/>
          <w:b/>
          <w:bCs/>
          <w:spacing w:val="-1"/>
          <w:sz w:val="22"/>
          <w:szCs w:val="22"/>
        </w:rPr>
        <w:t>EMPLOYMENT</w:t>
      </w:r>
      <w:r w:rsidRPr="00B2316E">
        <w:rPr>
          <w:rFonts w:ascii="Times New Roman" w:hAnsi="Times New Roman" w:cs="Times New Roman"/>
          <w:b/>
          <w:bCs/>
          <w:sz w:val="22"/>
          <w:szCs w:val="22"/>
        </w:rPr>
        <w:t xml:space="preserve"> OVERVIEW-Columbia University’s School of International and Public Affairs</w:t>
      </w:r>
    </w:p>
    <w:p w14:paraId="5B5626C4" w14:textId="77777777" w:rsidR="00067DBA" w:rsidRPr="00B2316E" w:rsidRDefault="00067DBA" w:rsidP="00067DBA">
      <w:pPr>
        <w:pStyle w:val="ListParagraph"/>
        <w:kinsoku w:val="0"/>
        <w:overflowPunct w:val="0"/>
        <w:autoSpaceDE w:val="0"/>
        <w:autoSpaceDN w:val="0"/>
        <w:adjustRightInd w:val="0"/>
        <w:spacing w:before="29"/>
        <w:ind w:left="1440"/>
        <w:rPr>
          <w:rFonts w:ascii="Times New Roman" w:hAnsi="Times New Roman" w:cs="Times New Roman"/>
          <w:b/>
          <w:bCs/>
          <w:spacing w:val="-1"/>
          <w:sz w:val="22"/>
          <w:szCs w:val="22"/>
          <w:u w:val="thick"/>
        </w:rPr>
      </w:pPr>
    </w:p>
    <w:tbl>
      <w:tblPr>
        <w:tblStyle w:val="TableGrid"/>
        <w:tblW w:w="0" w:type="auto"/>
        <w:tblLook w:val="04A0" w:firstRow="1" w:lastRow="0" w:firstColumn="1" w:lastColumn="0" w:noHBand="0" w:noVBand="1"/>
      </w:tblPr>
      <w:tblGrid>
        <w:gridCol w:w="2964"/>
        <w:gridCol w:w="2852"/>
        <w:gridCol w:w="2814"/>
      </w:tblGrid>
      <w:tr w:rsidR="00067DBA" w:rsidRPr="00B2316E" w14:paraId="04A980AA" w14:textId="77777777" w:rsidTr="00067DBA">
        <w:tc>
          <w:tcPr>
            <w:tcW w:w="3192" w:type="dxa"/>
          </w:tcPr>
          <w:p w14:paraId="131A167B"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u w:val="thick"/>
              </w:rPr>
            </w:pPr>
          </w:p>
        </w:tc>
        <w:tc>
          <w:tcPr>
            <w:tcW w:w="3192" w:type="dxa"/>
          </w:tcPr>
          <w:p w14:paraId="6ADD2806"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u w:val="thick"/>
              </w:rPr>
            </w:pPr>
            <w:r w:rsidRPr="00B2316E">
              <w:rPr>
                <w:rFonts w:ascii="Times New Roman" w:hAnsi="Times New Roman" w:cs="Times New Roman"/>
                <w:b/>
                <w:bCs/>
                <w:sz w:val="22"/>
                <w:szCs w:val="22"/>
              </w:rPr>
              <w:t xml:space="preserve">George Washington </w:t>
            </w:r>
          </w:p>
        </w:tc>
        <w:tc>
          <w:tcPr>
            <w:tcW w:w="3192" w:type="dxa"/>
          </w:tcPr>
          <w:p w14:paraId="415568FD"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u w:val="thick"/>
              </w:rPr>
            </w:pPr>
            <w:r w:rsidRPr="00B2316E">
              <w:rPr>
                <w:rFonts w:ascii="Times New Roman" w:hAnsi="Times New Roman" w:cs="Times New Roman"/>
                <w:b/>
                <w:bCs/>
                <w:sz w:val="22"/>
                <w:szCs w:val="22"/>
              </w:rPr>
              <w:t>Columbia</w:t>
            </w:r>
          </w:p>
        </w:tc>
      </w:tr>
      <w:tr w:rsidR="00067DBA" w:rsidRPr="00B2316E" w14:paraId="290003C9" w14:textId="77777777" w:rsidTr="00067DBA">
        <w:tc>
          <w:tcPr>
            <w:tcW w:w="3192" w:type="dxa"/>
          </w:tcPr>
          <w:p w14:paraId="75B9A98F"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u w:val="thick"/>
              </w:rPr>
            </w:pPr>
            <w:r w:rsidRPr="00B2316E">
              <w:rPr>
                <w:rFonts w:ascii="Times New Roman" w:hAnsi="Times New Roman" w:cs="Times New Roman"/>
                <w:b/>
                <w:bCs/>
                <w:sz w:val="22"/>
                <w:szCs w:val="22"/>
              </w:rPr>
              <w:t xml:space="preserve">Total </w:t>
            </w:r>
            <w:r w:rsidRPr="00B2316E">
              <w:rPr>
                <w:rFonts w:ascii="Times New Roman" w:hAnsi="Times New Roman" w:cs="Times New Roman"/>
                <w:b/>
                <w:bCs/>
                <w:spacing w:val="-1"/>
                <w:sz w:val="22"/>
                <w:szCs w:val="22"/>
              </w:rPr>
              <w:t>Reporting</w:t>
            </w:r>
          </w:p>
        </w:tc>
        <w:tc>
          <w:tcPr>
            <w:tcW w:w="3192" w:type="dxa"/>
          </w:tcPr>
          <w:p w14:paraId="6EAACECE"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u w:val="thick"/>
              </w:rPr>
            </w:pPr>
            <w:r w:rsidRPr="00B2316E">
              <w:rPr>
                <w:rFonts w:ascii="Times New Roman" w:hAnsi="Times New Roman" w:cs="Times New Roman"/>
                <w:b/>
                <w:bCs/>
                <w:sz w:val="22"/>
                <w:szCs w:val="22"/>
              </w:rPr>
              <w:t>92% (295)</w:t>
            </w:r>
          </w:p>
        </w:tc>
        <w:tc>
          <w:tcPr>
            <w:tcW w:w="3192" w:type="dxa"/>
          </w:tcPr>
          <w:p w14:paraId="29CC986B"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u w:val="thick"/>
              </w:rPr>
            </w:pPr>
            <w:r w:rsidRPr="00B2316E">
              <w:rPr>
                <w:rFonts w:ascii="Times New Roman" w:hAnsi="Times New Roman" w:cs="Times New Roman"/>
                <w:b/>
                <w:bCs/>
                <w:sz w:val="22"/>
                <w:szCs w:val="22"/>
              </w:rPr>
              <w:t>100.0% (198)</w:t>
            </w:r>
          </w:p>
        </w:tc>
      </w:tr>
      <w:tr w:rsidR="00067DBA" w:rsidRPr="00B2316E" w14:paraId="79A7F3D5" w14:textId="77777777" w:rsidTr="00067DBA">
        <w:tc>
          <w:tcPr>
            <w:tcW w:w="3192" w:type="dxa"/>
          </w:tcPr>
          <w:p w14:paraId="009DF15E"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u w:val="thick"/>
              </w:rPr>
            </w:pPr>
            <w:r w:rsidRPr="00B2316E">
              <w:rPr>
                <w:rFonts w:ascii="Times New Roman" w:hAnsi="Times New Roman" w:cs="Times New Roman"/>
                <w:b/>
                <w:bCs/>
                <w:spacing w:val="-1"/>
                <w:sz w:val="22"/>
                <w:szCs w:val="22"/>
              </w:rPr>
              <w:t xml:space="preserve">Employed/Further </w:t>
            </w:r>
            <w:r w:rsidRPr="00B2316E">
              <w:rPr>
                <w:rFonts w:ascii="Times New Roman" w:hAnsi="Times New Roman" w:cs="Times New Roman"/>
                <w:b/>
                <w:bCs/>
                <w:sz w:val="22"/>
                <w:szCs w:val="22"/>
              </w:rPr>
              <w:t>Study</w:t>
            </w:r>
          </w:p>
        </w:tc>
        <w:tc>
          <w:tcPr>
            <w:tcW w:w="3192" w:type="dxa"/>
          </w:tcPr>
          <w:p w14:paraId="4641513B"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u w:val="thick"/>
              </w:rPr>
            </w:pPr>
            <w:r w:rsidRPr="00B2316E">
              <w:rPr>
                <w:rFonts w:ascii="Times New Roman" w:hAnsi="Times New Roman" w:cs="Times New Roman"/>
                <w:b/>
                <w:bCs/>
                <w:sz w:val="22"/>
                <w:szCs w:val="22"/>
              </w:rPr>
              <w:t>94% (277)</w:t>
            </w:r>
          </w:p>
        </w:tc>
        <w:tc>
          <w:tcPr>
            <w:tcW w:w="3192" w:type="dxa"/>
          </w:tcPr>
          <w:p w14:paraId="52D6131C"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u w:val="thick"/>
              </w:rPr>
            </w:pPr>
            <w:r w:rsidRPr="00B2316E">
              <w:rPr>
                <w:rFonts w:ascii="Times New Roman" w:hAnsi="Times New Roman" w:cs="Times New Roman"/>
                <w:b/>
                <w:bCs/>
                <w:sz w:val="22"/>
                <w:szCs w:val="22"/>
              </w:rPr>
              <w:t>87.4% (173)</w:t>
            </w:r>
          </w:p>
        </w:tc>
      </w:tr>
      <w:tr w:rsidR="00067DBA" w:rsidRPr="00B2316E" w14:paraId="66479418" w14:textId="77777777" w:rsidTr="00067DBA">
        <w:tc>
          <w:tcPr>
            <w:tcW w:w="3192" w:type="dxa"/>
          </w:tcPr>
          <w:p w14:paraId="3B422A57"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u w:val="thick"/>
              </w:rPr>
            </w:pPr>
            <w:r w:rsidRPr="00B2316E">
              <w:rPr>
                <w:rFonts w:ascii="Times New Roman" w:hAnsi="Times New Roman" w:cs="Times New Roman"/>
                <w:b/>
                <w:bCs/>
                <w:sz w:val="22"/>
                <w:szCs w:val="22"/>
              </w:rPr>
              <w:t>Not</w:t>
            </w:r>
            <w:r w:rsidRPr="00B2316E">
              <w:rPr>
                <w:rFonts w:ascii="Times New Roman" w:hAnsi="Times New Roman" w:cs="Times New Roman"/>
                <w:b/>
                <w:bCs/>
                <w:spacing w:val="-2"/>
                <w:sz w:val="22"/>
                <w:szCs w:val="22"/>
              </w:rPr>
              <w:t xml:space="preserve"> </w:t>
            </w:r>
            <w:r w:rsidRPr="00B2316E">
              <w:rPr>
                <w:rFonts w:ascii="Times New Roman" w:hAnsi="Times New Roman" w:cs="Times New Roman"/>
                <w:b/>
                <w:bCs/>
                <w:spacing w:val="-1"/>
                <w:sz w:val="22"/>
                <w:szCs w:val="22"/>
              </w:rPr>
              <w:t>Seeking</w:t>
            </w:r>
            <w:r w:rsidRPr="00B2316E">
              <w:rPr>
                <w:rFonts w:ascii="Times New Roman" w:hAnsi="Times New Roman" w:cs="Times New Roman"/>
                <w:b/>
                <w:bCs/>
                <w:sz w:val="22"/>
                <w:szCs w:val="22"/>
              </w:rPr>
              <w:t xml:space="preserve"> </w:t>
            </w:r>
            <w:r w:rsidRPr="00B2316E">
              <w:rPr>
                <w:rFonts w:ascii="Times New Roman" w:hAnsi="Times New Roman" w:cs="Times New Roman"/>
                <w:b/>
                <w:bCs/>
                <w:spacing w:val="-1"/>
                <w:sz w:val="22"/>
                <w:szCs w:val="22"/>
              </w:rPr>
              <w:t>Employment</w:t>
            </w:r>
          </w:p>
        </w:tc>
        <w:tc>
          <w:tcPr>
            <w:tcW w:w="3192" w:type="dxa"/>
          </w:tcPr>
          <w:p w14:paraId="745F1E19"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u w:val="thick"/>
              </w:rPr>
            </w:pPr>
            <w:r w:rsidRPr="00B2316E">
              <w:rPr>
                <w:rFonts w:ascii="Times New Roman" w:hAnsi="Times New Roman" w:cs="Times New Roman"/>
                <w:b/>
                <w:bCs/>
                <w:sz w:val="22"/>
                <w:szCs w:val="22"/>
              </w:rPr>
              <w:t>0.3% (1)</w:t>
            </w:r>
          </w:p>
        </w:tc>
        <w:tc>
          <w:tcPr>
            <w:tcW w:w="3192" w:type="dxa"/>
          </w:tcPr>
          <w:p w14:paraId="0012A4C4"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u w:val="thick"/>
              </w:rPr>
            </w:pPr>
            <w:r w:rsidRPr="00B2316E">
              <w:rPr>
                <w:rFonts w:ascii="Times New Roman" w:hAnsi="Times New Roman" w:cs="Times New Roman"/>
                <w:b/>
                <w:bCs/>
                <w:sz w:val="22"/>
                <w:szCs w:val="22"/>
              </w:rPr>
              <w:t>1.5% (3)</w:t>
            </w:r>
          </w:p>
        </w:tc>
      </w:tr>
    </w:tbl>
    <w:p w14:paraId="630952F5" w14:textId="77777777" w:rsidR="00067DBA" w:rsidRPr="00B2316E" w:rsidRDefault="00067DBA" w:rsidP="00067DBA">
      <w:pPr>
        <w:pStyle w:val="ListParagraph"/>
        <w:kinsoku w:val="0"/>
        <w:overflowPunct w:val="0"/>
        <w:autoSpaceDE w:val="0"/>
        <w:autoSpaceDN w:val="0"/>
        <w:adjustRightInd w:val="0"/>
        <w:spacing w:before="29"/>
        <w:ind w:left="1440"/>
        <w:rPr>
          <w:rFonts w:ascii="Times New Roman" w:hAnsi="Times New Roman" w:cs="Times New Roman"/>
          <w:b/>
          <w:bCs/>
          <w:spacing w:val="-1"/>
          <w:sz w:val="22"/>
          <w:szCs w:val="22"/>
          <w:u w:val="thick"/>
        </w:rPr>
      </w:pPr>
    </w:p>
    <w:p w14:paraId="77C05A3E" w14:textId="77777777" w:rsidR="00067DBA" w:rsidRPr="00B2316E" w:rsidRDefault="00067DBA" w:rsidP="00067DBA">
      <w:pPr>
        <w:pStyle w:val="ListParagraph"/>
        <w:kinsoku w:val="0"/>
        <w:overflowPunct w:val="0"/>
        <w:autoSpaceDE w:val="0"/>
        <w:autoSpaceDN w:val="0"/>
        <w:adjustRightInd w:val="0"/>
        <w:spacing w:before="29"/>
        <w:ind w:left="1440"/>
        <w:rPr>
          <w:rFonts w:ascii="Times New Roman" w:hAnsi="Times New Roman" w:cs="Times New Roman"/>
          <w:b/>
          <w:bCs/>
          <w:spacing w:val="-1"/>
          <w:sz w:val="22"/>
          <w:szCs w:val="22"/>
        </w:rPr>
      </w:pPr>
    </w:p>
    <w:p w14:paraId="31D8BE4C" w14:textId="77777777" w:rsidR="005B719C" w:rsidRDefault="005B719C" w:rsidP="00067DBA">
      <w:pPr>
        <w:pStyle w:val="ListParagraph"/>
        <w:kinsoku w:val="0"/>
        <w:overflowPunct w:val="0"/>
        <w:autoSpaceDE w:val="0"/>
        <w:autoSpaceDN w:val="0"/>
        <w:adjustRightInd w:val="0"/>
        <w:spacing w:before="29"/>
        <w:ind w:left="1440"/>
        <w:rPr>
          <w:rFonts w:ascii="Times New Roman" w:hAnsi="Times New Roman" w:cs="Times New Roman"/>
          <w:b/>
          <w:bCs/>
          <w:spacing w:val="-1"/>
          <w:sz w:val="22"/>
          <w:szCs w:val="22"/>
        </w:rPr>
      </w:pPr>
    </w:p>
    <w:p w14:paraId="630943D2" w14:textId="77777777" w:rsidR="005B719C" w:rsidRDefault="005B719C" w:rsidP="00067DBA">
      <w:pPr>
        <w:pStyle w:val="ListParagraph"/>
        <w:kinsoku w:val="0"/>
        <w:overflowPunct w:val="0"/>
        <w:autoSpaceDE w:val="0"/>
        <w:autoSpaceDN w:val="0"/>
        <w:adjustRightInd w:val="0"/>
        <w:spacing w:before="29"/>
        <w:ind w:left="1440"/>
        <w:rPr>
          <w:rFonts w:ascii="Times New Roman" w:hAnsi="Times New Roman" w:cs="Times New Roman"/>
          <w:b/>
          <w:bCs/>
          <w:spacing w:val="-1"/>
          <w:sz w:val="22"/>
          <w:szCs w:val="22"/>
        </w:rPr>
      </w:pPr>
    </w:p>
    <w:p w14:paraId="757BC3CD" w14:textId="77777777" w:rsidR="005B719C" w:rsidRDefault="005B719C" w:rsidP="00067DBA">
      <w:pPr>
        <w:pStyle w:val="ListParagraph"/>
        <w:kinsoku w:val="0"/>
        <w:overflowPunct w:val="0"/>
        <w:autoSpaceDE w:val="0"/>
        <w:autoSpaceDN w:val="0"/>
        <w:adjustRightInd w:val="0"/>
        <w:spacing w:before="29"/>
        <w:ind w:left="1440"/>
        <w:rPr>
          <w:rFonts w:ascii="Times New Roman" w:hAnsi="Times New Roman" w:cs="Times New Roman"/>
          <w:b/>
          <w:bCs/>
          <w:spacing w:val="-1"/>
          <w:sz w:val="22"/>
          <w:szCs w:val="22"/>
        </w:rPr>
      </w:pPr>
    </w:p>
    <w:p w14:paraId="28137A9F" w14:textId="77777777" w:rsidR="005B719C" w:rsidRDefault="005B719C" w:rsidP="00067DBA">
      <w:pPr>
        <w:pStyle w:val="ListParagraph"/>
        <w:kinsoku w:val="0"/>
        <w:overflowPunct w:val="0"/>
        <w:autoSpaceDE w:val="0"/>
        <w:autoSpaceDN w:val="0"/>
        <w:adjustRightInd w:val="0"/>
        <w:spacing w:before="29"/>
        <w:ind w:left="1440"/>
        <w:rPr>
          <w:rFonts w:ascii="Times New Roman" w:hAnsi="Times New Roman" w:cs="Times New Roman"/>
          <w:b/>
          <w:bCs/>
          <w:spacing w:val="-1"/>
          <w:sz w:val="22"/>
          <w:szCs w:val="22"/>
        </w:rPr>
      </w:pPr>
    </w:p>
    <w:p w14:paraId="0E53F603" w14:textId="77777777" w:rsidR="005B719C" w:rsidRDefault="005B719C" w:rsidP="00067DBA">
      <w:pPr>
        <w:pStyle w:val="ListParagraph"/>
        <w:kinsoku w:val="0"/>
        <w:overflowPunct w:val="0"/>
        <w:autoSpaceDE w:val="0"/>
        <w:autoSpaceDN w:val="0"/>
        <w:adjustRightInd w:val="0"/>
        <w:spacing w:before="29"/>
        <w:ind w:left="1440"/>
        <w:rPr>
          <w:rFonts w:ascii="Times New Roman" w:hAnsi="Times New Roman" w:cs="Times New Roman"/>
          <w:b/>
          <w:bCs/>
          <w:spacing w:val="-1"/>
          <w:sz w:val="22"/>
          <w:szCs w:val="22"/>
        </w:rPr>
      </w:pPr>
    </w:p>
    <w:p w14:paraId="2952E32D" w14:textId="3BB923FC" w:rsidR="00067DBA" w:rsidRPr="00B2316E" w:rsidRDefault="00067DBA" w:rsidP="00067DBA">
      <w:pPr>
        <w:pStyle w:val="ListParagraph"/>
        <w:kinsoku w:val="0"/>
        <w:overflowPunct w:val="0"/>
        <w:autoSpaceDE w:val="0"/>
        <w:autoSpaceDN w:val="0"/>
        <w:adjustRightInd w:val="0"/>
        <w:spacing w:before="29"/>
        <w:ind w:left="1440"/>
        <w:rPr>
          <w:rFonts w:ascii="Times New Roman" w:hAnsi="Times New Roman" w:cs="Times New Roman"/>
          <w:b/>
          <w:bCs/>
          <w:spacing w:val="-1"/>
          <w:sz w:val="22"/>
          <w:szCs w:val="22"/>
        </w:rPr>
      </w:pPr>
      <w:r w:rsidRPr="00B2316E">
        <w:rPr>
          <w:rFonts w:ascii="Times New Roman" w:hAnsi="Times New Roman" w:cs="Times New Roman"/>
          <w:b/>
          <w:bCs/>
          <w:spacing w:val="-1"/>
          <w:sz w:val="22"/>
          <w:szCs w:val="22"/>
        </w:rPr>
        <w:t>Table 3.3: 2014 MASTER OF INTERNATIONAL AFFAIRS (MIA) EMPLOYMENT STATISTICS</w:t>
      </w:r>
    </w:p>
    <w:p w14:paraId="6BE2097D" w14:textId="77777777" w:rsidR="00067DBA" w:rsidRPr="00B2316E" w:rsidRDefault="00067DBA" w:rsidP="00067DBA">
      <w:pPr>
        <w:pStyle w:val="ListParagraph"/>
        <w:kinsoku w:val="0"/>
        <w:overflowPunct w:val="0"/>
        <w:autoSpaceDE w:val="0"/>
        <w:autoSpaceDN w:val="0"/>
        <w:adjustRightInd w:val="0"/>
        <w:spacing w:before="29"/>
        <w:ind w:left="1440"/>
        <w:rPr>
          <w:rFonts w:ascii="Times New Roman" w:hAnsi="Times New Roman" w:cs="Times New Roman"/>
          <w:b/>
          <w:bCs/>
          <w:spacing w:val="-1"/>
          <w:sz w:val="22"/>
          <w:szCs w:val="22"/>
        </w:rPr>
      </w:pPr>
      <w:r w:rsidRPr="00B2316E">
        <w:rPr>
          <w:rFonts w:ascii="Times New Roman" w:hAnsi="Times New Roman" w:cs="Times New Roman"/>
          <w:b/>
          <w:bCs/>
          <w:spacing w:val="-1"/>
          <w:sz w:val="22"/>
          <w:szCs w:val="22"/>
        </w:rPr>
        <w:t>EMPLOYMENT OVERVIEW-Sector of Employment After Graduation</w:t>
      </w:r>
    </w:p>
    <w:p w14:paraId="5992FFF0" w14:textId="77777777" w:rsidR="00067DBA" w:rsidRPr="00B2316E" w:rsidRDefault="00067DBA" w:rsidP="00067DBA">
      <w:pPr>
        <w:pStyle w:val="ListParagraph"/>
        <w:kinsoku w:val="0"/>
        <w:overflowPunct w:val="0"/>
        <w:autoSpaceDE w:val="0"/>
        <w:autoSpaceDN w:val="0"/>
        <w:adjustRightInd w:val="0"/>
        <w:spacing w:before="29"/>
        <w:ind w:left="1440"/>
        <w:rPr>
          <w:rFonts w:ascii="Times New Roman" w:hAnsi="Times New Roman" w:cs="Times New Roman"/>
          <w:b/>
          <w:bCs/>
          <w:spacing w:val="-1"/>
          <w:sz w:val="22"/>
          <w:szCs w:val="22"/>
        </w:rPr>
      </w:pPr>
    </w:p>
    <w:tbl>
      <w:tblPr>
        <w:tblStyle w:val="TableGrid"/>
        <w:tblW w:w="0" w:type="auto"/>
        <w:tblLook w:val="04A0" w:firstRow="1" w:lastRow="0" w:firstColumn="1" w:lastColumn="0" w:noHBand="0" w:noVBand="1"/>
      </w:tblPr>
      <w:tblGrid>
        <w:gridCol w:w="1782"/>
        <w:gridCol w:w="1631"/>
        <w:gridCol w:w="1768"/>
        <w:gridCol w:w="1715"/>
        <w:gridCol w:w="1734"/>
      </w:tblGrid>
      <w:tr w:rsidR="00067DBA" w:rsidRPr="00B2316E" w14:paraId="0CE90C69" w14:textId="77777777" w:rsidTr="00067DBA">
        <w:tc>
          <w:tcPr>
            <w:tcW w:w="1915" w:type="dxa"/>
          </w:tcPr>
          <w:p w14:paraId="77717A05"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p>
        </w:tc>
        <w:tc>
          <w:tcPr>
            <w:tcW w:w="1915" w:type="dxa"/>
          </w:tcPr>
          <w:p w14:paraId="5762F7DE"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pacing w:val="-1"/>
                <w:sz w:val="22"/>
                <w:szCs w:val="22"/>
              </w:rPr>
              <w:t>UCSD</w:t>
            </w:r>
          </w:p>
        </w:tc>
        <w:tc>
          <w:tcPr>
            <w:tcW w:w="1915" w:type="dxa"/>
          </w:tcPr>
          <w:p w14:paraId="0ACBE8C7"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pacing w:val="-1"/>
                <w:sz w:val="22"/>
                <w:szCs w:val="22"/>
              </w:rPr>
              <w:t>George Washington</w:t>
            </w:r>
          </w:p>
        </w:tc>
        <w:tc>
          <w:tcPr>
            <w:tcW w:w="1915" w:type="dxa"/>
          </w:tcPr>
          <w:p w14:paraId="4BADC7B3"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pacing w:val="-1"/>
                <w:sz w:val="22"/>
                <w:szCs w:val="22"/>
              </w:rPr>
              <w:t>Columbia</w:t>
            </w:r>
          </w:p>
        </w:tc>
        <w:tc>
          <w:tcPr>
            <w:tcW w:w="1916" w:type="dxa"/>
          </w:tcPr>
          <w:p w14:paraId="64D2FAB6"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pacing w:val="-1"/>
                <w:sz w:val="22"/>
                <w:szCs w:val="22"/>
              </w:rPr>
              <w:t>Pittsburgh</w:t>
            </w:r>
          </w:p>
        </w:tc>
      </w:tr>
      <w:tr w:rsidR="00067DBA" w:rsidRPr="00B2316E" w14:paraId="5B0FAFB2" w14:textId="77777777" w:rsidTr="00067DBA">
        <w:tc>
          <w:tcPr>
            <w:tcW w:w="1915" w:type="dxa"/>
          </w:tcPr>
          <w:p w14:paraId="638DC806"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z w:val="22"/>
                <w:szCs w:val="22"/>
              </w:rPr>
              <w:t xml:space="preserve">Academics </w:t>
            </w:r>
          </w:p>
        </w:tc>
        <w:tc>
          <w:tcPr>
            <w:tcW w:w="1915" w:type="dxa"/>
          </w:tcPr>
          <w:p w14:paraId="513F6AA4"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z w:val="22"/>
                <w:szCs w:val="22"/>
              </w:rPr>
              <w:t>14%</w:t>
            </w:r>
          </w:p>
        </w:tc>
        <w:tc>
          <w:tcPr>
            <w:tcW w:w="1915" w:type="dxa"/>
          </w:tcPr>
          <w:p w14:paraId="08EAF4F7"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z w:val="22"/>
                <w:szCs w:val="22"/>
              </w:rPr>
              <w:t>-</w:t>
            </w:r>
          </w:p>
        </w:tc>
        <w:tc>
          <w:tcPr>
            <w:tcW w:w="1915" w:type="dxa"/>
          </w:tcPr>
          <w:p w14:paraId="38C463F9"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pacing w:val="-1"/>
                <w:sz w:val="22"/>
                <w:szCs w:val="22"/>
              </w:rPr>
              <w:t>-</w:t>
            </w:r>
          </w:p>
        </w:tc>
        <w:tc>
          <w:tcPr>
            <w:tcW w:w="1916" w:type="dxa"/>
          </w:tcPr>
          <w:p w14:paraId="613C22CB"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pacing w:val="-1"/>
                <w:sz w:val="22"/>
                <w:szCs w:val="22"/>
              </w:rPr>
              <w:t>-</w:t>
            </w:r>
          </w:p>
        </w:tc>
      </w:tr>
      <w:tr w:rsidR="00067DBA" w:rsidRPr="00B2316E" w14:paraId="7FA548FD" w14:textId="77777777" w:rsidTr="00067DBA">
        <w:tc>
          <w:tcPr>
            <w:tcW w:w="1915" w:type="dxa"/>
          </w:tcPr>
          <w:p w14:paraId="03D4135D"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pacing w:val="-1"/>
                <w:sz w:val="22"/>
                <w:szCs w:val="22"/>
              </w:rPr>
              <w:t>For-Profit</w:t>
            </w:r>
          </w:p>
        </w:tc>
        <w:tc>
          <w:tcPr>
            <w:tcW w:w="1915" w:type="dxa"/>
          </w:tcPr>
          <w:p w14:paraId="79F78623"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z w:val="22"/>
                <w:szCs w:val="22"/>
              </w:rPr>
              <w:t>45%</w:t>
            </w:r>
          </w:p>
        </w:tc>
        <w:tc>
          <w:tcPr>
            <w:tcW w:w="1915" w:type="dxa"/>
          </w:tcPr>
          <w:p w14:paraId="27E1E520"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z w:val="22"/>
                <w:szCs w:val="22"/>
              </w:rPr>
              <w:t>33%</w:t>
            </w:r>
          </w:p>
        </w:tc>
        <w:tc>
          <w:tcPr>
            <w:tcW w:w="1915" w:type="dxa"/>
          </w:tcPr>
          <w:p w14:paraId="201FD292"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z w:val="22"/>
                <w:szCs w:val="22"/>
              </w:rPr>
              <w:t>52%</w:t>
            </w:r>
          </w:p>
        </w:tc>
        <w:tc>
          <w:tcPr>
            <w:tcW w:w="1916" w:type="dxa"/>
          </w:tcPr>
          <w:p w14:paraId="7FDDEBA0"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z w:val="22"/>
                <w:szCs w:val="22"/>
              </w:rPr>
              <w:t>39%</w:t>
            </w:r>
          </w:p>
        </w:tc>
      </w:tr>
      <w:tr w:rsidR="00067DBA" w:rsidRPr="00B2316E" w14:paraId="0B1885E5" w14:textId="77777777" w:rsidTr="00067DBA">
        <w:tc>
          <w:tcPr>
            <w:tcW w:w="1915" w:type="dxa"/>
          </w:tcPr>
          <w:p w14:paraId="02EE1976"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z w:val="22"/>
                <w:szCs w:val="22"/>
              </w:rPr>
              <w:t>Government</w:t>
            </w:r>
          </w:p>
        </w:tc>
        <w:tc>
          <w:tcPr>
            <w:tcW w:w="1915" w:type="dxa"/>
          </w:tcPr>
          <w:p w14:paraId="0353679D"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z w:val="22"/>
                <w:szCs w:val="22"/>
              </w:rPr>
              <w:t>13%</w:t>
            </w:r>
          </w:p>
        </w:tc>
        <w:tc>
          <w:tcPr>
            <w:tcW w:w="1915" w:type="dxa"/>
          </w:tcPr>
          <w:p w14:paraId="31BA97CD"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z w:val="22"/>
                <w:szCs w:val="22"/>
              </w:rPr>
              <w:t>37%</w:t>
            </w:r>
          </w:p>
        </w:tc>
        <w:tc>
          <w:tcPr>
            <w:tcW w:w="1915" w:type="dxa"/>
          </w:tcPr>
          <w:p w14:paraId="5E5E72ED"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z w:val="22"/>
                <w:szCs w:val="22"/>
              </w:rPr>
              <w:t>28%</w:t>
            </w:r>
          </w:p>
        </w:tc>
        <w:tc>
          <w:tcPr>
            <w:tcW w:w="1916" w:type="dxa"/>
          </w:tcPr>
          <w:p w14:paraId="686BD007"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z w:val="22"/>
                <w:szCs w:val="22"/>
              </w:rPr>
              <w:t>32%</w:t>
            </w:r>
          </w:p>
        </w:tc>
      </w:tr>
      <w:tr w:rsidR="00067DBA" w:rsidRPr="00B2316E" w14:paraId="401D5788" w14:textId="77777777" w:rsidTr="00067DBA">
        <w:tc>
          <w:tcPr>
            <w:tcW w:w="1915" w:type="dxa"/>
          </w:tcPr>
          <w:p w14:paraId="46D56481"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pacing w:val="-1"/>
                <w:sz w:val="22"/>
                <w:szCs w:val="22"/>
              </w:rPr>
              <w:t>Non-Profit</w:t>
            </w:r>
          </w:p>
        </w:tc>
        <w:tc>
          <w:tcPr>
            <w:tcW w:w="1915" w:type="dxa"/>
          </w:tcPr>
          <w:p w14:paraId="037D7931"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z w:val="22"/>
                <w:szCs w:val="22"/>
              </w:rPr>
              <w:t>22%</w:t>
            </w:r>
          </w:p>
        </w:tc>
        <w:tc>
          <w:tcPr>
            <w:tcW w:w="1915" w:type="dxa"/>
          </w:tcPr>
          <w:p w14:paraId="7F9EF57C"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z w:val="22"/>
                <w:szCs w:val="22"/>
              </w:rPr>
              <w:t>30%</w:t>
            </w:r>
          </w:p>
        </w:tc>
        <w:tc>
          <w:tcPr>
            <w:tcW w:w="1915" w:type="dxa"/>
          </w:tcPr>
          <w:p w14:paraId="103C8817"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z w:val="22"/>
                <w:szCs w:val="22"/>
              </w:rPr>
              <w:t>18%</w:t>
            </w:r>
          </w:p>
        </w:tc>
        <w:tc>
          <w:tcPr>
            <w:tcW w:w="1916" w:type="dxa"/>
          </w:tcPr>
          <w:p w14:paraId="7D3D9F83"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z w:val="22"/>
                <w:szCs w:val="22"/>
              </w:rPr>
              <w:t>35%</w:t>
            </w:r>
          </w:p>
        </w:tc>
      </w:tr>
      <w:tr w:rsidR="00067DBA" w:rsidRPr="00B2316E" w14:paraId="69817A8B" w14:textId="77777777" w:rsidTr="00067DBA">
        <w:tc>
          <w:tcPr>
            <w:tcW w:w="1915" w:type="dxa"/>
          </w:tcPr>
          <w:p w14:paraId="40B3C875"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pacing w:val="-1"/>
                <w:sz w:val="22"/>
                <w:szCs w:val="22"/>
              </w:rPr>
              <w:t>Self-Employed</w:t>
            </w:r>
          </w:p>
        </w:tc>
        <w:tc>
          <w:tcPr>
            <w:tcW w:w="1915" w:type="dxa"/>
          </w:tcPr>
          <w:p w14:paraId="4C1E185B"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z w:val="22"/>
                <w:szCs w:val="22"/>
              </w:rPr>
              <w:t>6%</w:t>
            </w:r>
          </w:p>
        </w:tc>
        <w:tc>
          <w:tcPr>
            <w:tcW w:w="1915" w:type="dxa"/>
          </w:tcPr>
          <w:p w14:paraId="39992B75"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z w:val="22"/>
                <w:szCs w:val="22"/>
              </w:rPr>
              <w:t>-</w:t>
            </w:r>
          </w:p>
        </w:tc>
        <w:tc>
          <w:tcPr>
            <w:tcW w:w="1915" w:type="dxa"/>
          </w:tcPr>
          <w:p w14:paraId="4424FD86"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pacing w:val="-1"/>
                <w:sz w:val="22"/>
                <w:szCs w:val="22"/>
              </w:rPr>
              <w:t>-</w:t>
            </w:r>
          </w:p>
        </w:tc>
        <w:tc>
          <w:tcPr>
            <w:tcW w:w="1916" w:type="dxa"/>
          </w:tcPr>
          <w:p w14:paraId="5A1EC53C" w14:textId="77777777" w:rsidR="00067DBA" w:rsidRPr="00B2316E" w:rsidRDefault="00067DBA" w:rsidP="00067DBA">
            <w:pPr>
              <w:kinsoku w:val="0"/>
              <w:overflowPunct w:val="0"/>
              <w:autoSpaceDE w:val="0"/>
              <w:autoSpaceDN w:val="0"/>
              <w:adjustRightInd w:val="0"/>
              <w:spacing w:before="29"/>
              <w:rPr>
                <w:rFonts w:ascii="Times New Roman" w:hAnsi="Times New Roman" w:cs="Times New Roman"/>
                <w:b/>
                <w:bCs/>
                <w:spacing w:val="-1"/>
                <w:sz w:val="22"/>
                <w:szCs w:val="22"/>
              </w:rPr>
            </w:pPr>
            <w:r w:rsidRPr="00B2316E">
              <w:rPr>
                <w:rFonts w:ascii="Times New Roman" w:hAnsi="Times New Roman" w:cs="Times New Roman"/>
                <w:b/>
                <w:bCs/>
                <w:spacing w:val="-1"/>
                <w:sz w:val="22"/>
                <w:szCs w:val="22"/>
              </w:rPr>
              <w:t>-</w:t>
            </w:r>
          </w:p>
        </w:tc>
      </w:tr>
    </w:tbl>
    <w:p w14:paraId="321D620A" w14:textId="77777777" w:rsidR="00067DBA" w:rsidRPr="00B2316E" w:rsidRDefault="00067DBA" w:rsidP="0065278F">
      <w:pPr>
        <w:kinsoku w:val="0"/>
        <w:overflowPunct w:val="0"/>
        <w:autoSpaceDE w:val="0"/>
        <w:autoSpaceDN w:val="0"/>
        <w:adjustRightInd w:val="0"/>
        <w:spacing w:before="29"/>
        <w:rPr>
          <w:rFonts w:ascii="Times New Roman" w:hAnsi="Times New Roman" w:cs="Times New Roman"/>
          <w:b/>
          <w:bCs/>
          <w:spacing w:val="-1"/>
          <w:sz w:val="22"/>
          <w:szCs w:val="22"/>
          <w:u w:val="thick"/>
        </w:rPr>
      </w:pPr>
    </w:p>
    <w:p w14:paraId="2C46DE7E" w14:textId="77777777" w:rsidR="00067DBA" w:rsidRPr="00B2316E" w:rsidRDefault="00067DBA" w:rsidP="00067DBA">
      <w:pPr>
        <w:pStyle w:val="ListParagraph"/>
        <w:kinsoku w:val="0"/>
        <w:overflowPunct w:val="0"/>
        <w:autoSpaceDE w:val="0"/>
        <w:autoSpaceDN w:val="0"/>
        <w:adjustRightInd w:val="0"/>
        <w:spacing w:before="29"/>
        <w:ind w:left="1440"/>
        <w:rPr>
          <w:rFonts w:ascii="Times New Roman" w:hAnsi="Times New Roman" w:cs="Times New Roman"/>
          <w:b/>
          <w:bCs/>
          <w:spacing w:val="-1"/>
          <w:sz w:val="22"/>
          <w:szCs w:val="22"/>
          <w:u w:val="thick"/>
        </w:rPr>
      </w:pPr>
    </w:p>
    <w:p w14:paraId="35D25ED7" w14:textId="77777777" w:rsidR="00067DBA" w:rsidRPr="00B2316E" w:rsidRDefault="00067DBA" w:rsidP="00067DBA">
      <w:pPr>
        <w:pStyle w:val="ListParagraph"/>
        <w:kinsoku w:val="0"/>
        <w:overflowPunct w:val="0"/>
        <w:autoSpaceDE w:val="0"/>
        <w:autoSpaceDN w:val="0"/>
        <w:adjustRightInd w:val="0"/>
        <w:spacing w:before="29"/>
        <w:ind w:left="1440"/>
        <w:rPr>
          <w:rFonts w:ascii="Times New Roman" w:hAnsi="Times New Roman" w:cs="Times New Roman"/>
          <w:sz w:val="22"/>
          <w:szCs w:val="22"/>
        </w:rPr>
      </w:pPr>
      <w:r w:rsidRPr="00B2316E">
        <w:rPr>
          <w:rFonts w:ascii="Times New Roman" w:hAnsi="Times New Roman" w:cs="Times New Roman"/>
          <w:b/>
          <w:bCs/>
          <w:spacing w:val="-1"/>
          <w:sz w:val="22"/>
          <w:szCs w:val="22"/>
          <w:u w:val="thick"/>
        </w:rPr>
        <w:t>COLUMBIA UNIVERSITY MA INTERNATIONAL AFFAIRS ALUMNI</w:t>
      </w:r>
      <w:r w:rsidRPr="00B2316E">
        <w:rPr>
          <w:rFonts w:ascii="Times New Roman" w:hAnsi="Times New Roman" w:cs="Times New Roman"/>
          <w:b/>
          <w:bCs/>
          <w:sz w:val="22"/>
          <w:szCs w:val="22"/>
          <w:u w:val="thick"/>
        </w:rPr>
        <w:t xml:space="preserve"> </w:t>
      </w:r>
      <w:r w:rsidRPr="00B2316E">
        <w:rPr>
          <w:rFonts w:ascii="Times New Roman" w:hAnsi="Times New Roman" w:cs="Times New Roman"/>
          <w:b/>
          <w:bCs/>
          <w:spacing w:val="-1"/>
          <w:sz w:val="22"/>
          <w:szCs w:val="22"/>
          <w:u w:val="thick"/>
        </w:rPr>
        <w:t>EMPLOYMENT</w:t>
      </w:r>
      <w:r w:rsidRPr="00B2316E">
        <w:rPr>
          <w:rFonts w:ascii="Times New Roman" w:hAnsi="Times New Roman" w:cs="Times New Roman"/>
          <w:b/>
          <w:bCs/>
          <w:sz w:val="22"/>
          <w:szCs w:val="22"/>
          <w:u w:val="thick"/>
        </w:rPr>
        <w:t xml:space="preserve"> BY SECTOR</w:t>
      </w:r>
    </w:p>
    <w:p w14:paraId="628D3A7E" w14:textId="184C944D" w:rsidR="00067DBA" w:rsidRPr="00B2316E" w:rsidRDefault="00067DBA" w:rsidP="00A5317B">
      <w:pPr>
        <w:pStyle w:val="ListParagraph"/>
        <w:kinsoku w:val="0"/>
        <w:overflowPunct w:val="0"/>
        <w:autoSpaceDE w:val="0"/>
        <w:autoSpaceDN w:val="0"/>
        <w:adjustRightInd w:val="0"/>
        <w:spacing w:before="29"/>
        <w:ind w:left="1440"/>
        <w:rPr>
          <w:rFonts w:ascii="Times New Roman" w:hAnsi="Times New Roman" w:cs="Times New Roman"/>
          <w:sz w:val="22"/>
          <w:szCs w:val="22"/>
        </w:rPr>
      </w:pPr>
      <w:r w:rsidRPr="00B2316E">
        <w:rPr>
          <w:rFonts w:ascii="Times New Roman" w:hAnsi="Times New Roman" w:cs="Times New Roman"/>
          <w:b/>
          <w:bCs/>
          <w:sz w:val="22"/>
          <w:szCs w:val="22"/>
        </w:rPr>
        <w:t xml:space="preserve">Total </w:t>
      </w:r>
      <w:r w:rsidR="00A5317B" w:rsidRPr="00B2316E">
        <w:rPr>
          <w:rFonts w:ascii="Times New Roman" w:hAnsi="Times New Roman" w:cs="Times New Roman"/>
          <w:b/>
          <w:bCs/>
          <w:spacing w:val="-1"/>
          <w:sz w:val="22"/>
          <w:szCs w:val="22"/>
        </w:rPr>
        <w:t>Reporting-Table 3</w:t>
      </w:r>
      <w:r w:rsidRPr="00B2316E">
        <w:rPr>
          <w:rFonts w:ascii="Times New Roman" w:hAnsi="Times New Roman" w:cs="Times New Roman"/>
          <w:b/>
          <w:bCs/>
          <w:spacing w:val="-1"/>
          <w:sz w:val="22"/>
          <w:szCs w:val="22"/>
        </w:rPr>
        <w:t>.4</w:t>
      </w:r>
    </w:p>
    <w:p w14:paraId="5F09CC30" w14:textId="77777777" w:rsidR="00067DBA" w:rsidRPr="00B2316E" w:rsidRDefault="00067DBA" w:rsidP="00A5317B">
      <w:pPr>
        <w:pStyle w:val="ListParagraph"/>
        <w:kinsoku w:val="0"/>
        <w:overflowPunct w:val="0"/>
        <w:autoSpaceDE w:val="0"/>
        <w:autoSpaceDN w:val="0"/>
        <w:adjustRightInd w:val="0"/>
        <w:spacing w:line="200" w:lineRule="exact"/>
        <w:ind w:left="1440"/>
        <w:rPr>
          <w:rFonts w:ascii="Times New Roman" w:hAnsi="Times New Roman" w:cs="Times New Roman"/>
          <w:sz w:val="22"/>
          <w:szCs w:val="22"/>
        </w:rPr>
      </w:pPr>
    </w:p>
    <w:p w14:paraId="15EB342B" w14:textId="77777777" w:rsidR="00067DBA" w:rsidRPr="00B2316E" w:rsidRDefault="00067DBA" w:rsidP="00A5317B">
      <w:pPr>
        <w:pStyle w:val="ListParagraph"/>
        <w:kinsoku w:val="0"/>
        <w:overflowPunct w:val="0"/>
        <w:autoSpaceDE w:val="0"/>
        <w:autoSpaceDN w:val="0"/>
        <w:adjustRightInd w:val="0"/>
        <w:spacing w:line="200" w:lineRule="exact"/>
        <w:ind w:left="1440"/>
        <w:rPr>
          <w:rFonts w:ascii="Times New Roman" w:hAnsi="Times New Roman" w:cs="Times New Roman"/>
          <w:sz w:val="22"/>
          <w:szCs w:val="22"/>
        </w:rPr>
      </w:pPr>
    </w:p>
    <w:p w14:paraId="7B3D0A38" w14:textId="77777777" w:rsidR="00067DBA" w:rsidRPr="00B2316E" w:rsidRDefault="00067DBA" w:rsidP="00A5317B">
      <w:pPr>
        <w:pStyle w:val="ListParagraph"/>
        <w:kinsoku w:val="0"/>
        <w:overflowPunct w:val="0"/>
        <w:autoSpaceDE w:val="0"/>
        <w:autoSpaceDN w:val="0"/>
        <w:adjustRightInd w:val="0"/>
        <w:spacing w:before="29"/>
        <w:ind w:left="1440"/>
        <w:rPr>
          <w:rFonts w:ascii="Times New Roman" w:hAnsi="Times New Roman" w:cs="Times New Roman"/>
          <w:sz w:val="22"/>
          <w:szCs w:val="22"/>
        </w:rPr>
      </w:pPr>
      <w:r w:rsidRPr="00B2316E">
        <w:rPr>
          <w:rFonts w:ascii="Times New Roman" w:hAnsi="Times New Roman" w:cs="Times New Roman"/>
          <w:b/>
          <w:bCs/>
          <w:spacing w:val="-1"/>
          <w:sz w:val="22"/>
          <w:szCs w:val="22"/>
        </w:rPr>
        <w:t xml:space="preserve">    Median</w:t>
      </w:r>
      <w:r w:rsidRPr="00B2316E">
        <w:rPr>
          <w:rFonts w:ascii="Times New Roman" w:hAnsi="Times New Roman" w:cs="Times New Roman"/>
          <w:b/>
          <w:bCs/>
          <w:spacing w:val="24"/>
          <w:sz w:val="22"/>
          <w:szCs w:val="22"/>
        </w:rPr>
        <w:t xml:space="preserve"> </w:t>
      </w:r>
      <w:r w:rsidRPr="00B2316E">
        <w:rPr>
          <w:rFonts w:ascii="Times New Roman" w:hAnsi="Times New Roman" w:cs="Times New Roman"/>
          <w:b/>
          <w:bCs/>
          <w:sz w:val="22"/>
          <w:szCs w:val="22"/>
        </w:rPr>
        <w:t>Salary</w:t>
      </w:r>
      <w:r w:rsidRPr="00B2316E">
        <w:rPr>
          <w:rFonts w:ascii="Times New Roman" w:hAnsi="Times New Roman" w:cs="Times New Roman"/>
          <w:b/>
          <w:bCs/>
          <w:spacing w:val="-1"/>
          <w:sz w:val="22"/>
          <w:szCs w:val="22"/>
        </w:rPr>
        <w:t xml:space="preserve">                                                         Employed               Percentage of Total</w:t>
      </w:r>
    </w:p>
    <w:tbl>
      <w:tblPr>
        <w:tblW w:w="0" w:type="auto"/>
        <w:tblInd w:w="107" w:type="dxa"/>
        <w:tblLayout w:type="fixed"/>
        <w:tblCellMar>
          <w:left w:w="0" w:type="dxa"/>
          <w:right w:w="0" w:type="dxa"/>
        </w:tblCellMar>
        <w:tblLook w:val="0000" w:firstRow="0" w:lastRow="0" w:firstColumn="0" w:lastColumn="0" w:noHBand="0" w:noVBand="0"/>
      </w:tblPr>
      <w:tblGrid>
        <w:gridCol w:w="3897"/>
        <w:gridCol w:w="2266"/>
        <w:gridCol w:w="2797"/>
        <w:gridCol w:w="1192"/>
      </w:tblGrid>
      <w:tr w:rsidR="00067DBA" w:rsidRPr="00B2316E" w14:paraId="7F1A62D6" w14:textId="77777777" w:rsidTr="00067DBA">
        <w:trPr>
          <w:trHeight w:hRule="exact" w:val="312"/>
        </w:trPr>
        <w:tc>
          <w:tcPr>
            <w:tcW w:w="3897" w:type="dxa"/>
            <w:tcBorders>
              <w:top w:val="single" w:sz="4" w:space="0" w:color="000000"/>
              <w:left w:val="nil"/>
              <w:bottom w:val="single" w:sz="4" w:space="0" w:color="000000"/>
              <w:right w:val="single" w:sz="4" w:space="0" w:color="000000"/>
            </w:tcBorders>
            <w:shd w:val="clear" w:color="auto" w:fill="C2D59B"/>
          </w:tcPr>
          <w:p w14:paraId="6FBDF3D0" w14:textId="77777777" w:rsidR="00067DBA" w:rsidRPr="00B2316E" w:rsidRDefault="00067DBA" w:rsidP="00067DBA">
            <w:pPr>
              <w:kinsoku w:val="0"/>
              <w:overflowPunct w:val="0"/>
              <w:autoSpaceDE w:val="0"/>
              <w:autoSpaceDN w:val="0"/>
              <w:adjustRightInd w:val="0"/>
              <w:spacing w:line="272" w:lineRule="exact"/>
              <w:ind w:left="101"/>
              <w:rPr>
                <w:rFonts w:ascii="Times New Roman" w:hAnsi="Times New Roman" w:cs="Times New Roman"/>
                <w:sz w:val="22"/>
                <w:szCs w:val="22"/>
              </w:rPr>
            </w:pPr>
            <w:r w:rsidRPr="00B2316E">
              <w:rPr>
                <w:rFonts w:ascii="Times New Roman" w:hAnsi="Times New Roman" w:cs="Times New Roman"/>
                <w:b/>
                <w:bCs/>
                <w:sz w:val="22"/>
                <w:szCs w:val="22"/>
              </w:rPr>
              <w:t xml:space="preserve">I. </w:t>
            </w:r>
            <w:r w:rsidRPr="00B2316E">
              <w:rPr>
                <w:rFonts w:ascii="Times New Roman" w:hAnsi="Times New Roman" w:cs="Times New Roman"/>
                <w:b/>
                <w:bCs/>
                <w:spacing w:val="-1"/>
                <w:sz w:val="22"/>
                <w:szCs w:val="22"/>
              </w:rPr>
              <w:t>Public Sector</w:t>
            </w:r>
          </w:p>
        </w:tc>
        <w:tc>
          <w:tcPr>
            <w:tcW w:w="2266" w:type="dxa"/>
            <w:tcBorders>
              <w:top w:val="single" w:sz="4" w:space="0" w:color="000000"/>
              <w:left w:val="single" w:sz="4" w:space="0" w:color="000000"/>
              <w:bottom w:val="single" w:sz="4" w:space="0" w:color="000000"/>
              <w:right w:val="single" w:sz="4" w:space="0" w:color="000000"/>
            </w:tcBorders>
            <w:shd w:val="clear" w:color="auto" w:fill="C2D59B"/>
          </w:tcPr>
          <w:p w14:paraId="653F5AF0" w14:textId="77777777" w:rsidR="00067DBA" w:rsidRPr="00B2316E" w:rsidRDefault="00067DBA" w:rsidP="00067DBA">
            <w:pPr>
              <w:kinsoku w:val="0"/>
              <w:overflowPunct w:val="0"/>
              <w:autoSpaceDE w:val="0"/>
              <w:autoSpaceDN w:val="0"/>
              <w:adjustRightInd w:val="0"/>
              <w:spacing w:before="22"/>
              <w:ind w:right="111"/>
              <w:jc w:val="right"/>
              <w:rPr>
                <w:rFonts w:ascii="Times New Roman" w:hAnsi="Times New Roman" w:cs="Times New Roman"/>
                <w:sz w:val="22"/>
                <w:szCs w:val="22"/>
              </w:rPr>
            </w:pPr>
            <w:r w:rsidRPr="00B2316E">
              <w:rPr>
                <w:rFonts w:ascii="Times New Roman" w:hAnsi="Times New Roman" w:cs="Times New Roman"/>
                <w:b/>
                <w:bCs/>
                <w:sz w:val="22"/>
                <w:szCs w:val="22"/>
              </w:rPr>
              <w:t>49</w:t>
            </w:r>
          </w:p>
        </w:tc>
        <w:tc>
          <w:tcPr>
            <w:tcW w:w="2797" w:type="dxa"/>
            <w:tcBorders>
              <w:top w:val="single" w:sz="4" w:space="0" w:color="000000"/>
              <w:left w:val="single" w:sz="4" w:space="0" w:color="000000"/>
              <w:bottom w:val="single" w:sz="4" w:space="0" w:color="000000"/>
              <w:right w:val="single" w:sz="8" w:space="0" w:color="000000"/>
            </w:tcBorders>
            <w:shd w:val="clear" w:color="auto" w:fill="C2D59B"/>
          </w:tcPr>
          <w:p w14:paraId="4A908413" w14:textId="77777777" w:rsidR="00067DBA" w:rsidRPr="00B2316E" w:rsidRDefault="00067DBA" w:rsidP="00067DBA">
            <w:pPr>
              <w:kinsoku w:val="0"/>
              <w:overflowPunct w:val="0"/>
              <w:autoSpaceDE w:val="0"/>
              <w:autoSpaceDN w:val="0"/>
              <w:adjustRightInd w:val="0"/>
              <w:spacing w:before="22"/>
              <w:ind w:right="106"/>
              <w:jc w:val="right"/>
              <w:rPr>
                <w:rFonts w:ascii="Times New Roman" w:hAnsi="Times New Roman" w:cs="Times New Roman"/>
                <w:sz w:val="22"/>
                <w:szCs w:val="22"/>
              </w:rPr>
            </w:pPr>
            <w:r w:rsidRPr="00B2316E">
              <w:rPr>
                <w:rFonts w:ascii="Times New Roman" w:hAnsi="Times New Roman" w:cs="Times New Roman"/>
                <w:b/>
                <w:bCs/>
                <w:sz w:val="22"/>
                <w:szCs w:val="22"/>
              </w:rPr>
              <w:t>28.3%</w:t>
            </w:r>
          </w:p>
        </w:tc>
        <w:tc>
          <w:tcPr>
            <w:tcW w:w="1192" w:type="dxa"/>
            <w:tcBorders>
              <w:top w:val="single" w:sz="4" w:space="0" w:color="000000"/>
              <w:left w:val="single" w:sz="8" w:space="0" w:color="000000"/>
              <w:bottom w:val="single" w:sz="4" w:space="0" w:color="000000"/>
              <w:right w:val="single" w:sz="4" w:space="0" w:color="000000"/>
            </w:tcBorders>
            <w:shd w:val="clear" w:color="auto" w:fill="C2D59B"/>
          </w:tcPr>
          <w:p w14:paraId="2527B368" w14:textId="77777777" w:rsidR="00067DBA" w:rsidRPr="00B2316E" w:rsidRDefault="00067DBA" w:rsidP="00067DBA">
            <w:pPr>
              <w:kinsoku w:val="0"/>
              <w:overflowPunct w:val="0"/>
              <w:autoSpaceDE w:val="0"/>
              <w:autoSpaceDN w:val="0"/>
              <w:adjustRightInd w:val="0"/>
              <w:spacing w:before="22"/>
              <w:ind w:left="284"/>
              <w:rPr>
                <w:rFonts w:ascii="Times New Roman" w:hAnsi="Times New Roman" w:cs="Times New Roman"/>
                <w:sz w:val="22"/>
                <w:szCs w:val="22"/>
              </w:rPr>
            </w:pPr>
            <w:r w:rsidRPr="00B2316E">
              <w:rPr>
                <w:rFonts w:ascii="Times New Roman" w:hAnsi="Times New Roman" w:cs="Times New Roman"/>
                <w:b/>
                <w:bCs/>
                <w:sz w:val="22"/>
                <w:szCs w:val="22"/>
              </w:rPr>
              <w:t>$57,500</w:t>
            </w:r>
          </w:p>
        </w:tc>
      </w:tr>
      <w:tr w:rsidR="00067DBA" w:rsidRPr="00B2316E" w14:paraId="542E2B4F" w14:textId="77777777" w:rsidTr="00067DBA">
        <w:trPr>
          <w:trHeight w:hRule="exact" w:val="310"/>
        </w:trPr>
        <w:tc>
          <w:tcPr>
            <w:tcW w:w="3897" w:type="dxa"/>
            <w:tcBorders>
              <w:top w:val="single" w:sz="4" w:space="0" w:color="000000"/>
              <w:left w:val="nil"/>
              <w:bottom w:val="single" w:sz="4" w:space="0" w:color="000000"/>
              <w:right w:val="single" w:sz="4" w:space="0" w:color="000000"/>
            </w:tcBorders>
            <w:shd w:val="clear" w:color="auto" w:fill="EAF0DD"/>
          </w:tcPr>
          <w:p w14:paraId="324EA594" w14:textId="77777777" w:rsidR="00067DBA" w:rsidRPr="00B2316E" w:rsidRDefault="00067DBA" w:rsidP="00067DBA">
            <w:pPr>
              <w:kinsoku w:val="0"/>
              <w:overflowPunct w:val="0"/>
              <w:autoSpaceDE w:val="0"/>
              <w:autoSpaceDN w:val="0"/>
              <w:adjustRightInd w:val="0"/>
              <w:spacing w:line="272" w:lineRule="exact"/>
              <w:ind w:left="101"/>
              <w:rPr>
                <w:rFonts w:ascii="Times New Roman" w:hAnsi="Times New Roman" w:cs="Times New Roman"/>
                <w:sz w:val="22"/>
                <w:szCs w:val="22"/>
              </w:rPr>
            </w:pPr>
            <w:r w:rsidRPr="00B2316E">
              <w:rPr>
                <w:rFonts w:ascii="Times New Roman" w:hAnsi="Times New Roman" w:cs="Times New Roman"/>
                <w:b/>
                <w:bCs/>
                <w:spacing w:val="-1"/>
                <w:sz w:val="22"/>
                <w:szCs w:val="22"/>
              </w:rPr>
              <w:t>Foreign</w:t>
            </w:r>
            <w:r w:rsidRPr="00B2316E">
              <w:rPr>
                <w:rFonts w:ascii="Times New Roman" w:hAnsi="Times New Roman" w:cs="Times New Roman"/>
                <w:b/>
                <w:bCs/>
                <w:sz w:val="22"/>
                <w:szCs w:val="22"/>
              </w:rPr>
              <w:t xml:space="preserve"> </w:t>
            </w:r>
            <w:r w:rsidRPr="00B2316E">
              <w:rPr>
                <w:rFonts w:ascii="Times New Roman" w:hAnsi="Times New Roman" w:cs="Times New Roman"/>
                <w:b/>
                <w:bCs/>
                <w:spacing w:val="-1"/>
                <w:sz w:val="22"/>
                <w:szCs w:val="22"/>
              </w:rPr>
              <w:t>Government</w:t>
            </w:r>
          </w:p>
        </w:tc>
        <w:tc>
          <w:tcPr>
            <w:tcW w:w="2266" w:type="dxa"/>
            <w:tcBorders>
              <w:top w:val="single" w:sz="4" w:space="0" w:color="000000"/>
              <w:left w:val="single" w:sz="4" w:space="0" w:color="000000"/>
              <w:bottom w:val="single" w:sz="4" w:space="0" w:color="000000"/>
              <w:right w:val="single" w:sz="4" w:space="0" w:color="000000"/>
            </w:tcBorders>
          </w:tcPr>
          <w:p w14:paraId="0E32DFBB" w14:textId="77777777" w:rsidR="00067DBA" w:rsidRPr="00B2316E" w:rsidRDefault="00067DBA" w:rsidP="00067DBA">
            <w:pPr>
              <w:kinsoku w:val="0"/>
              <w:overflowPunct w:val="0"/>
              <w:autoSpaceDE w:val="0"/>
              <w:autoSpaceDN w:val="0"/>
              <w:adjustRightInd w:val="0"/>
              <w:spacing w:before="19"/>
              <w:ind w:right="111"/>
              <w:jc w:val="right"/>
              <w:rPr>
                <w:rFonts w:ascii="Times New Roman" w:hAnsi="Times New Roman" w:cs="Times New Roman"/>
                <w:sz w:val="22"/>
                <w:szCs w:val="22"/>
              </w:rPr>
            </w:pPr>
            <w:r w:rsidRPr="00B2316E">
              <w:rPr>
                <w:rFonts w:ascii="Times New Roman" w:hAnsi="Times New Roman" w:cs="Times New Roman"/>
                <w:b/>
                <w:bCs/>
                <w:sz w:val="22"/>
                <w:szCs w:val="22"/>
              </w:rPr>
              <w:t>12</w:t>
            </w:r>
          </w:p>
        </w:tc>
        <w:tc>
          <w:tcPr>
            <w:tcW w:w="2797" w:type="dxa"/>
            <w:tcBorders>
              <w:top w:val="single" w:sz="4" w:space="0" w:color="000000"/>
              <w:left w:val="single" w:sz="4" w:space="0" w:color="000000"/>
              <w:bottom w:val="single" w:sz="4" w:space="0" w:color="000000"/>
              <w:right w:val="single" w:sz="8" w:space="0" w:color="000000"/>
            </w:tcBorders>
          </w:tcPr>
          <w:p w14:paraId="50BDCEEA" w14:textId="77777777" w:rsidR="00067DBA" w:rsidRPr="00B2316E" w:rsidRDefault="00067DBA" w:rsidP="00067DBA">
            <w:pPr>
              <w:kinsoku w:val="0"/>
              <w:overflowPunct w:val="0"/>
              <w:autoSpaceDE w:val="0"/>
              <w:autoSpaceDN w:val="0"/>
              <w:adjustRightInd w:val="0"/>
              <w:spacing w:before="19"/>
              <w:ind w:right="106"/>
              <w:jc w:val="right"/>
              <w:rPr>
                <w:rFonts w:ascii="Times New Roman" w:hAnsi="Times New Roman" w:cs="Times New Roman"/>
                <w:sz w:val="22"/>
                <w:szCs w:val="22"/>
              </w:rPr>
            </w:pPr>
            <w:r w:rsidRPr="00B2316E">
              <w:rPr>
                <w:rFonts w:ascii="Times New Roman" w:hAnsi="Times New Roman" w:cs="Times New Roman"/>
                <w:b/>
                <w:bCs/>
                <w:sz w:val="22"/>
                <w:szCs w:val="22"/>
              </w:rPr>
              <w:t>6.9%</w:t>
            </w:r>
          </w:p>
        </w:tc>
        <w:tc>
          <w:tcPr>
            <w:tcW w:w="1192" w:type="dxa"/>
            <w:tcBorders>
              <w:top w:val="single" w:sz="4" w:space="0" w:color="000000"/>
              <w:left w:val="single" w:sz="8" w:space="0" w:color="000000"/>
              <w:bottom w:val="single" w:sz="4" w:space="0" w:color="000000"/>
              <w:right w:val="single" w:sz="4" w:space="0" w:color="000000"/>
            </w:tcBorders>
          </w:tcPr>
          <w:p w14:paraId="1CB7D9E0" w14:textId="77777777" w:rsidR="00067DBA" w:rsidRPr="00B2316E" w:rsidRDefault="00067DBA" w:rsidP="00067DBA">
            <w:pPr>
              <w:kinsoku w:val="0"/>
              <w:overflowPunct w:val="0"/>
              <w:autoSpaceDE w:val="0"/>
              <w:autoSpaceDN w:val="0"/>
              <w:adjustRightInd w:val="0"/>
              <w:spacing w:before="19"/>
              <w:ind w:left="284"/>
              <w:rPr>
                <w:rFonts w:ascii="Times New Roman" w:hAnsi="Times New Roman" w:cs="Times New Roman"/>
                <w:sz w:val="22"/>
                <w:szCs w:val="22"/>
              </w:rPr>
            </w:pPr>
            <w:r w:rsidRPr="00B2316E">
              <w:rPr>
                <w:rFonts w:ascii="Times New Roman" w:hAnsi="Times New Roman" w:cs="Times New Roman"/>
                <w:b/>
                <w:bCs/>
                <w:sz w:val="22"/>
                <w:szCs w:val="22"/>
              </w:rPr>
              <w:t>$33,000</w:t>
            </w:r>
          </w:p>
        </w:tc>
      </w:tr>
      <w:tr w:rsidR="00067DBA" w:rsidRPr="00B2316E" w14:paraId="7844E106" w14:textId="77777777" w:rsidTr="00067DBA">
        <w:trPr>
          <w:trHeight w:hRule="exact" w:val="312"/>
        </w:trPr>
        <w:tc>
          <w:tcPr>
            <w:tcW w:w="3897" w:type="dxa"/>
            <w:tcBorders>
              <w:top w:val="single" w:sz="4" w:space="0" w:color="000000"/>
              <w:left w:val="nil"/>
              <w:bottom w:val="single" w:sz="4" w:space="0" w:color="000000"/>
              <w:right w:val="single" w:sz="4" w:space="0" w:color="000000"/>
            </w:tcBorders>
            <w:shd w:val="clear" w:color="auto" w:fill="EAF0DD"/>
          </w:tcPr>
          <w:p w14:paraId="0A4053BD" w14:textId="77777777" w:rsidR="00067DBA" w:rsidRPr="00B2316E" w:rsidRDefault="00067DBA" w:rsidP="00067DBA">
            <w:pPr>
              <w:kinsoku w:val="0"/>
              <w:overflowPunct w:val="0"/>
              <w:autoSpaceDE w:val="0"/>
              <w:autoSpaceDN w:val="0"/>
              <w:adjustRightInd w:val="0"/>
              <w:spacing w:line="272" w:lineRule="exact"/>
              <w:ind w:left="101"/>
              <w:rPr>
                <w:rFonts w:ascii="Times New Roman" w:hAnsi="Times New Roman" w:cs="Times New Roman"/>
                <w:sz w:val="22"/>
                <w:szCs w:val="22"/>
              </w:rPr>
            </w:pPr>
            <w:r w:rsidRPr="00B2316E">
              <w:rPr>
                <w:rFonts w:ascii="Times New Roman" w:hAnsi="Times New Roman" w:cs="Times New Roman"/>
                <w:b/>
                <w:bCs/>
                <w:spacing w:val="-1"/>
                <w:sz w:val="22"/>
                <w:szCs w:val="22"/>
              </w:rPr>
              <w:t>State/Local</w:t>
            </w:r>
            <w:r w:rsidRPr="00B2316E">
              <w:rPr>
                <w:rFonts w:ascii="Times New Roman" w:hAnsi="Times New Roman" w:cs="Times New Roman"/>
                <w:b/>
                <w:bCs/>
                <w:sz w:val="22"/>
                <w:szCs w:val="22"/>
              </w:rPr>
              <w:t xml:space="preserve"> </w:t>
            </w:r>
            <w:r w:rsidRPr="00B2316E">
              <w:rPr>
                <w:rFonts w:ascii="Times New Roman" w:hAnsi="Times New Roman" w:cs="Times New Roman"/>
                <w:b/>
                <w:bCs/>
                <w:spacing w:val="-1"/>
                <w:sz w:val="22"/>
                <w:szCs w:val="22"/>
              </w:rPr>
              <w:t>Governments</w:t>
            </w:r>
          </w:p>
        </w:tc>
        <w:tc>
          <w:tcPr>
            <w:tcW w:w="2266" w:type="dxa"/>
            <w:tcBorders>
              <w:top w:val="single" w:sz="4" w:space="0" w:color="000000"/>
              <w:left w:val="single" w:sz="4" w:space="0" w:color="000000"/>
              <w:bottom w:val="single" w:sz="4" w:space="0" w:color="000000"/>
              <w:right w:val="single" w:sz="4" w:space="0" w:color="000000"/>
            </w:tcBorders>
          </w:tcPr>
          <w:p w14:paraId="60D92B90" w14:textId="77777777" w:rsidR="00067DBA" w:rsidRPr="00B2316E" w:rsidRDefault="00067DBA" w:rsidP="00067DBA">
            <w:pPr>
              <w:kinsoku w:val="0"/>
              <w:overflowPunct w:val="0"/>
              <w:autoSpaceDE w:val="0"/>
              <w:autoSpaceDN w:val="0"/>
              <w:adjustRightInd w:val="0"/>
              <w:spacing w:before="22"/>
              <w:ind w:right="111"/>
              <w:jc w:val="right"/>
              <w:rPr>
                <w:rFonts w:ascii="Times New Roman" w:hAnsi="Times New Roman" w:cs="Times New Roman"/>
                <w:sz w:val="22"/>
                <w:szCs w:val="22"/>
              </w:rPr>
            </w:pPr>
            <w:r w:rsidRPr="00B2316E">
              <w:rPr>
                <w:rFonts w:ascii="Times New Roman" w:hAnsi="Times New Roman" w:cs="Times New Roman"/>
                <w:b/>
                <w:bCs/>
                <w:sz w:val="22"/>
                <w:szCs w:val="22"/>
              </w:rPr>
              <w:t>5</w:t>
            </w:r>
          </w:p>
        </w:tc>
        <w:tc>
          <w:tcPr>
            <w:tcW w:w="2797" w:type="dxa"/>
            <w:tcBorders>
              <w:top w:val="single" w:sz="4" w:space="0" w:color="000000"/>
              <w:left w:val="single" w:sz="4" w:space="0" w:color="000000"/>
              <w:bottom w:val="single" w:sz="4" w:space="0" w:color="000000"/>
              <w:right w:val="single" w:sz="8" w:space="0" w:color="000000"/>
            </w:tcBorders>
          </w:tcPr>
          <w:p w14:paraId="06690C1B" w14:textId="77777777" w:rsidR="00067DBA" w:rsidRPr="00B2316E" w:rsidRDefault="00067DBA" w:rsidP="00067DBA">
            <w:pPr>
              <w:kinsoku w:val="0"/>
              <w:overflowPunct w:val="0"/>
              <w:autoSpaceDE w:val="0"/>
              <w:autoSpaceDN w:val="0"/>
              <w:adjustRightInd w:val="0"/>
              <w:spacing w:before="22"/>
              <w:ind w:right="106"/>
              <w:jc w:val="right"/>
              <w:rPr>
                <w:rFonts w:ascii="Times New Roman" w:hAnsi="Times New Roman" w:cs="Times New Roman"/>
                <w:sz w:val="22"/>
                <w:szCs w:val="22"/>
              </w:rPr>
            </w:pPr>
            <w:r w:rsidRPr="00B2316E">
              <w:rPr>
                <w:rFonts w:ascii="Times New Roman" w:hAnsi="Times New Roman" w:cs="Times New Roman"/>
                <w:b/>
                <w:bCs/>
                <w:sz w:val="22"/>
                <w:szCs w:val="22"/>
              </w:rPr>
              <w:t>2.9%</w:t>
            </w:r>
          </w:p>
        </w:tc>
        <w:tc>
          <w:tcPr>
            <w:tcW w:w="1192" w:type="dxa"/>
            <w:tcBorders>
              <w:top w:val="single" w:sz="4" w:space="0" w:color="000000"/>
              <w:left w:val="single" w:sz="8" w:space="0" w:color="000000"/>
              <w:bottom w:val="single" w:sz="4" w:space="0" w:color="000000"/>
              <w:right w:val="single" w:sz="4" w:space="0" w:color="000000"/>
            </w:tcBorders>
          </w:tcPr>
          <w:p w14:paraId="070224A7" w14:textId="77777777" w:rsidR="00067DBA" w:rsidRPr="00B2316E" w:rsidRDefault="00067DBA" w:rsidP="00067DBA">
            <w:pPr>
              <w:kinsoku w:val="0"/>
              <w:overflowPunct w:val="0"/>
              <w:autoSpaceDE w:val="0"/>
              <w:autoSpaceDN w:val="0"/>
              <w:adjustRightInd w:val="0"/>
              <w:spacing w:before="22"/>
              <w:ind w:left="284"/>
              <w:rPr>
                <w:rFonts w:ascii="Times New Roman" w:hAnsi="Times New Roman" w:cs="Times New Roman"/>
                <w:sz w:val="22"/>
                <w:szCs w:val="22"/>
              </w:rPr>
            </w:pPr>
            <w:r w:rsidRPr="00B2316E">
              <w:rPr>
                <w:rFonts w:ascii="Times New Roman" w:hAnsi="Times New Roman" w:cs="Times New Roman"/>
                <w:b/>
                <w:bCs/>
                <w:sz w:val="22"/>
                <w:szCs w:val="22"/>
              </w:rPr>
              <w:t>$57,500</w:t>
            </w:r>
          </w:p>
        </w:tc>
      </w:tr>
      <w:tr w:rsidR="00067DBA" w:rsidRPr="00B2316E" w14:paraId="09DA7617" w14:textId="77777777" w:rsidTr="00067DBA">
        <w:trPr>
          <w:trHeight w:hRule="exact" w:val="310"/>
        </w:trPr>
        <w:tc>
          <w:tcPr>
            <w:tcW w:w="3897" w:type="dxa"/>
            <w:tcBorders>
              <w:top w:val="single" w:sz="4" w:space="0" w:color="000000"/>
              <w:left w:val="nil"/>
              <w:bottom w:val="single" w:sz="4" w:space="0" w:color="000000"/>
              <w:right w:val="single" w:sz="4" w:space="0" w:color="000000"/>
            </w:tcBorders>
            <w:shd w:val="clear" w:color="auto" w:fill="EAF0DD"/>
          </w:tcPr>
          <w:p w14:paraId="05799287" w14:textId="77777777" w:rsidR="00067DBA" w:rsidRPr="00B2316E" w:rsidRDefault="00067DBA" w:rsidP="00067DBA">
            <w:pPr>
              <w:kinsoku w:val="0"/>
              <w:overflowPunct w:val="0"/>
              <w:autoSpaceDE w:val="0"/>
              <w:autoSpaceDN w:val="0"/>
              <w:adjustRightInd w:val="0"/>
              <w:spacing w:line="272" w:lineRule="exact"/>
              <w:ind w:left="101"/>
              <w:rPr>
                <w:rFonts w:ascii="Times New Roman" w:hAnsi="Times New Roman" w:cs="Times New Roman"/>
                <w:sz w:val="22"/>
                <w:szCs w:val="22"/>
              </w:rPr>
            </w:pPr>
            <w:r w:rsidRPr="00B2316E">
              <w:rPr>
                <w:rFonts w:ascii="Times New Roman" w:hAnsi="Times New Roman" w:cs="Times New Roman"/>
                <w:b/>
                <w:bCs/>
                <w:sz w:val="22"/>
                <w:szCs w:val="22"/>
              </w:rPr>
              <w:t xml:space="preserve">U.S. </w:t>
            </w:r>
            <w:r w:rsidRPr="00B2316E">
              <w:rPr>
                <w:rFonts w:ascii="Times New Roman" w:hAnsi="Times New Roman" w:cs="Times New Roman"/>
                <w:b/>
                <w:bCs/>
                <w:spacing w:val="-1"/>
                <w:sz w:val="22"/>
                <w:szCs w:val="22"/>
              </w:rPr>
              <w:t>Government</w:t>
            </w:r>
          </w:p>
        </w:tc>
        <w:tc>
          <w:tcPr>
            <w:tcW w:w="2266" w:type="dxa"/>
            <w:tcBorders>
              <w:top w:val="single" w:sz="4" w:space="0" w:color="000000"/>
              <w:left w:val="single" w:sz="4" w:space="0" w:color="000000"/>
              <w:bottom w:val="single" w:sz="4" w:space="0" w:color="000000"/>
              <w:right w:val="single" w:sz="4" w:space="0" w:color="000000"/>
            </w:tcBorders>
          </w:tcPr>
          <w:p w14:paraId="23F6F586" w14:textId="77777777" w:rsidR="00067DBA" w:rsidRPr="00B2316E" w:rsidRDefault="00067DBA" w:rsidP="00067DBA">
            <w:pPr>
              <w:kinsoku w:val="0"/>
              <w:overflowPunct w:val="0"/>
              <w:autoSpaceDE w:val="0"/>
              <w:autoSpaceDN w:val="0"/>
              <w:adjustRightInd w:val="0"/>
              <w:spacing w:before="20"/>
              <w:ind w:right="111"/>
              <w:jc w:val="right"/>
              <w:rPr>
                <w:rFonts w:ascii="Times New Roman" w:hAnsi="Times New Roman" w:cs="Times New Roman"/>
                <w:sz w:val="22"/>
                <w:szCs w:val="22"/>
              </w:rPr>
            </w:pPr>
            <w:r w:rsidRPr="00B2316E">
              <w:rPr>
                <w:rFonts w:ascii="Times New Roman" w:hAnsi="Times New Roman" w:cs="Times New Roman"/>
                <w:b/>
                <w:bCs/>
                <w:sz w:val="22"/>
                <w:szCs w:val="22"/>
              </w:rPr>
              <w:t>20</w:t>
            </w:r>
          </w:p>
        </w:tc>
        <w:tc>
          <w:tcPr>
            <w:tcW w:w="2797" w:type="dxa"/>
            <w:tcBorders>
              <w:top w:val="single" w:sz="4" w:space="0" w:color="000000"/>
              <w:left w:val="single" w:sz="4" w:space="0" w:color="000000"/>
              <w:bottom w:val="single" w:sz="4" w:space="0" w:color="000000"/>
              <w:right w:val="single" w:sz="8" w:space="0" w:color="000000"/>
            </w:tcBorders>
          </w:tcPr>
          <w:p w14:paraId="5435DD29" w14:textId="77777777" w:rsidR="00067DBA" w:rsidRPr="00B2316E" w:rsidRDefault="00067DBA" w:rsidP="00067DBA">
            <w:pPr>
              <w:kinsoku w:val="0"/>
              <w:overflowPunct w:val="0"/>
              <w:autoSpaceDE w:val="0"/>
              <w:autoSpaceDN w:val="0"/>
              <w:adjustRightInd w:val="0"/>
              <w:spacing w:before="20"/>
              <w:ind w:right="106"/>
              <w:jc w:val="right"/>
              <w:rPr>
                <w:rFonts w:ascii="Times New Roman" w:hAnsi="Times New Roman" w:cs="Times New Roman"/>
                <w:sz w:val="22"/>
                <w:szCs w:val="22"/>
              </w:rPr>
            </w:pPr>
            <w:r w:rsidRPr="00B2316E">
              <w:rPr>
                <w:rFonts w:ascii="Times New Roman" w:hAnsi="Times New Roman" w:cs="Times New Roman"/>
                <w:b/>
                <w:bCs/>
                <w:sz w:val="22"/>
                <w:szCs w:val="22"/>
              </w:rPr>
              <w:t>11.6%</w:t>
            </w:r>
          </w:p>
        </w:tc>
        <w:tc>
          <w:tcPr>
            <w:tcW w:w="1192" w:type="dxa"/>
            <w:tcBorders>
              <w:top w:val="single" w:sz="4" w:space="0" w:color="000000"/>
              <w:left w:val="single" w:sz="8" w:space="0" w:color="000000"/>
              <w:bottom w:val="single" w:sz="4" w:space="0" w:color="000000"/>
              <w:right w:val="single" w:sz="4" w:space="0" w:color="000000"/>
            </w:tcBorders>
          </w:tcPr>
          <w:p w14:paraId="317252AD" w14:textId="77777777" w:rsidR="00067DBA" w:rsidRPr="00B2316E" w:rsidRDefault="00067DBA" w:rsidP="00067DBA">
            <w:pPr>
              <w:kinsoku w:val="0"/>
              <w:overflowPunct w:val="0"/>
              <w:autoSpaceDE w:val="0"/>
              <w:autoSpaceDN w:val="0"/>
              <w:adjustRightInd w:val="0"/>
              <w:spacing w:before="20"/>
              <w:ind w:left="284"/>
              <w:rPr>
                <w:rFonts w:ascii="Times New Roman" w:hAnsi="Times New Roman" w:cs="Times New Roman"/>
                <w:sz w:val="22"/>
                <w:szCs w:val="22"/>
              </w:rPr>
            </w:pPr>
            <w:r w:rsidRPr="00B2316E">
              <w:rPr>
                <w:rFonts w:ascii="Times New Roman" w:hAnsi="Times New Roman" w:cs="Times New Roman"/>
                <w:b/>
                <w:bCs/>
                <w:sz w:val="22"/>
                <w:szCs w:val="22"/>
              </w:rPr>
              <w:t>$57,500</w:t>
            </w:r>
          </w:p>
        </w:tc>
      </w:tr>
      <w:tr w:rsidR="00067DBA" w:rsidRPr="00B2316E" w14:paraId="20C66028" w14:textId="77777777" w:rsidTr="00067DBA">
        <w:trPr>
          <w:trHeight w:hRule="exact" w:val="312"/>
        </w:trPr>
        <w:tc>
          <w:tcPr>
            <w:tcW w:w="3897" w:type="dxa"/>
            <w:tcBorders>
              <w:top w:val="single" w:sz="4" w:space="0" w:color="000000"/>
              <w:left w:val="nil"/>
              <w:bottom w:val="single" w:sz="4" w:space="0" w:color="000000"/>
              <w:right w:val="single" w:sz="4" w:space="0" w:color="000000"/>
            </w:tcBorders>
            <w:shd w:val="clear" w:color="auto" w:fill="EAF0DD"/>
          </w:tcPr>
          <w:p w14:paraId="1CF10F86" w14:textId="77777777" w:rsidR="00067DBA" w:rsidRPr="00B2316E" w:rsidRDefault="00067DBA" w:rsidP="00067DBA">
            <w:pPr>
              <w:kinsoku w:val="0"/>
              <w:overflowPunct w:val="0"/>
              <w:autoSpaceDE w:val="0"/>
              <w:autoSpaceDN w:val="0"/>
              <w:adjustRightInd w:val="0"/>
              <w:spacing w:line="274" w:lineRule="exact"/>
              <w:ind w:left="101"/>
              <w:rPr>
                <w:rFonts w:ascii="Times New Roman" w:hAnsi="Times New Roman" w:cs="Times New Roman"/>
                <w:sz w:val="22"/>
                <w:szCs w:val="22"/>
              </w:rPr>
            </w:pPr>
            <w:r w:rsidRPr="00B2316E">
              <w:rPr>
                <w:rFonts w:ascii="Times New Roman" w:hAnsi="Times New Roman" w:cs="Times New Roman"/>
                <w:b/>
                <w:bCs/>
                <w:spacing w:val="-1"/>
                <w:sz w:val="22"/>
                <w:szCs w:val="22"/>
              </w:rPr>
              <w:t>Multilateral</w:t>
            </w:r>
            <w:r w:rsidRPr="00B2316E">
              <w:rPr>
                <w:rFonts w:ascii="Times New Roman" w:hAnsi="Times New Roman" w:cs="Times New Roman"/>
                <w:b/>
                <w:bCs/>
                <w:sz w:val="22"/>
                <w:szCs w:val="22"/>
              </w:rPr>
              <w:t xml:space="preserve"> </w:t>
            </w:r>
            <w:r w:rsidRPr="00B2316E">
              <w:rPr>
                <w:rFonts w:ascii="Times New Roman" w:hAnsi="Times New Roman" w:cs="Times New Roman"/>
                <w:b/>
                <w:bCs/>
                <w:spacing w:val="-1"/>
                <w:sz w:val="22"/>
                <w:szCs w:val="22"/>
              </w:rPr>
              <w:t>Organizations</w:t>
            </w:r>
          </w:p>
        </w:tc>
        <w:tc>
          <w:tcPr>
            <w:tcW w:w="2266" w:type="dxa"/>
            <w:tcBorders>
              <w:top w:val="single" w:sz="4" w:space="0" w:color="000000"/>
              <w:left w:val="single" w:sz="4" w:space="0" w:color="000000"/>
              <w:bottom w:val="single" w:sz="4" w:space="0" w:color="000000"/>
              <w:right w:val="single" w:sz="4" w:space="0" w:color="000000"/>
            </w:tcBorders>
          </w:tcPr>
          <w:p w14:paraId="66ED3FE0" w14:textId="77777777" w:rsidR="00067DBA" w:rsidRPr="00B2316E" w:rsidRDefault="00067DBA" w:rsidP="00067DBA">
            <w:pPr>
              <w:kinsoku w:val="0"/>
              <w:overflowPunct w:val="0"/>
              <w:autoSpaceDE w:val="0"/>
              <w:autoSpaceDN w:val="0"/>
              <w:adjustRightInd w:val="0"/>
              <w:spacing w:before="22"/>
              <w:ind w:right="111"/>
              <w:jc w:val="right"/>
              <w:rPr>
                <w:rFonts w:ascii="Times New Roman" w:hAnsi="Times New Roman" w:cs="Times New Roman"/>
                <w:sz w:val="22"/>
                <w:szCs w:val="22"/>
              </w:rPr>
            </w:pPr>
            <w:r w:rsidRPr="00B2316E">
              <w:rPr>
                <w:rFonts w:ascii="Times New Roman" w:hAnsi="Times New Roman" w:cs="Times New Roman"/>
                <w:b/>
                <w:bCs/>
                <w:sz w:val="22"/>
                <w:szCs w:val="22"/>
              </w:rPr>
              <w:t>12</w:t>
            </w:r>
          </w:p>
        </w:tc>
        <w:tc>
          <w:tcPr>
            <w:tcW w:w="2797" w:type="dxa"/>
            <w:tcBorders>
              <w:top w:val="single" w:sz="4" w:space="0" w:color="000000"/>
              <w:left w:val="single" w:sz="4" w:space="0" w:color="000000"/>
              <w:bottom w:val="single" w:sz="4" w:space="0" w:color="000000"/>
              <w:right w:val="single" w:sz="8" w:space="0" w:color="000000"/>
            </w:tcBorders>
          </w:tcPr>
          <w:p w14:paraId="36B8570E" w14:textId="77777777" w:rsidR="00067DBA" w:rsidRPr="00B2316E" w:rsidRDefault="00067DBA" w:rsidP="00067DBA">
            <w:pPr>
              <w:kinsoku w:val="0"/>
              <w:overflowPunct w:val="0"/>
              <w:autoSpaceDE w:val="0"/>
              <w:autoSpaceDN w:val="0"/>
              <w:adjustRightInd w:val="0"/>
              <w:spacing w:before="22"/>
              <w:ind w:right="106"/>
              <w:jc w:val="right"/>
              <w:rPr>
                <w:rFonts w:ascii="Times New Roman" w:hAnsi="Times New Roman" w:cs="Times New Roman"/>
                <w:sz w:val="22"/>
                <w:szCs w:val="22"/>
              </w:rPr>
            </w:pPr>
            <w:r w:rsidRPr="00B2316E">
              <w:rPr>
                <w:rFonts w:ascii="Times New Roman" w:hAnsi="Times New Roman" w:cs="Times New Roman"/>
                <w:b/>
                <w:bCs/>
                <w:sz w:val="22"/>
                <w:szCs w:val="22"/>
              </w:rPr>
              <w:t>6.9%</w:t>
            </w:r>
          </w:p>
        </w:tc>
        <w:tc>
          <w:tcPr>
            <w:tcW w:w="1192" w:type="dxa"/>
            <w:tcBorders>
              <w:top w:val="single" w:sz="4" w:space="0" w:color="000000"/>
              <w:left w:val="single" w:sz="8" w:space="0" w:color="000000"/>
              <w:bottom w:val="single" w:sz="4" w:space="0" w:color="000000"/>
              <w:right w:val="single" w:sz="4" w:space="0" w:color="000000"/>
            </w:tcBorders>
          </w:tcPr>
          <w:p w14:paraId="58F09664" w14:textId="77777777" w:rsidR="00067DBA" w:rsidRPr="00B2316E" w:rsidRDefault="00067DBA" w:rsidP="00067DBA">
            <w:pPr>
              <w:kinsoku w:val="0"/>
              <w:overflowPunct w:val="0"/>
              <w:autoSpaceDE w:val="0"/>
              <w:autoSpaceDN w:val="0"/>
              <w:adjustRightInd w:val="0"/>
              <w:spacing w:before="22"/>
              <w:ind w:left="284"/>
              <w:rPr>
                <w:rFonts w:ascii="Times New Roman" w:hAnsi="Times New Roman" w:cs="Times New Roman"/>
                <w:sz w:val="22"/>
                <w:szCs w:val="22"/>
              </w:rPr>
            </w:pPr>
            <w:r w:rsidRPr="00B2316E">
              <w:rPr>
                <w:rFonts w:ascii="Times New Roman" w:hAnsi="Times New Roman" w:cs="Times New Roman"/>
                <w:b/>
                <w:bCs/>
                <w:sz w:val="22"/>
                <w:szCs w:val="22"/>
              </w:rPr>
              <w:t>$68,750</w:t>
            </w:r>
          </w:p>
        </w:tc>
      </w:tr>
      <w:tr w:rsidR="00067DBA" w:rsidRPr="00B2316E" w14:paraId="5EF198F5" w14:textId="77777777" w:rsidTr="00067DBA">
        <w:trPr>
          <w:trHeight w:hRule="exact" w:val="312"/>
        </w:trPr>
        <w:tc>
          <w:tcPr>
            <w:tcW w:w="8960" w:type="dxa"/>
            <w:gridSpan w:val="3"/>
            <w:tcBorders>
              <w:top w:val="single" w:sz="4" w:space="0" w:color="000000"/>
              <w:left w:val="nil"/>
              <w:bottom w:val="single" w:sz="4" w:space="0" w:color="000000"/>
              <w:right w:val="single" w:sz="8" w:space="0" w:color="000000"/>
            </w:tcBorders>
          </w:tcPr>
          <w:p w14:paraId="7563B299" w14:textId="77777777" w:rsidR="00067DBA" w:rsidRPr="00B2316E" w:rsidRDefault="00067DBA" w:rsidP="00067DBA">
            <w:pPr>
              <w:autoSpaceDE w:val="0"/>
              <w:autoSpaceDN w:val="0"/>
              <w:adjustRightInd w:val="0"/>
              <w:rPr>
                <w:rFonts w:ascii="Times New Roman" w:hAnsi="Times New Roman" w:cs="Times New Roman"/>
                <w:sz w:val="22"/>
                <w:szCs w:val="22"/>
              </w:rPr>
            </w:pPr>
          </w:p>
        </w:tc>
        <w:tc>
          <w:tcPr>
            <w:tcW w:w="1192" w:type="dxa"/>
            <w:tcBorders>
              <w:top w:val="single" w:sz="4" w:space="0" w:color="000000"/>
              <w:left w:val="single" w:sz="8" w:space="0" w:color="000000"/>
              <w:bottom w:val="single" w:sz="4" w:space="0" w:color="000000"/>
              <w:right w:val="nil"/>
            </w:tcBorders>
          </w:tcPr>
          <w:p w14:paraId="0CC79025" w14:textId="77777777" w:rsidR="00067DBA" w:rsidRPr="00B2316E" w:rsidRDefault="00067DBA" w:rsidP="00067DBA">
            <w:pPr>
              <w:autoSpaceDE w:val="0"/>
              <w:autoSpaceDN w:val="0"/>
              <w:adjustRightInd w:val="0"/>
              <w:rPr>
                <w:rFonts w:ascii="Times New Roman" w:hAnsi="Times New Roman" w:cs="Times New Roman"/>
                <w:sz w:val="22"/>
                <w:szCs w:val="22"/>
              </w:rPr>
            </w:pPr>
          </w:p>
        </w:tc>
      </w:tr>
      <w:tr w:rsidR="00067DBA" w:rsidRPr="00B2316E" w14:paraId="4A794811" w14:textId="77777777" w:rsidTr="00067DBA">
        <w:trPr>
          <w:trHeight w:hRule="exact" w:val="310"/>
        </w:trPr>
        <w:tc>
          <w:tcPr>
            <w:tcW w:w="3897" w:type="dxa"/>
            <w:tcBorders>
              <w:top w:val="single" w:sz="4" w:space="0" w:color="000000"/>
              <w:left w:val="nil"/>
              <w:bottom w:val="single" w:sz="4" w:space="0" w:color="000000"/>
              <w:right w:val="single" w:sz="4" w:space="0" w:color="000000"/>
            </w:tcBorders>
            <w:shd w:val="clear" w:color="auto" w:fill="C2D59B"/>
          </w:tcPr>
          <w:p w14:paraId="7585CDB6" w14:textId="77777777" w:rsidR="00067DBA" w:rsidRPr="00B2316E" w:rsidRDefault="00067DBA" w:rsidP="00067DBA">
            <w:pPr>
              <w:kinsoku w:val="0"/>
              <w:overflowPunct w:val="0"/>
              <w:autoSpaceDE w:val="0"/>
              <w:autoSpaceDN w:val="0"/>
              <w:adjustRightInd w:val="0"/>
              <w:spacing w:line="272" w:lineRule="exact"/>
              <w:ind w:left="101"/>
              <w:rPr>
                <w:rFonts w:ascii="Times New Roman" w:hAnsi="Times New Roman" w:cs="Times New Roman"/>
                <w:sz w:val="22"/>
                <w:szCs w:val="22"/>
              </w:rPr>
            </w:pPr>
            <w:r w:rsidRPr="00B2316E">
              <w:rPr>
                <w:rFonts w:ascii="Times New Roman" w:hAnsi="Times New Roman" w:cs="Times New Roman"/>
                <w:b/>
                <w:bCs/>
                <w:sz w:val="22"/>
                <w:szCs w:val="22"/>
              </w:rPr>
              <w:t xml:space="preserve">II. </w:t>
            </w:r>
            <w:r w:rsidRPr="00B2316E">
              <w:rPr>
                <w:rFonts w:ascii="Times New Roman" w:hAnsi="Times New Roman" w:cs="Times New Roman"/>
                <w:b/>
                <w:bCs/>
                <w:spacing w:val="-1"/>
                <w:sz w:val="22"/>
                <w:szCs w:val="22"/>
              </w:rPr>
              <w:t xml:space="preserve">Private </w:t>
            </w:r>
            <w:r w:rsidRPr="00B2316E">
              <w:rPr>
                <w:rFonts w:ascii="Times New Roman" w:hAnsi="Times New Roman" w:cs="Times New Roman"/>
                <w:b/>
                <w:bCs/>
                <w:sz w:val="22"/>
                <w:szCs w:val="22"/>
              </w:rPr>
              <w:t>Sector</w:t>
            </w:r>
          </w:p>
        </w:tc>
        <w:tc>
          <w:tcPr>
            <w:tcW w:w="2266" w:type="dxa"/>
            <w:tcBorders>
              <w:top w:val="single" w:sz="4" w:space="0" w:color="000000"/>
              <w:left w:val="single" w:sz="4" w:space="0" w:color="000000"/>
              <w:bottom w:val="single" w:sz="4" w:space="0" w:color="000000"/>
              <w:right w:val="single" w:sz="4" w:space="0" w:color="000000"/>
            </w:tcBorders>
            <w:shd w:val="clear" w:color="auto" w:fill="C2D59B"/>
          </w:tcPr>
          <w:p w14:paraId="2931AFBC" w14:textId="77777777" w:rsidR="00067DBA" w:rsidRPr="00B2316E" w:rsidRDefault="00067DBA" w:rsidP="00067DBA">
            <w:pPr>
              <w:kinsoku w:val="0"/>
              <w:overflowPunct w:val="0"/>
              <w:autoSpaceDE w:val="0"/>
              <w:autoSpaceDN w:val="0"/>
              <w:adjustRightInd w:val="0"/>
              <w:spacing w:before="19"/>
              <w:ind w:right="111"/>
              <w:jc w:val="right"/>
              <w:rPr>
                <w:rFonts w:ascii="Times New Roman" w:hAnsi="Times New Roman" w:cs="Times New Roman"/>
                <w:sz w:val="22"/>
                <w:szCs w:val="22"/>
              </w:rPr>
            </w:pPr>
            <w:r w:rsidRPr="00B2316E">
              <w:rPr>
                <w:rFonts w:ascii="Times New Roman" w:hAnsi="Times New Roman" w:cs="Times New Roman"/>
                <w:b/>
                <w:bCs/>
                <w:sz w:val="22"/>
                <w:szCs w:val="22"/>
              </w:rPr>
              <w:t>90</w:t>
            </w:r>
          </w:p>
        </w:tc>
        <w:tc>
          <w:tcPr>
            <w:tcW w:w="2797" w:type="dxa"/>
            <w:tcBorders>
              <w:top w:val="single" w:sz="4" w:space="0" w:color="000000"/>
              <w:left w:val="single" w:sz="4" w:space="0" w:color="000000"/>
              <w:bottom w:val="single" w:sz="4" w:space="0" w:color="000000"/>
              <w:right w:val="single" w:sz="8" w:space="0" w:color="000000"/>
            </w:tcBorders>
            <w:shd w:val="clear" w:color="auto" w:fill="C2D59B"/>
          </w:tcPr>
          <w:p w14:paraId="722F996F" w14:textId="77777777" w:rsidR="00067DBA" w:rsidRPr="00B2316E" w:rsidRDefault="00067DBA" w:rsidP="00067DBA">
            <w:pPr>
              <w:kinsoku w:val="0"/>
              <w:overflowPunct w:val="0"/>
              <w:autoSpaceDE w:val="0"/>
              <w:autoSpaceDN w:val="0"/>
              <w:adjustRightInd w:val="0"/>
              <w:spacing w:before="19"/>
              <w:ind w:right="106"/>
              <w:jc w:val="right"/>
              <w:rPr>
                <w:rFonts w:ascii="Times New Roman" w:hAnsi="Times New Roman" w:cs="Times New Roman"/>
                <w:sz w:val="22"/>
                <w:szCs w:val="22"/>
              </w:rPr>
            </w:pPr>
            <w:r w:rsidRPr="00B2316E">
              <w:rPr>
                <w:rFonts w:ascii="Times New Roman" w:hAnsi="Times New Roman" w:cs="Times New Roman"/>
                <w:b/>
                <w:bCs/>
                <w:sz w:val="22"/>
                <w:szCs w:val="22"/>
              </w:rPr>
              <w:t>52.0%</w:t>
            </w:r>
          </w:p>
        </w:tc>
        <w:tc>
          <w:tcPr>
            <w:tcW w:w="1192" w:type="dxa"/>
            <w:tcBorders>
              <w:top w:val="single" w:sz="4" w:space="0" w:color="000000"/>
              <w:left w:val="single" w:sz="8" w:space="0" w:color="000000"/>
              <w:bottom w:val="single" w:sz="4" w:space="0" w:color="000000"/>
              <w:right w:val="single" w:sz="4" w:space="0" w:color="000000"/>
            </w:tcBorders>
            <w:shd w:val="clear" w:color="auto" w:fill="C2D59B"/>
          </w:tcPr>
          <w:p w14:paraId="271E24DF" w14:textId="77777777" w:rsidR="00067DBA" w:rsidRPr="00B2316E" w:rsidRDefault="00067DBA" w:rsidP="00067DBA">
            <w:pPr>
              <w:kinsoku w:val="0"/>
              <w:overflowPunct w:val="0"/>
              <w:autoSpaceDE w:val="0"/>
              <w:autoSpaceDN w:val="0"/>
              <w:adjustRightInd w:val="0"/>
              <w:spacing w:before="19"/>
              <w:ind w:left="284"/>
              <w:rPr>
                <w:rFonts w:ascii="Times New Roman" w:hAnsi="Times New Roman" w:cs="Times New Roman"/>
                <w:sz w:val="22"/>
                <w:szCs w:val="22"/>
              </w:rPr>
            </w:pPr>
            <w:r w:rsidRPr="00B2316E">
              <w:rPr>
                <w:rFonts w:ascii="Times New Roman" w:hAnsi="Times New Roman" w:cs="Times New Roman"/>
                <w:b/>
                <w:bCs/>
                <w:sz w:val="22"/>
                <w:szCs w:val="22"/>
              </w:rPr>
              <w:t>$72,500</w:t>
            </w:r>
          </w:p>
        </w:tc>
      </w:tr>
      <w:tr w:rsidR="00067DBA" w:rsidRPr="00B2316E" w14:paraId="51A4C3C8" w14:textId="77777777" w:rsidTr="00067DBA">
        <w:trPr>
          <w:trHeight w:hRule="exact" w:val="312"/>
        </w:trPr>
        <w:tc>
          <w:tcPr>
            <w:tcW w:w="3897" w:type="dxa"/>
            <w:tcBorders>
              <w:top w:val="single" w:sz="4" w:space="0" w:color="000000"/>
              <w:left w:val="nil"/>
              <w:bottom w:val="single" w:sz="4" w:space="0" w:color="000000"/>
              <w:right w:val="single" w:sz="4" w:space="0" w:color="000000"/>
            </w:tcBorders>
            <w:shd w:val="clear" w:color="auto" w:fill="EAF0DD"/>
          </w:tcPr>
          <w:p w14:paraId="29CE91D6" w14:textId="77777777" w:rsidR="00067DBA" w:rsidRPr="00B2316E" w:rsidRDefault="00067DBA" w:rsidP="00067DBA">
            <w:pPr>
              <w:kinsoku w:val="0"/>
              <w:overflowPunct w:val="0"/>
              <w:autoSpaceDE w:val="0"/>
              <w:autoSpaceDN w:val="0"/>
              <w:adjustRightInd w:val="0"/>
              <w:spacing w:line="272" w:lineRule="exact"/>
              <w:ind w:left="101"/>
              <w:rPr>
                <w:rFonts w:ascii="Times New Roman" w:hAnsi="Times New Roman" w:cs="Times New Roman"/>
                <w:sz w:val="22"/>
                <w:szCs w:val="22"/>
              </w:rPr>
            </w:pPr>
            <w:r w:rsidRPr="00B2316E">
              <w:rPr>
                <w:rFonts w:ascii="Times New Roman" w:hAnsi="Times New Roman" w:cs="Times New Roman"/>
                <w:b/>
                <w:bCs/>
                <w:sz w:val="22"/>
                <w:szCs w:val="22"/>
              </w:rPr>
              <w:lastRenderedPageBreak/>
              <w:t>Consulting</w:t>
            </w:r>
          </w:p>
        </w:tc>
        <w:tc>
          <w:tcPr>
            <w:tcW w:w="2266" w:type="dxa"/>
            <w:tcBorders>
              <w:top w:val="single" w:sz="4" w:space="0" w:color="000000"/>
              <w:left w:val="single" w:sz="4" w:space="0" w:color="000000"/>
              <w:bottom w:val="single" w:sz="4" w:space="0" w:color="000000"/>
              <w:right w:val="single" w:sz="4" w:space="0" w:color="000000"/>
            </w:tcBorders>
          </w:tcPr>
          <w:p w14:paraId="74BD9A87" w14:textId="77777777" w:rsidR="00067DBA" w:rsidRPr="00B2316E" w:rsidRDefault="00067DBA" w:rsidP="00067DBA">
            <w:pPr>
              <w:kinsoku w:val="0"/>
              <w:overflowPunct w:val="0"/>
              <w:autoSpaceDE w:val="0"/>
              <w:autoSpaceDN w:val="0"/>
              <w:adjustRightInd w:val="0"/>
              <w:spacing w:before="22"/>
              <w:ind w:right="111"/>
              <w:jc w:val="right"/>
              <w:rPr>
                <w:rFonts w:ascii="Times New Roman" w:hAnsi="Times New Roman" w:cs="Times New Roman"/>
                <w:sz w:val="22"/>
                <w:szCs w:val="22"/>
              </w:rPr>
            </w:pPr>
            <w:r w:rsidRPr="00B2316E">
              <w:rPr>
                <w:rFonts w:ascii="Times New Roman" w:hAnsi="Times New Roman" w:cs="Times New Roman"/>
                <w:b/>
                <w:bCs/>
                <w:sz w:val="22"/>
                <w:szCs w:val="22"/>
              </w:rPr>
              <w:t>24</w:t>
            </w:r>
          </w:p>
        </w:tc>
        <w:tc>
          <w:tcPr>
            <w:tcW w:w="2797" w:type="dxa"/>
            <w:tcBorders>
              <w:top w:val="single" w:sz="4" w:space="0" w:color="000000"/>
              <w:left w:val="single" w:sz="4" w:space="0" w:color="000000"/>
              <w:bottom w:val="single" w:sz="4" w:space="0" w:color="000000"/>
              <w:right w:val="single" w:sz="8" w:space="0" w:color="000000"/>
            </w:tcBorders>
          </w:tcPr>
          <w:p w14:paraId="28DE1A71" w14:textId="77777777" w:rsidR="00067DBA" w:rsidRPr="00B2316E" w:rsidRDefault="00067DBA" w:rsidP="00067DBA">
            <w:pPr>
              <w:kinsoku w:val="0"/>
              <w:overflowPunct w:val="0"/>
              <w:autoSpaceDE w:val="0"/>
              <w:autoSpaceDN w:val="0"/>
              <w:adjustRightInd w:val="0"/>
              <w:spacing w:before="22"/>
              <w:ind w:right="106"/>
              <w:jc w:val="right"/>
              <w:rPr>
                <w:rFonts w:ascii="Times New Roman" w:hAnsi="Times New Roman" w:cs="Times New Roman"/>
                <w:sz w:val="22"/>
                <w:szCs w:val="22"/>
              </w:rPr>
            </w:pPr>
            <w:r w:rsidRPr="00B2316E">
              <w:rPr>
                <w:rFonts w:ascii="Times New Roman" w:hAnsi="Times New Roman" w:cs="Times New Roman"/>
                <w:b/>
                <w:bCs/>
                <w:sz w:val="22"/>
                <w:szCs w:val="22"/>
              </w:rPr>
              <w:t>13.9%</w:t>
            </w:r>
          </w:p>
        </w:tc>
        <w:tc>
          <w:tcPr>
            <w:tcW w:w="1192" w:type="dxa"/>
            <w:tcBorders>
              <w:top w:val="single" w:sz="4" w:space="0" w:color="000000"/>
              <w:left w:val="single" w:sz="8" w:space="0" w:color="000000"/>
              <w:bottom w:val="single" w:sz="4" w:space="0" w:color="000000"/>
              <w:right w:val="single" w:sz="4" w:space="0" w:color="000000"/>
            </w:tcBorders>
          </w:tcPr>
          <w:p w14:paraId="6BA91C04" w14:textId="77777777" w:rsidR="00067DBA" w:rsidRPr="00B2316E" w:rsidRDefault="00067DBA" w:rsidP="00067DBA">
            <w:pPr>
              <w:kinsoku w:val="0"/>
              <w:overflowPunct w:val="0"/>
              <w:autoSpaceDE w:val="0"/>
              <w:autoSpaceDN w:val="0"/>
              <w:adjustRightInd w:val="0"/>
              <w:spacing w:before="22"/>
              <w:ind w:left="284"/>
              <w:rPr>
                <w:rFonts w:ascii="Times New Roman" w:hAnsi="Times New Roman" w:cs="Times New Roman"/>
                <w:sz w:val="22"/>
                <w:szCs w:val="22"/>
              </w:rPr>
            </w:pPr>
            <w:r w:rsidRPr="00B2316E">
              <w:rPr>
                <w:rFonts w:ascii="Times New Roman" w:hAnsi="Times New Roman" w:cs="Times New Roman"/>
                <w:b/>
                <w:bCs/>
                <w:sz w:val="22"/>
                <w:szCs w:val="22"/>
              </w:rPr>
              <w:t>$72,500</w:t>
            </w:r>
          </w:p>
        </w:tc>
      </w:tr>
      <w:tr w:rsidR="00067DBA" w:rsidRPr="00B2316E" w14:paraId="6F83779C" w14:textId="77777777" w:rsidTr="00067DBA">
        <w:trPr>
          <w:trHeight w:hRule="exact" w:val="310"/>
        </w:trPr>
        <w:tc>
          <w:tcPr>
            <w:tcW w:w="3897" w:type="dxa"/>
            <w:tcBorders>
              <w:top w:val="single" w:sz="4" w:space="0" w:color="000000"/>
              <w:left w:val="nil"/>
              <w:bottom w:val="single" w:sz="4" w:space="0" w:color="000000"/>
              <w:right w:val="single" w:sz="4" w:space="0" w:color="000000"/>
            </w:tcBorders>
            <w:shd w:val="clear" w:color="auto" w:fill="EAF0DD"/>
          </w:tcPr>
          <w:p w14:paraId="38F7B316" w14:textId="77777777" w:rsidR="00067DBA" w:rsidRPr="00B2316E" w:rsidRDefault="00067DBA" w:rsidP="00067DBA">
            <w:pPr>
              <w:kinsoku w:val="0"/>
              <w:overflowPunct w:val="0"/>
              <w:autoSpaceDE w:val="0"/>
              <w:autoSpaceDN w:val="0"/>
              <w:adjustRightInd w:val="0"/>
              <w:spacing w:line="272" w:lineRule="exact"/>
              <w:ind w:left="101"/>
              <w:rPr>
                <w:rFonts w:ascii="Times New Roman" w:hAnsi="Times New Roman" w:cs="Times New Roman"/>
                <w:sz w:val="22"/>
                <w:szCs w:val="22"/>
              </w:rPr>
            </w:pPr>
            <w:r w:rsidRPr="00B2316E">
              <w:rPr>
                <w:rFonts w:ascii="Times New Roman" w:hAnsi="Times New Roman" w:cs="Times New Roman"/>
                <w:b/>
                <w:bCs/>
                <w:spacing w:val="-1"/>
                <w:sz w:val="22"/>
                <w:szCs w:val="22"/>
              </w:rPr>
              <w:t>Finance/Banking</w:t>
            </w:r>
          </w:p>
        </w:tc>
        <w:tc>
          <w:tcPr>
            <w:tcW w:w="2266" w:type="dxa"/>
            <w:tcBorders>
              <w:top w:val="single" w:sz="4" w:space="0" w:color="000000"/>
              <w:left w:val="single" w:sz="4" w:space="0" w:color="000000"/>
              <w:bottom w:val="single" w:sz="4" w:space="0" w:color="000000"/>
              <w:right w:val="single" w:sz="4" w:space="0" w:color="000000"/>
            </w:tcBorders>
          </w:tcPr>
          <w:p w14:paraId="119E2E42" w14:textId="77777777" w:rsidR="00067DBA" w:rsidRPr="00B2316E" w:rsidRDefault="00067DBA" w:rsidP="00067DBA">
            <w:pPr>
              <w:kinsoku w:val="0"/>
              <w:overflowPunct w:val="0"/>
              <w:autoSpaceDE w:val="0"/>
              <w:autoSpaceDN w:val="0"/>
              <w:adjustRightInd w:val="0"/>
              <w:spacing w:before="19"/>
              <w:ind w:right="111"/>
              <w:jc w:val="right"/>
              <w:rPr>
                <w:rFonts w:ascii="Times New Roman" w:hAnsi="Times New Roman" w:cs="Times New Roman"/>
                <w:sz w:val="22"/>
                <w:szCs w:val="22"/>
              </w:rPr>
            </w:pPr>
            <w:r w:rsidRPr="00B2316E">
              <w:rPr>
                <w:rFonts w:ascii="Times New Roman" w:hAnsi="Times New Roman" w:cs="Times New Roman"/>
                <w:b/>
                <w:bCs/>
                <w:sz w:val="22"/>
                <w:szCs w:val="22"/>
              </w:rPr>
              <w:t>27</w:t>
            </w:r>
          </w:p>
        </w:tc>
        <w:tc>
          <w:tcPr>
            <w:tcW w:w="2797" w:type="dxa"/>
            <w:tcBorders>
              <w:top w:val="single" w:sz="4" w:space="0" w:color="000000"/>
              <w:left w:val="single" w:sz="4" w:space="0" w:color="000000"/>
              <w:bottom w:val="single" w:sz="4" w:space="0" w:color="000000"/>
              <w:right w:val="single" w:sz="8" w:space="0" w:color="000000"/>
            </w:tcBorders>
          </w:tcPr>
          <w:p w14:paraId="7C615697" w14:textId="77777777" w:rsidR="00067DBA" w:rsidRPr="00B2316E" w:rsidRDefault="00067DBA" w:rsidP="00067DBA">
            <w:pPr>
              <w:kinsoku w:val="0"/>
              <w:overflowPunct w:val="0"/>
              <w:autoSpaceDE w:val="0"/>
              <w:autoSpaceDN w:val="0"/>
              <w:adjustRightInd w:val="0"/>
              <w:spacing w:before="19"/>
              <w:ind w:right="106"/>
              <w:jc w:val="right"/>
              <w:rPr>
                <w:rFonts w:ascii="Times New Roman" w:hAnsi="Times New Roman" w:cs="Times New Roman"/>
                <w:sz w:val="22"/>
                <w:szCs w:val="22"/>
              </w:rPr>
            </w:pPr>
            <w:r w:rsidRPr="00B2316E">
              <w:rPr>
                <w:rFonts w:ascii="Times New Roman" w:hAnsi="Times New Roman" w:cs="Times New Roman"/>
                <w:b/>
                <w:bCs/>
                <w:sz w:val="22"/>
                <w:szCs w:val="22"/>
              </w:rPr>
              <w:t>15.6%</w:t>
            </w:r>
          </w:p>
        </w:tc>
        <w:tc>
          <w:tcPr>
            <w:tcW w:w="1192" w:type="dxa"/>
            <w:tcBorders>
              <w:top w:val="single" w:sz="4" w:space="0" w:color="000000"/>
              <w:left w:val="single" w:sz="8" w:space="0" w:color="000000"/>
              <w:bottom w:val="single" w:sz="4" w:space="0" w:color="000000"/>
              <w:right w:val="single" w:sz="4" w:space="0" w:color="000000"/>
            </w:tcBorders>
          </w:tcPr>
          <w:p w14:paraId="3D43DD09" w14:textId="77777777" w:rsidR="00067DBA" w:rsidRPr="00B2316E" w:rsidRDefault="00067DBA" w:rsidP="00067DBA">
            <w:pPr>
              <w:kinsoku w:val="0"/>
              <w:overflowPunct w:val="0"/>
              <w:autoSpaceDE w:val="0"/>
              <w:autoSpaceDN w:val="0"/>
              <w:adjustRightInd w:val="0"/>
              <w:spacing w:before="19"/>
              <w:ind w:left="284"/>
              <w:rPr>
                <w:rFonts w:ascii="Times New Roman" w:hAnsi="Times New Roman" w:cs="Times New Roman"/>
                <w:sz w:val="22"/>
                <w:szCs w:val="22"/>
              </w:rPr>
            </w:pPr>
            <w:r w:rsidRPr="00B2316E">
              <w:rPr>
                <w:rFonts w:ascii="Times New Roman" w:hAnsi="Times New Roman" w:cs="Times New Roman"/>
                <w:b/>
                <w:bCs/>
                <w:sz w:val="22"/>
                <w:szCs w:val="22"/>
              </w:rPr>
              <w:t>$88,450</w:t>
            </w:r>
          </w:p>
        </w:tc>
      </w:tr>
      <w:tr w:rsidR="00067DBA" w:rsidRPr="00B2316E" w14:paraId="2EE35CF2" w14:textId="77777777" w:rsidTr="00067DBA">
        <w:trPr>
          <w:trHeight w:hRule="exact" w:val="312"/>
        </w:trPr>
        <w:tc>
          <w:tcPr>
            <w:tcW w:w="3897" w:type="dxa"/>
            <w:tcBorders>
              <w:top w:val="single" w:sz="4" w:space="0" w:color="000000"/>
              <w:left w:val="nil"/>
              <w:bottom w:val="single" w:sz="4" w:space="0" w:color="000000"/>
              <w:right w:val="single" w:sz="4" w:space="0" w:color="000000"/>
            </w:tcBorders>
            <w:shd w:val="clear" w:color="auto" w:fill="EAF0DD"/>
          </w:tcPr>
          <w:p w14:paraId="2190979B" w14:textId="77777777" w:rsidR="00067DBA" w:rsidRPr="00B2316E" w:rsidRDefault="00067DBA" w:rsidP="00067DBA">
            <w:pPr>
              <w:kinsoku w:val="0"/>
              <w:overflowPunct w:val="0"/>
              <w:autoSpaceDE w:val="0"/>
              <w:autoSpaceDN w:val="0"/>
              <w:adjustRightInd w:val="0"/>
              <w:spacing w:line="272" w:lineRule="exact"/>
              <w:ind w:left="101"/>
              <w:rPr>
                <w:rFonts w:ascii="Times New Roman" w:hAnsi="Times New Roman" w:cs="Times New Roman"/>
                <w:sz w:val="22"/>
                <w:szCs w:val="22"/>
              </w:rPr>
            </w:pPr>
            <w:r w:rsidRPr="00B2316E">
              <w:rPr>
                <w:rFonts w:ascii="Times New Roman" w:hAnsi="Times New Roman" w:cs="Times New Roman"/>
                <w:b/>
                <w:bCs/>
                <w:sz w:val="22"/>
                <w:szCs w:val="22"/>
              </w:rPr>
              <w:t>Law</w:t>
            </w:r>
          </w:p>
        </w:tc>
        <w:tc>
          <w:tcPr>
            <w:tcW w:w="2266" w:type="dxa"/>
            <w:tcBorders>
              <w:top w:val="single" w:sz="4" w:space="0" w:color="000000"/>
              <w:left w:val="single" w:sz="4" w:space="0" w:color="000000"/>
              <w:bottom w:val="single" w:sz="4" w:space="0" w:color="000000"/>
              <w:right w:val="single" w:sz="4" w:space="0" w:color="000000"/>
            </w:tcBorders>
          </w:tcPr>
          <w:p w14:paraId="4314D992" w14:textId="77777777" w:rsidR="00067DBA" w:rsidRPr="00B2316E" w:rsidRDefault="00067DBA" w:rsidP="00067DBA">
            <w:pPr>
              <w:kinsoku w:val="0"/>
              <w:overflowPunct w:val="0"/>
              <w:autoSpaceDE w:val="0"/>
              <w:autoSpaceDN w:val="0"/>
              <w:adjustRightInd w:val="0"/>
              <w:spacing w:before="22"/>
              <w:ind w:right="111"/>
              <w:jc w:val="right"/>
              <w:rPr>
                <w:rFonts w:ascii="Times New Roman" w:hAnsi="Times New Roman" w:cs="Times New Roman"/>
                <w:sz w:val="22"/>
                <w:szCs w:val="22"/>
              </w:rPr>
            </w:pPr>
            <w:r w:rsidRPr="00B2316E">
              <w:rPr>
                <w:rFonts w:ascii="Times New Roman" w:hAnsi="Times New Roman" w:cs="Times New Roman"/>
                <w:b/>
                <w:bCs/>
                <w:sz w:val="22"/>
                <w:szCs w:val="22"/>
              </w:rPr>
              <w:t>2</w:t>
            </w:r>
          </w:p>
        </w:tc>
        <w:tc>
          <w:tcPr>
            <w:tcW w:w="2797" w:type="dxa"/>
            <w:tcBorders>
              <w:top w:val="single" w:sz="4" w:space="0" w:color="000000"/>
              <w:left w:val="single" w:sz="4" w:space="0" w:color="000000"/>
              <w:bottom w:val="single" w:sz="4" w:space="0" w:color="000000"/>
              <w:right w:val="single" w:sz="8" w:space="0" w:color="000000"/>
            </w:tcBorders>
          </w:tcPr>
          <w:p w14:paraId="11EB7BBA" w14:textId="77777777" w:rsidR="00067DBA" w:rsidRPr="00B2316E" w:rsidRDefault="00067DBA" w:rsidP="00067DBA">
            <w:pPr>
              <w:kinsoku w:val="0"/>
              <w:overflowPunct w:val="0"/>
              <w:autoSpaceDE w:val="0"/>
              <w:autoSpaceDN w:val="0"/>
              <w:adjustRightInd w:val="0"/>
              <w:spacing w:before="22"/>
              <w:ind w:right="106"/>
              <w:jc w:val="right"/>
              <w:rPr>
                <w:rFonts w:ascii="Times New Roman" w:hAnsi="Times New Roman" w:cs="Times New Roman"/>
                <w:sz w:val="22"/>
                <w:szCs w:val="22"/>
              </w:rPr>
            </w:pPr>
            <w:r w:rsidRPr="00B2316E">
              <w:rPr>
                <w:rFonts w:ascii="Times New Roman" w:hAnsi="Times New Roman" w:cs="Times New Roman"/>
                <w:b/>
                <w:bCs/>
                <w:sz w:val="22"/>
                <w:szCs w:val="22"/>
              </w:rPr>
              <w:t>1.2%</w:t>
            </w:r>
          </w:p>
        </w:tc>
        <w:tc>
          <w:tcPr>
            <w:tcW w:w="1192" w:type="dxa"/>
            <w:tcBorders>
              <w:top w:val="single" w:sz="4" w:space="0" w:color="000000"/>
              <w:left w:val="single" w:sz="8" w:space="0" w:color="000000"/>
              <w:bottom w:val="single" w:sz="4" w:space="0" w:color="000000"/>
              <w:right w:val="single" w:sz="4" w:space="0" w:color="000000"/>
            </w:tcBorders>
          </w:tcPr>
          <w:p w14:paraId="11F63F34" w14:textId="77777777" w:rsidR="00067DBA" w:rsidRPr="00B2316E" w:rsidRDefault="00067DBA" w:rsidP="00067DBA">
            <w:pPr>
              <w:kinsoku w:val="0"/>
              <w:overflowPunct w:val="0"/>
              <w:autoSpaceDE w:val="0"/>
              <w:autoSpaceDN w:val="0"/>
              <w:adjustRightInd w:val="0"/>
              <w:spacing w:before="22"/>
              <w:ind w:left="284"/>
              <w:rPr>
                <w:rFonts w:ascii="Times New Roman" w:hAnsi="Times New Roman" w:cs="Times New Roman"/>
                <w:sz w:val="22"/>
                <w:szCs w:val="22"/>
              </w:rPr>
            </w:pPr>
            <w:r w:rsidRPr="00B2316E">
              <w:rPr>
                <w:rFonts w:ascii="Times New Roman" w:hAnsi="Times New Roman" w:cs="Times New Roman"/>
                <w:b/>
                <w:bCs/>
                <w:sz w:val="22"/>
                <w:szCs w:val="22"/>
              </w:rPr>
              <w:t>$65,000</w:t>
            </w:r>
          </w:p>
        </w:tc>
      </w:tr>
      <w:tr w:rsidR="00067DBA" w:rsidRPr="00B2316E" w14:paraId="1DB0B58D" w14:textId="77777777" w:rsidTr="00067DBA">
        <w:trPr>
          <w:trHeight w:hRule="exact" w:val="310"/>
        </w:trPr>
        <w:tc>
          <w:tcPr>
            <w:tcW w:w="3897" w:type="dxa"/>
            <w:tcBorders>
              <w:top w:val="single" w:sz="4" w:space="0" w:color="000000"/>
              <w:left w:val="nil"/>
              <w:bottom w:val="single" w:sz="4" w:space="0" w:color="000000"/>
              <w:right w:val="single" w:sz="4" w:space="0" w:color="000000"/>
            </w:tcBorders>
            <w:shd w:val="clear" w:color="auto" w:fill="EAF0DD"/>
          </w:tcPr>
          <w:p w14:paraId="63718C73" w14:textId="77777777" w:rsidR="00067DBA" w:rsidRPr="00B2316E" w:rsidRDefault="00067DBA" w:rsidP="00067DBA">
            <w:pPr>
              <w:kinsoku w:val="0"/>
              <w:overflowPunct w:val="0"/>
              <w:autoSpaceDE w:val="0"/>
              <w:autoSpaceDN w:val="0"/>
              <w:adjustRightInd w:val="0"/>
              <w:spacing w:line="272" w:lineRule="exact"/>
              <w:ind w:left="101"/>
              <w:rPr>
                <w:rFonts w:ascii="Times New Roman" w:hAnsi="Times New Roman" w:cs="Times New Roman"/>
                <w:sz w:val="22"/>
                <w:szCs w:val="22"/>
              </w:rPr>
            </w:pPr>
            <w:r w:rsidRPr="00B2316E">
              <w:rPr>
                <w:rFonts w:ascii="Times New Roman" w:hAnsi="Times New Roman" w:cs="Times New Roman"/>
                <w:b/>
                <w:bCs/>
                <w:spacing w:val="-1"/>
                <w:sz w:val="22"/>
                <w:szCs w:val="22"/>
              </w:rPr>
              <w:t xml:space="preserve">Other </w:t>
            </w:r>
            <w:r w:rsidRPr="00B2316E">
              <w:rPr>
                <w:rFonts w:ascii="Times New Roman" w:hAnsi="Times New Roman" w:cs="Times New Roman"/>
                <w:b/>
                <w:bCs/>
                <w:sz w:val="22"/>
                <w:szCs w:val="22"/>
              </w:rPr>
              <w:t>–</w:t>
            </w:r>
            <w:r w:rsidRPr="00B2316E">
              <w:rPr>
                <w:rFonts w:ascii="Times New Roman" w:hAnsi="Times New Roman" w:cs="Times New Roman"/>
                <w:b/>
                <w:bCs/>
                <w:spacing w:val="-1"/>
                <w:sz w:val="22"/>
                <w:szCs w:val="22"/>
              </w:rPr>
              <w:t xml:space="preserve"> </w:t>
            </w:r>
            <w:r w:rsidRPr="00B2316E">
              <w:rPr>
                <w:rFonts w:ascii="Times New Roman" w:hAnsi="Times New Roman" w:cs="Times New Roman"/>
                <w:b/>
                <w:bCs/>
                <w:sz w:val="22"/>
                <w:szCs w:val="22"/>
              </w:rPr>
              <w:t xml:space="preserve">Business </w:t>
            </w:r>
            <w:r w:rsidRPr="00B2316E">
              <w:rPr>
                <w:rFonts w:ascii="Times New Roman" w:hAnsi="Times New Roman" w:cs="Times New Roman"/>
                <w:b/>
                <w:bCs/>
                <w:spacing w:val="-1"/>
                <w:sz w:val="22"/>
                <w:szCs w:val="22"/>
              </w:rPr>
              <w:t>Services</w:t>
            </w:r>
          </w:p>
        </w:tc>
        <w:tc>
          <w:tcPr>
            <w:tcW w:w="2266" w:type="dxa"/>
            <w:tcBorders>
              <w:top w:val="single" w:sz="4" w:space="0" w:color="000000"/>
              <w:left w:val="single" w:sz="4" w:space="0" w:color="000000"/>
              <w:bottom w:val="single" w:sz="4" w:space="0" w:color="000000"/>
              <w:right w:val="single" w:sz="4" w:space="0" w:color="000000"/>
            </w:tcBorders>
          </w:tcPr>
          <w:p w14:paraId="1625FE22" w14:textId="77777777" w:rsidR="00067DBA" w:rsidRPr="00B2316E" w:rsidRDefault="00067DBA" w:rsidP="00067DBA">
            <w:pPr>
              <w:kinsoku w:val="0"/>
              <w:overflowPunct w:val="0"/>
              <w:autoSpaceDE w:val="0"/>
              <w:autoSpaceDN w:val="0"/>
              <w:adjustRightInd w:val="0"/>
              <w:spacing w:before="19"/>
              <w:ind w:right="111"/>
              <w:jc w:val="right"/>
              <w:rPr>
                <w:rFonts w:ascii="Times New Roman" w:hAnsi="Times New Roman" w:cs="Times New Roman"/>
                <w:sz w:val="22"/>
                <w:szCs w:val="22"/>
              </w:rPr>
            </w:pPr>
            <w:r w:rsidRPr="00B2316E">
              <w:rPr>
                <w:rFonts w:ascii="Times New Roman" w:hAnsi="Times New Roman" w:cs="Times New Roman"/>
                <w:b/>
                <w:bCs/>
                <w:sz w:val="22"/>
                <w:szCs w:val="22"/>
              </w:rPr>
              <w:t>37</w:t>
            </w:r>
          </w:p>
        </w:tc>
        <w:tc>
          <w:tcPr>
            <w:tcW w:w="2797" w:type="dxa"/>
            <w:tcBorders>
              <w:top w:val="single" w:sz="4" w:space="0" w:color="000000"/>
              <w:left w:val="single" w:sz="4" w:space="0" w:color="000000"/>
              <w:bottom w:val="single" w:sz="4" w:space="0" w:color="000000"/>
              <w:right w:val="single" w:sz="8" w:space="0" w:color="000000"/>
            </w:tcBorders>
          </w:tcPr>
          <w:p w14:paraId="4A931679" w14:textId="77777777" w:rsidR="00067DBA" w:rsidRPr="00B2316E" w:rsidRDefault="00067DBA" w:rsidP="00067DBA">
            <w:pPr>
              <w:kinsoku w:val="0"/>
              <w:overflowPunct w:val="0"/>
              <w:autoSpaceDE w:val="0"/>
              <w:autoSpaceDN w:val="0"/>
              <w:adjustRightInd w:val="0"/>
              <w:spacing w:before="19"/>
              <w:ind w:right="106"/>
              <w:jc w:val="right"/>
              <w:rPr>
                <w:rFonts w:ascii="Times New Roman" w:hAnsi="Times New Roman" w:cs="Times New Roman"/>
                <w:sz w:val="22"/>
                <w:szCs w:val="22"/>
              </w:rPr>
            </w:pPr>
            <w:r w:rsidRPr="00B2316E">
              <w:rPr>
                <w:rFonts w:ascii="Times New Roman" w:hAnsi="Times New Roman" w:cs="Times New Roman"/>
                <w:b/>
                <w:bCs/>
                <w:sz w:val="22"/>
                <w:szCs w:val="22"/>
              </w:rPr>
              <w:t>21.4%</w:t>
            </w:r>
          </w:p>
        </w:tc>
        <w:tc>
          <w:tcPr>
            <w:tcW w:w="1192" w:type="dxa"/>
            <w:tcBorders>
              <w:top w:val="single" w:sz="4" w:space="0" w:color="000000"/>
              <w:left w:val="single" w:sz="8" w:space="0" w:color="000000"/>
              <w:bottom w:val="single" w:sz="4" w:space="0" w:color="000000"/>
              <w:right w:val="single" w:sz="4" w:space="0" w:color="000000"/>
            </w:tcBorders>
          </w:tcPr>
          <w:p w14:paraId="07D1FBAC" w14:textId="77777777" w:rsidR="00067DBA" w:rsidRPr="00B2316E" w:rsidRDefault="00067DBA" w:rsidP="00067DBA">
            <w:pPr>
              <w:kinsoku w:val="0"/>
              <w:overflowPunct w:val="0"/>
              <w:autoSpaceDE w:val="0"/>
              <w:autoSpaceDN w:val="0"/>
              <w:adjustRightInd w:val="0"/>
              <w:spacing w:before="19"/>
              <w:ind w:left="284"/>
              <w:rPr>
                <w:rFonts w:ascii="Times New Roman" w:hAnsi="Times New Roman" w:cs="Times New Roman"/>
                <w:sz w:val="22"/>
                <w:szCs w:val="22"/>
              </w:rPr>
            </w:pPr>
            <w:r w:rsidRPr="00B2316E">
              <w:rPr>
                <w:rFonts w:ascii="Times New Roman" w:hAnsi="Times New Roman" w:cs="Times New Roman"/>
                <w:b/>
                <w:bCs/>
                <w:sz w:val="22"/>
                <w:szCs w:val="22"/>
              </w:rPr>
              <w:t>$57,500</w:t>
            </w:r>
          </w:p>
        </w:tc>
      </w:tr>
      <w:tr w:rsidR="00067DBA" w:rsidRPr="00B2316E" w14:paraId="63775A78" w14:textId="77777777" w:rsidTr="00067DBA">
        <w:trPr>
          <w:trHeight w:hRule="exact" w:val="312"/>
        </w:trPr>
        <w:tc>
          <w:tcPr>
            <w:tcW w:w="8960" w:type="dxa"/>
            <w:gridSpan w:val="3"/>
            <w:tcBorders>
              <w:top w:val="single" w:sz="4" w:space="0" w:color="000000"/>
              <w:left w:val="nil"/>
              <w:bottom w:val="single" w:sz="4" w:space="0" w:color="000000"/>
              <w:right w:val="single" w:sz="8" w:space="0" w:color="000000"/>
            </w:tcBorders>
          </w:tcPr>
          <w:p w14:paraId="1F31A151" w14:textId="77777777" w:rsidR="00067DBA" w:rsidRPr="00B2316E" w:rsidRDefault="00067DBA" w:rsidP="00067DBA">
            <w:pPr>
              <w:autoSpaceDE w:val="0"/>
              <w:autoSpaceDN w:val="0"/>
              <w:adjustRightInd w:val="0"/>
              <w:rPr>
                <w:rFonts w:ascii="Times New Roman" w:hAnsi="Times New Roman" w:cs="Times New Roman"/>
                <w:sz w:val="22"/>
                <w:szCs w:val="22"/>
              </w:rPr>
            </w:pPr>
          </w:p>
        </w:tc>
        <w:tc>
          <w:tcPr>
            <w:tcW w:w="1192" w:type="dxa"/>
            <w:tcBorders>
              <w:top w:val="single" w:sz="4" w:space="0" w:color="000000"/>
              <w:left w:val="single" w:sz="8" w:space="0" w:color="000000"/>
              <w:bottom w:val="single" w:sz="4" w:space="0" w:color="000000"/>
              <w:right w:val="nil"/>
            </w:tcBorders>
          </w:tcPr>
          <w:p w14:paraId="4E0651A7" w14:textId="77777777" w:rsidR="00067DBA" w:rsidRPr="00B2316E" w:rsidRDefault="00067DBA" w:rsidP="00067DBA">
            <w:pPr>
              <w:autoSpaceDE w:val="0"/>
              <w:autoSpaceDN w:val="0"/>
              <w:adjustRightInd w:val="0"/>
              <w:rPr>
                <w:rFonts w:ascii="Times New Roman" w:hAnsi="Times New Roman" w:cs="Times New Roman"/>
                <w:sz w:val="22"/>
                <w:szCs w:val="22"/>
              </w:rPr>
            </w:pPr>
          </w:p>
        </w:tc>
      </w:tr>
      <w:tr w:rsidR="00067DBA" w:rsidRPr="00B2316E" w14:paraId="09BE38F5" w14:textId="77777777" w:rsidTr="00067DBA">
        <w:trPr>
          <w:trHeight w:hRule="exact" w:val="312"/>
        </w:trPr>
        <w:tc>
          <w:tcPr>
            <w:tcW w:w="3897" w:type="dxa"/>
            <w:tcBorders>
              <w:top w:val="single" w:sz="4" w:space="0" w:color="000000"/>
              <w:left w:val="nil"/>
              <w:bottom w:val="single" w:sz="4" w:space="0" w:color="000000"/>
              <w:right w:val="single" w:sz="4" w:space="0" w:color="000000"/>
            </w:tcBorders>
            <w:shd w:val="clear" w:color="auto" w:fill="C2D59B"/>
          </w:tcPr>
          <w:p w14:paraId="74D68F86" w14:textId="77777777" w:rsidR="00067DBA" w:rsidRPr="00B2316E" w:rsidRDefault="00067DBA" w:rsidP="00067DBA">
            <w:pPr>
              <w:kinsoku w:val="0"/>
              <w:overflowPunct w:val="0"/>
              <w:autoSpaceDE w:val="0"/>
              <w:autoSpaceDN w:val="0"/>
              <w:adjustRightInd w:val="0"/>
              <w:spacing w:line="272" w:lineRule="exact"/>
              <w:ind w:left="101"/>
              <w:rPr>
                <w:rFonts w:ascii="Times New Roman" w:hAnsi="Times New Roman" w:cs="Times New Roman"/>
                <w:sz w:val="22"/>
                <w:szCs w:val="22"/>
              </w:rPr>
            </w:pPr>
            <w:r w:rsidRPr="00B2316E">
              <w:rPr>
                <w:rFonts w:ascii="Times New Roman" w:hAnsi="Times New Roman" w:cs="Times New Roman"/>
                <w:b/>
                <w:bCs/>
                <w:sz w:val="22"/>
                <w:szCs w:val="22"/>
              </w:rPr>
              <w:t xml:space="preserve">III. Nonprofit </w:t>
            </w:r>
            <w:r w:rsidRPr="00B2316E">
              <w:rPr>
                <w:rFonts w:ascii="Times New Roman" w:hAnsi="Times New Roman" w:cs="Times New Roman"/>
                <w:b/>
                <w:bCs/>
                <w:spacing w:val="-1"/>
                <w:sz w:val="22"/>
                <w:szCs w:val="22"/>
              </w:rPr>
              <w:t>Sector</w:t>
            </w:r>
          </w:p>
        </w:tc>
        <w:tc>
          <w:tcPr>
            <w:tcW w:w="2266" w:type="dxa"/>
            <w:tcBorders>
              <w:top w:val="single" w:sz="4" w:space="0" w:color="000000"/>
              <w:left w:val="single" w:sz="4" w:space="0" w:color="000000"/>
              <w:bottom w:val="single" w:sz="4" w:space="0" w:color="000000"/>
              <w:right w:val="single" w:sz="4" w:space="0" w:color="000000"/>
            </w:tcBorders>
            <w:shd w:val="clear" w:color="auto" w:fill="C2D59B"/>
          </w:tcPr>
          <w:p w14:paraId="664CF107" w14:textId="77777777" w:rsidR="00067DBA" w:rsidRPr="00B2316E" w:rsidRDefault="00067DBA" w:rsidP="00067DBA">
            <w:pPr>
              <w:kinsoku w:val="0"/>
              <w:overflowPunct w:val="0"/>
              <w:autoSpaceDE w:val="0"/>
              <w:autoSpaceDN w:val="0"/>
              <w:adjustRightInd w:val="0"/>
              <w:spacing w:before="22"/>
              <w:ind w:right="111"/>
              <w:jc w:val="right"/>
              <w:rPr>
                <w:rFonts w:ascii="Times New Roman" w:hAnsi="Times New Roman" w:cs="Times New Roman"/>
                <w:sz w:val="22"/>
                <w:szCs w:val="22"/>
              </w:rPr>
            </w:pPr>
            <w:r w:rsidRPr="00B2316E">
              <w:rPr>
                <w:rFonts w:ascii="Times New Roman" w:hAnsi="Times New Roman" w:cs="Times New Roman"/>
                <w:b/>
                <w:bCs/>
                <w:sz w:val="22"/>
                <w:szCs w:val="22"/>
              </w:rPr>
              <w:t>31</w:t>
            </w:r>
          </w:p>
        </w:tc>
        <w:tc>
          <w:tcPr>
            <w:tcW w:w="2797" w:type="dxa"/>
            <w:tcBorders>
              <w:top w:val="single" w:sz="4" w:space="0" w:color="000000"/>
              <w:left w:val="single" w:sz="4" w:space="0" w:color="000000"/>
              <w:bottom w:val="single" w:sz="4" w:space="0" w:color="000000"/>
              <w:right w:val="single" w:sz="8" w:space="0" w:color="000000"/>
            </w:tcBorders>
            <w:shd w:val="clear" w:color="auto" w:fill="C2D59B"/>
          </w:tcPr>
          <w:p w14:paraId="30C7825E" w14:textId="77777777" w:rsidR="00067DBA" w:rsidRPr="00B2316E" w:rsidRDefault="00067DBA" w:rsidP="00067DBA">
            <w:pPr>
              <w:kinsoku w:val="0"/>
              <w:overflowPunct w:val="0"/>
              <w:autoSpaceDE w:val="0"/>
              <w:autoSpaceDN w:val="0"/>
              <w:adjustRightInd w:val="0"/>
              <w:spacing w:before="22"/>
              <w:ind w:right="106"/>
              <w:jc w:val="right"/>
              <w:rPr>
                <w:rFonts w:ascii="Times New Roman" w:hAnsi="Times New Roman" w:cs="Times New Roman"/>
                <w:sz w:val="22"/>
                <w:szCs w:val="22"/>
              </w:rPr>
            </w:pPr>
            <w:r w:rsidRPr="00B2316E">
              <w:rPr>
                <w:rFonts w:ascii="Times New Roman" w:hAnsi="Times New Roman" w:cs="Times New Roman"/>
                <w:b/>
                <w:bCs/>
                <w:sz w:val="22"/>
                <w:szCs w:val="22"/>
              </w:rPr>
              <w:t>17.9%</w:t>
            </w:r>
          </w:p>
        </w:tc>
        <w:tc>
          <w:tcPr>
            <w:tcW w:w="1192" w:type="dxa"/>
            <w:tcBorders>
              <w:top w:val="single" w:sz="4" w:space="0" w:color="000000"/>
              <w:left w:val="single" w:sz="8" w:space="0" w:color="000000"/>
              <w:bottom w:val="single" w:sz="4" w:space="0" w:color="000000"/>
              <w:right w:val="single" w:sz="4" w:space="0" w:color="000000"/>
            </w:tcBorders>
            <w:shd w:val="clear" w:color="auto" w:fill="C2D59B"/>
          </w:tcPr>
          <w:p w14:paraId="70E12E68" w14:textId="77777777" w:rsidR="00067DBA" w:rsidRPr="00B2316E" w:rsidRDefault="00067DBA" w:rsidP="00067DBA">
            <w:pPr>
              <w:kinsoku w:val="0"/>
              <w:overflowPunct w:val="0"/>
              <w:autoSpaceDE w:val="0"/>
              <w:autoSpaceDN w:val="0"/>
              <w:adjustRightInd w:val="0"/>
              <w:spacing w:before="22"/>
              <w:ind w:left="284"/>
              <w:rPr>
                <w:rFonts w:ascii="Times New Roman" w:hAnsi="Times New Roman" w:cs="Times New Roman"/>
                <w:sz w:val="22"/>
                <w:szCs w:val="22"/>
              </w:rPr>
            </w:pPr>
            <w:r w:rsidRPr="00B2316E">
              <w:rPr>
                <w:rFonts w:ascii="Times New Roman" w:hAnsi="Times New Roman" w:cs="Times New Roman"/>
                <w:b/>
                <w:bCs/>
                <w:sz w:val="22"/>
                <w:szCs w:val="22"/>
              </w:rPr>
              <w:t>$65,000</w:t>
            </w:r>
          </w:p>
        </w:tc>
      </w:tr>
      <w:tr w:rsidR="00067DBA" w:rsidRPr="00B2316E" w14:paraId="74C7D26F" w14:textId="77777777" w:rsidTr="00067DBA">
        <w:trPr>
          <w:trHeight w:hRule="exact" w:val="310"/>
        </w:trPr>
        <w:tc>
          <w:tcPr>
            <w:tcW w:w="3897" w:type="dxa"/>
            <w:tcBorders>
              <w:top w:val="single" w:sz="4" w:space="0" w:color="000000"/>
              <w:left w:val="nil"/>
              <w:bottom w:val="single" w:sz="4" w:space="0" w:color="000000"/>
              <w:right w:val="single" w:sz="4" w:space="0" w:color="000000"/>
            </w:tcBorders>
            <w:shd w:val="clear" w:color="auto" w:fill="EAF0DD"/>
          </w:tcPr>
          <w:p w14:paraId="619BB524" w14:textId="77777777" w:rsidR="00067DBA" w:rsidRPr="00B2316E" w:rsidRDefault="00067DBA" w:rsidP="00067DBA">
            <w:pPr>
              <w:kinsoku w:val="0"/>
              <w:overflowPunct w:val="0"/>
              <w:autoSpaceDE w:val="0"/>
              <w:autoSpaceDN w:val="0"/>
              <w:adjustRightInd w:val="0"/>
              <w:spacing w:line="272" w:lineRule="exact"/>
              <w:ind w:left="101"/>
              <w:rPr>
                <w:rFonts w:ascii="Times New Roman" w:hAnsi="Times New Roman" w:cs="Times New Roman"/>
                <w:sz w:val="22"/>
                <w:szCs w:val="22"/>
              </w:rPr>
            </w:pPr>
            <w:r w:rsidRPr="00B2316E">
              <w:rPr>
                <w:rFonts w:ascii="Times New Roman" w:hAnsi="Times New Roman" w:cs="Times New Roman"/>
                <w:b/>
                <w:bCs/>
                <w:spacing w:val="-1"/>
                <w:sz w:val="22"/>
                <w:szCs w:val="22"/>
              </w:rPr>
              <w:t>Foundations/Institutions</w:t>
            </w:r>
          </w:p>
        </w:tc>
        <w:tc>
          <w:tcPr>
            <w:tcW w:w="2266" w:type="dxa"/>
            <w:tcBorders>
              <w:top w:val="single" w:sz="4" w:space="0" w:color="000000"/>
              <w:left w:val="single" w:sz="4" w:space="0" w:color="000000"/>
              <w:bottom w:val="single" w:sz="4" w:space="0" w:color="000000"/>
              <w:right w:val="single" w:sz="4" w:space="0" w:color="000000"/>
            </w:tcBorders>
          </w:tcPr>
          <w:p w14:paraId="2D811160" w14:textId="77777777" w:rsidR="00067DBA" w:rsidRPr="00B2316E" w:rsidRDefault="00067DBA" w:rsidP="00067DBA">
            <w:pPr>
              <w:kinsoku w:val="0"/>
              <w:overflowPunct w:val="0"/>
              <w:autoSpaceDE w:val="0"/>
              <w:autoSpaceDN w:val="0"/>
              <w:adjustRightInd w:val="0"/>
              <w:spacing w:before="19"/>
              <w:ind w:right="111"/>
              <w:jc w:val="right"/>
              <w:rPr>
                <w:rFonts w:ascii="Times New Roman" w:hAnsi="Times New Roman" w:cs="Times New Roman"/>
                <w:sz w:val="22"/>
                <w:szCs w:val="22"/>
              </w:rPr>
            </w:pPr>
            <w:r w:rsidRPr="00B2316E">
              <w:rPr>
                <w:rFonts w:ascii="Times New Roman" w:hAnsi="Times New Roman" w:cs="Times New Roman"/>
                <w:b/>
                <w:bCs/>
                <w:sz w:val="22"/>
                <w:szCs w:val="22"/>
              </w:rPr>
              <w:t>6</w:t>
            </w:r>
          </w:p>
        </w:tc>
        <w:tc>
          <w:tcPr>
            <w:tcW w:w="2797" w:type="dxa"/>
            <w:tcBorders>
              <w:top w:val="single" w:sz="4" w:space="0" w:color="000000"/>
              <w:left w:val="single" w:sz="4" w:space="0" w:color="000000"/>
              <w:bottom w:val="single" w:sz="4" w:space="0" w:color="000000"/>
              <w:right w:val="single" w:sz="8" w:space="0" w:color="000000"/>
            </w:tcBorders>
          </w:tcPr>
          <w:p w14:paraId="4B846DE9" w14:textId="77777777" w:rsidR="00067DBA" w:rsidRPr="00B2316E" w:rsidRDefault="00067DBA" w:rsidP="00067DBA">
            <w:pPr>
              <w:kinsoku w:val="0"/>
              <w:overflowPunct w:val="0"/>
              <w:autoSpaceDE w:val="0"/>
              <w:autoSpaceDN w:val="0"/>
              <w:adjustRightInd w:val="0"/>
              <w:spacing w:before="19"/>
              <w:ind w:right="106"/>
              <w:jc w:val="right"/>
              <w:rPr>
                <w:rFonts w:ascii="Times New Roman" w:hAnsi="Times New Roman" w:cs="Times New Roman"/>
                <w:sz w:val="22"/>
                <w:szCs w:val="22"/>
              </w:rPr>
            </w:pPr>
            <w:r w:rsidRPr="00B2316E">
              <w:rPr>
                <w:rFonts w:ascii="Times New Roman" w:hAnsi="Times New Roman" w:cs="Times New Roman"/>
                <w:b/>
                <w:bCs/>
                <w:sz w:val="22"/>
                <w:szCs w:val="22"/>
              </w:rPr>
              <w:t>3.5%</w:t>
            </w:r>
          </w:p>
        </w:tc>
        <w:tc>
          <w:tcPr>
            <w:tcW w:w="1192" w:type="dxa"/>
            <w:tcBorders>
              <w:top w:val="single" w:sz="4" w:space="0" w:color="000000"/>
              <w:left w:val="single" w:sz="8" w:space="0" w:color="000000"/>
              <w:bottom w:val="single" w:sz="4" w:space="0" w:color="000000"/>
              <w:right w:val="single" w:sz="4" w:space="0" w:color="000000"/>
            </w:tcBorders>
          </w:tcPr>
          <w:p w14:paraId="32795BE9" w14:textId="77777777" w:rsidR="00067DBA" w:rsidRPr="00B2316E" w:rsidRDefault="00067DBA" w:rsidP="00067DBA">
            <w:pPr>
              <w:kinsoku w:val="0"/>
              <w:overflowPunct w:val="0"/>
              <w:autoSpaceDE w:val="0"/>
              <w:autoSpaceDN w:val="0"/>
              <w:adjustRightInd w:val="0"/>
              <w:spacing w:before="19"/>
              <w:ind w:left="284"/>
              <w:rPr>
                <w:rFonts w:ascii="Times New Roman" w:hAnsi="Times New Roman" w:cs="Times New Roman"/>
                <w:sz w:val="22"/>
                <w:szCs w:val="22"/>
              </w:rPr>
            </w:pPr>
            <w:r w:rsidRPr="00B2316E">
              <w:rPr>
                <w:rFonts w:ascii="Times New Roman" w:hAnsi="Times New Roman" w:cs="Times New Roman"/>
                <w:b/>
                <w:bCs/>
                <w:sz w:val="22"/>
                <w:szCs w:val="22"/>
              </w:rPr>
              <w:t>$72,500</w:t>
            </w:r>
          </w:p>
        </w:tc>
      </w:tr>
      <w:tr w:rsidR="00067DBA" w:rsidRPr="00B2316E" w14:paraId="7E5A261C" w14:textId="77777777" w:rsidTr="00067DBA">
        <w:trPr>
          <w:trHeight w:hRule="exact" w:val="313"/>
        </w:trPr>
        <w:tc>
          <w:tcPr>
            <w:tcW w:w="3897" w:type="dxa"/>
            <w:tcBorders>
              <w:top w:val="single" w:sz="4" w:space="0" w:color="000000"/>
              <w:left w:val="nil"/>
              <w:bottom w:val="single" w:sz="4" w:space="0" w:color="000000"/>
              <w:right w:val="single" w:sz="4" w:space="0" w:color="000000"/>
            </w:tcBorders>
            <w:shd w:val="clear" w:color="auto" w:fill="EAF0DD"/>
          </w:tcPr>
          <w:p w14:paraId="30E0CF88" w14:textId="77777777" w:rsidR="00067DBA" w:rsidRPr="00B2316E" w:rsidRDefault="00067DBA" w:rsidP="00067DBA">
            <w:pPr>
              <w:kinsoku w:val="0"/>
              <w:overflowPunct w:val="0"/>
              <w:autoSpaceDE w:val="0"/>
              <w:autoSpaceDN w:val="0"/>
              <w:adjustRightInd w:val="0"/>
              <w:spacing w:line="272" w:lineRule="exact"/>
              <w:ind w:left="101"/>
              <w:rPr>
                <w:rFonts w:ascii="Times New Roman" w:hAnsi="Times New Roman" w:cs="Times New Roman"/>
                <w:sz w:val="22"/>
                <w:szCs w:val="22"/>
              </w:rPr>
            </w:pPr>
            <w:r w:rsidRPr="00B2316E">
              <w:rPr>
                <w:rFonts w:ascii="Times New Roman" w:hAnsi="Times New Roman" w:cs="Times New Roman"/>
                <w:b/>
                <w:bCs/>
                <w:spacing w:val="-1"/>
                <w:sz w:val="22"/>
                <w:szCs w:val="22"/>
              </w:rPr>
              <w:t>Nongovernmental</w:t>
            </w:r>
            <w:r w:rsidRPr="00B2316E">
              <w:rPr>
                <w:rFonts w:ascii="Times New Roman" w:hAnsi="Times New Roman" w:cs="Times New Roman"/>
                <w:b/>
                <w:bCs/>
                <w:sz w:val="22"/>
                <w:szCs w:val="22"/>
              </w:rPr>
              <w:t xml:space="preserve"> Organizations</w:t>
            </w:r>
          </w:p>
        </w:tc>
        <w:tc>
          <w:tcPr>
            <w:tcW w:w="2266" w:type="dxa"/>
            <w:tcBorders>
              <w:top w:val="single" w:sz="4" w:space="0" w:color="000000"/>
              <w:left w:val="single" w:sz="4" w:space="0" w:color="000000"/>
              <w:bottom w:val="single" w:sz="4" w:space="0" w:color="000000"/>
              <w:right w:val="single" w:sz="4" w:space="0" w:color="000000"/>
            </w:tcBorders>
          </w:tcPr>
          <w:p w14:paraId="3B865AC4" w14:textId="77777777" w:rsidR="00067DBA" w:rsidRPr="00B2316E" w:rsidRDefault="00067DBA" w:rsidP="00067DBA">
            <w:pPr>
              <w:kinsoku w:val="0"/>
              <w:overflowPunct w:val="0"/>
              <w:autoSpaceDE w:val="0"/>
              <w:autoSpaceDN w:val="0"/>
              <w:adjustRightInd w:val="0"/>
              <w:spacing w:before="22"/>
              <w:ind w:right="111"/>
              <w:jc w:val="right"/>
              <w:rPr>
                <w:rFonts w:ascii="Times New Roman" w:hAnsi="Times New Roman" w:cs="Times New Roman"/>
                <w:sz w:val="22"/>
                <w:szCs w:val="22"/>
              </w:rPr>
            </w:pPr>
            <w:r w:rsidRPr="00B2316E">
              <w:rPr>
                <w:rFonts w:ascii="Times New Roman" w:hAnsi="Times New Roman" w:cs="Times New Roman"/>
                <w:b/>
                <w:bCs/>
                <w:sz w:val="22"/>
                <w:szCs w:val="22"/>
              </w:rPr>
              <w:t>13</w:t>
            </w:r>
          </w:p>
        </w:tc>
        <w:tc>
          <w:tcPr>
            <w:tcW w:w="2797" w:type="dxa"/>
            <w:tcBorders>
              <w:top w:val="single" w:sz="4" w:space="0" w:color="000000"/>
              <w:left w:val="single" w:sz="4" w:space="0" w:color="000000"/>
              <w:bottom w:val="single" w:sz="4" w:space="0" w:color="000000"/>
              <w:right w:val="single" w:sz="8" w:space="0" w:color="000000"/>
            </w:tcBorders>
          </w:tcPr>
          <w:p w14:paraId="2C54DA2F" w14:textId="77777777" w:rsidR="00067DBA" w:rsidRPr="00B2316E" w:rsidRDefault="00067DBA" w:rsidP="00067DBA">
            <w:pPr>
              <w:kinsoku w:val="0"/>
              <w:overflowPunct w:val="0"/>
              <w:autoSpaceDE w:val="0"/>
              <w:autoSpaceDN w:val="0"/>
              <w:adjustRightInd w:val="0"/>
              <w:spacing w:before="22"/>
              <w:ind w:right="106"/>
              <w:jc w:val="right"/>
              <w:rPr>
                <w:rFonts w:ascii="Times New Roman" w:hAnsi="Times New Roman" w:cs="Times New Roman"/>
                <w:sz w:val="22"/>
                <w:szCs w:val="22"/>
              </w:rPr>
            </w:pPr>
            <w:r w:rsidRPr="00B2316E">
              <w:rPr>
                <w:rFonts w:ascii="Times New Roman" w:hAnsi="Times New Roman" w:cs="Times New Roman"/>
                <w:b/>
                <w:bCs/>
                <w:sz w:val="22"/>
                <w:szCs w:val="22"/>
              </w:rPr>
              <w:t>7.5%</w:t>
            </w:r>
          </w:p>
        </w:tc>
        <w:tc>
          <w:tcPr>
            <w:tcW w:w="1192" w:type="dxa"/>
            <w:tcBorders>
              <w:top w:val="single" w:sz="4" w:space="0" w:color="000000"/>
              <w:left w:val="single" w:sz="8" w:space="0" w:color="000000"/>
              <w:bottom w:val="single" w:sz="4" w:space="0" w:color="000000"/>
              <w:right w:val="single" w:sz="4" w:space="0" w:color="000000"/>
            </w:tcBorders>
          </w:tcPr>
          <w:p w14:paraId="4E4313C4" w14:textId="77777777" w:rsidR="00067DBA" w:rsidRPr="00B2316E" w:rsidRDefault="00067DBA" w:rsidP="00067DBA">
            <w:pPr>
              <w:kinsoku w:val="0"/>
              <w:overflowPunct w:val="0"/>
              <w:autoSpaceDE w:val="0"/>
              <w:autoSpaceDN w:val="0"/>
              <w:adjustRightInd w:val="0"/>
              <w:spacing w:before="22"/>
              <w:ind w:left="284"/>
              <w:rPr>
                <w:rFonts w:ascii="Times New Roman" w:hAnsi="Times New Roman" w:cs="Times New Roman"/>
                <w:sz w:val="22"/>
                <w:szCs w:val="22"/>
              </w:rPr>
            </w:pPr>
            <w:r w:rsidRPr="00B2316E">
              <w:rPr>
                <w:rFonts w:ascii="Times New Roman" w:hAnsi="Times New Roman" w:cs="Times New Roman"/>
                <w:b/>
                <w:bCs/>
                <w:sz w:val="22"/>
                <w:szCs w:val="22"/>
              </w:rPr>
              <w:t>$57,500</w:t>
            </w:r>
          </w:p>
        </w:tc>
      </w:tr>
      <w:tr w:rsidR="00067DBA" w:rsidRPr="00B2316E" w14:paraId="04752ED1" w14:textId="77777777" w:rsidTr="00067DBA">
        <w:trPr>
          <w:trHeight w:hRule="exact" w:val="310"/>
        </w:trPr>
        <w:tc>
          <w:tcPr>
            <w:tcW w:w="3897" w:type="dxa"/>
            <w:tcBorders>
              <w:top w:val="single" w:sz="4" w:space="0" w:color="000000"/>
              <w:left w:val="nil"/>
              <w:bottom w:val="single" w:sz="4" w:space="0" w:color="000000"/>
              <w:right w:val="single" w:sz="4" w:space="0" w:color="000000"/>
            </w:tcBorders>
            <w:shd w:val="clear" w:color="auto" w:fill="EAF0DD"/>
          </w:tcPr>
          <w:p w14:paraId="6374ED31" w14:textId="77777777" w:rsidR="00067DBA" w:rsidRPr="00B2316E" w:rsidRDefault="00067DBA" w:rsidP="00067DBA">
            <w:pPr>
              <w:kinsoku w:val="0"/>
              <w:overflowPunct w:val="0"/>
              <w:autoSpaceDE w:val="0"/>
              <w:autoSpaceDN w:val="0"/>
              <w:adjustRightInd w:val="0"/>
              <w:spacing w:line="272" w:lineRule="exact"/>
              <w:ind w:left="101"/>
              <w:rPr>
                <w:rFonts w:ascii="Times New Roman" w:hAnsi="Times New Roman" w:cs="Times New Roman"/>
                <w:sz w:val="22"/>
                <w:szCs w:val="22"/>
              </w:rPr>
            </w:pPr>
            <w:r w:rsidRPr="00B2316E">
              <w:rPr>
                <w:rFonts w:ascii="Times New Roman" w:hAnsi="Times New Roman" w:cs="Times New Roman"/>
                <w:b/>
                <w:bCs/>
                <w:spacing w:val="-1"/>
                <w:sz w:val="22"/>
                <w:szCs w:val="22"/>
              </w:rPr>
              <w:t>Public Interest/Advocacy</w:t>
            </w:r>
          </w:p>
        </w:tc>
        <w:tc>
          <w:tcPr>
            <w:tcW w:w="2266" w:type="dxa"/>
            <w:tcBorders>
              <w:top w:val="single" w:sz="4" w:space="0" w:color="000000"/>
              <w:left w:val="single" w:sz="4" w:space="0" w:color="000000"/>
              <w:bottom w:val="single" w:sz="4" w:space="0" w:color="000000"/>
              <w:right w:val="single" w:sz="4" w:space="0" w:color="000000"/>
            </w:tcBorders>
          </w:tcPr>
          <w:p w14:paraId="17BC55BB" w14:textId="77777777" w:rsidR="00067DBA" w:rsidRPr="00B2316E" w:rsidRDefault="00067DBA" w:rsidP="00067DBA">
            <w:pPr>
              <w:kinsoku w:val="0"/>
              <w:overflowPunct w:val="0"/>
              <w:autoSpaceDE w:val="0"/>
              <w:autoSpaceDN w:val="0"/>
              <w:adjustRightInd w:val="0"/>
              <w:spacing w:before="19"/>
              <w:ind w:right="111"/>
              <w:jc w:val="right"/>
              <w:rPr>
                <w:rFonts w:ascii="Times New Roman" w:hAnsi="Times New Roman" w:cs="Times New Roman"/>
                <w:sz w:val="22"/>
                <w:szCs w:val="22"/>
              </w:rPr>
            </w:pPr>
            <w:r w:rsidRPr="00B2316E">
              <w:rPr>
                <w:rFonts w:ascii="Times New Roman" w:hAnsi="Times New Roman" w:cs="Times New Roman"/>
                <w:b/>
                <w:bCs/>
                <w:sz w:val="22"/>
                <w:szCs w:val="22"/>
              </w:rPr>
              <w:t>4</w:t>
            </w:r>
          </w:p>
        </w:tc>
        <w:tc>
          <w:tcPr>
            <w:tcW w:w="2797" w:type="dxa"/>
            <w:tcBorders>
              <w:top w:val="single" w:sz="4" w:space="0" w:color="000000"/>
              <w:left w:val="single" w:sz="4" w:space="0" w:color="000000"/>
              <w:bottom w:val="single" w:sz="4" w:space="0" w:color="000000"/>
              <w:right w:val="single" w:sz="8" w:space="0" w:color="000000"/>
            </w:tcBorders>
          </w:tcPr>
          <w:p w14:paraId="2F31B41C" w14:textId="77777777" w:rsidR="00067DBA" w:rsidRPr="00B2316E" w:rsidRDefault="00067DBA" w:rsidP="00067DBA">
            <w:pPr>
              <w:kinsoku w:val="0"/>
              <w:overflowPunct w:val="0"/>
              <w:autoSpaceDE w:val="0"/>
              <w:autoSpaceDN w:val="0"/>
              <w:adjustRightInd w:val="0"/>
              <w:spacing w:before="19"/>
              <w:ind w:right="106"/>
              <w:jc w:val="right"/>
              <w:rPr>
                <w:rFonts w:ascii="Times New Roman" w:hAnsi="Times New Roman" w:cs="Times New Roman"/>
                <w:sz w:val="22"/>
                <w:szCs w:val="22"/>
              </w:rPr>
            </w:pPr>
            <w:r w:rsidRPr="00B2316E">
              <w:rPr>
                <w:rFonts w:ascii="Times New Roman" w:hAnsi="Times New Roman" w:cs="Times New Roman"/>
                <w:b/>
                <w:bCs/>
                <w:sz w:val="22"/>
                <w:szCs w:val="22"/>
              </w:rPr>
              <w:t>2.3%</w:t>
            </w:r>
          </w:p>
        </w:tc>
        <w:tc>
          <w:tcPr>
            <w:tcW w:w="1192" w:type="dxa"/>
            <w:tcBorders>
              <w:top w:val="single" w:sz="4" w:space="0" w:color="000000"/>
              <w:left w:val="single" w:sz="8" w:space="0" w:color="000000"/>
              <w:bottom w:val="single" w:sz="4" w:space="0" w:color="000000"/>
              <w:right w:val="single" w:sz="4" w:space="0" w:color="000000"/>
            </w:tcBorders>
          </w:tcPr>
          <w:p w14:paraId="20D77376" w14:textId="77777777" w:rsidR="00067DBA" w:rsidRPr="00B2316E" w:rsidRDefault="00067DBA" w:rsidP="00067DBA">
            <w:pPr>
              <w:kinsoku w:val="0"/>
              <w:overflowPunct w:val="0"/>
              <w:autoSpaceDE w:val="0"/>
              <w:autoSpaceDN w:val="0"/>
              <w:adjustRightInd w:val="0"/>
              <w:spacing w:before="19"/>
              <w:ind w:left="284"/>
              <w:rPr>
                <w:rFonts w:ascii="Times New Roman" w:hAnsi="Times New Roman" w:cs="Times New Roman"/>
                <w:sz w:val="22"/>
                <w:szCs w:val="22"/>
              </w:rPr>
            </w:pPr>
            <w:r w:rsidRPr="00B2316E">
              <w:rPr>
                <w:rFonts w:ascii="Times New Roman" w:hAnsi="Times New Roman" w:cs="Times New Roman"/>
                <w:b/>
                <w:bCs/>
                <w:sz w:val="22"/>
                <w:szCs w:val="22"/>
              </w:rPr>
              <w:t>$61,500</w:t>
            </w:r>
          </w:p>
        </w:tc>
      </w:tr>
      <w:tr w:rsidR="00067DBA" w:rsidRPr="00B2316E" w14:paraId="1F28EFA5" w14:textId="77777777" w:rsidTr="00067DBA">
        <w:trPr>
          <w:trHeight w:hRule="exact" w:val="312"/>
        </w:trPr>
        <w:tc>
          <w:tcPr>
            <w:tcW w:w="3897" w:type="dxa"/>
            <w:tcBorders>
              <w:top w:val="single" w:sz="4" w:space="0" w:color="000000"/>
              <w:left w:val="nil"/>
              <w:bottom w:val="single" w:sz="4" w:space="0" w:color="000000"/>
              <w:right w:val="single" w:sz="4" w:space="0" w:color="000000"/>
            </w:tcBorders>
            <w:shd w:val="clear" w:color="auto" w:fill="EAF0DD"/>
          </w:tcPr>
          <w:p w14:paraId="1E91BD34" w14:textId="77777777" w:rsidR="00067DBA" w:rsidRPr="00B2316E" w:rsidRDefault="00067DBA" w:rsidP="00067DBA">
            <w:pPr>
              <w:kinsoku w:val="0"/>
              <w:overflowPunct w:val="0"/>
              <w:autoSpaceDE w:val="0"/>
              <w:autoSpaceDN w:val="0"/>
              <w:adjustRightInd w:val="0"/>
              <w:spacing w:line="274" w:lineRule="exact"/>
              <w:ind w:left="101"/>
              <w:rPr>
                <w:rFonts w:ascii="Times New Roman" w:hAnsi="Times New Roman" w:cs="Times New Roman"/>
                <w:sz w:val="22"/>
                <w:szCs w:val="22"/>
              </w:rPr>
            </w:pPr>
            <w:r w:rsidRPr="00B2316E">
              <w:rPr>
                <w:rFonts w:ascii="Times New Roman" w:hAnsi="Times New Roman" w:cs="Times New Roman"/>
                <w:b/>
                <w:bCs/>
                <w:spacing w:val="-1"/>
                <w:sz w:val="22"/>
                <w:szCs w:val="22"/>
              </w:rPr>
              <w:t>Research/Think</w:t>
            </w:r>
            <w:r w:rsidRPr="00B2316E">
              <w:rPr>
                <w:rFonts w:ascii="Times New Roman" w:hAnsi="Times New Roman" w:cs="Times New Roman"/>
                <w:b/>
                <w:bCs/>
                <w:sz w:val="22"/>
                <w:szCs w:val="22"/>
              </w:rPr>
              <w:t xml:space="preserve"> </w:t>
            </w:r>
            <w:r w:rsidRPr="00B2316E">
              <w:rPr>
                <w:rFonts w:ascii="Times New Roman" w:hAnsi="Times New Roman" w:cs="Times New Roman"/>
                <w:b/>
                <w:bCs/>
                <w:spacing w:val="-1"/>
                <w:sz w:val="22"/>
                <w:szCs w:val="22"/>
              </w:rPr>
              <w:t>Tank</w:t>
            </w:r>
          </w:p>
        </w:tc>
        <w:tc>
          <w:tcPr>
            <w:tcW w:w="2266" w:type="dxa"/>
            <w:tcBorders>
              <w:top w:val="single" w:sz="4" w:space="0" w:color="000000"/>
              <w:left w:val="single" w:sz="4" w:space="0" w:color="000000"/>
              <w:bottom w:val="single" w:sz="4" w:space="0" w:color="000000"/>
              <w:right w:val="single" w:sz="4" w:space="0" w:color="000000"/>
            </w:tcBorders>
          </w:tcPr>
          <w:p w14:paraId="58142CFC" w14:textId="77777777" w:rsidR="00067DBA" w:rsidRPr="00B2316E" w:rsidRDefault="00067DBA" w:rsidP="00067DBA">
            <w:pPr>
              <w:kinsoku w:val="0"/>
              <w:overflowPunct w:val="0"/>
              <w:autoSpaceDE w:val="0"/>
              <w:autoSpaceDN w:val="0"/>
              <w:adjustRightInd w:val="0"/>
              <w:spacing w:before="22"/>
              <w:ind w:right="111"/>
              <w:jc w:val="right"/>
              <w:rPr>
                <w:rFonts w:ascii="Times New Roman" w:hAnsi="Times New Roman" w:cs="Times New Roman"/>
                <w:sz w:val="22"/>
                <w:szCs w:val="22"/>
              </w:rPr>
            </w:pPr>
            <w:r w:rsidRPr="00B2316E">
              <w:rPr>
                <w:rFonts w:ascii="Times New Roman" w:hAnsi="Times New Roman" w:cs="Times New Roman"/>
                <w:b/>
                <w:bCs/>
                <w:sz w:val="22"/>
                <w:szCs w:val="22"/>
              </w:rPr>
              <w:t>4</w:t>
            </w:r>
          </w:p>
        </w:tc>
        <w:tc>
          <w:tcPr>
            <w:tcW w:w="2797" w:type="dxa"/>
            <w:tcBorders>
              <w:top w:val="single" w:sz="4" w:space="0" w:color="000000"/>
              <w:left w:val="single" w:sz="4" w:space="0" w:color="000000"/>
              <w:bottom w:val="single" w:sz="4" w:space="0" w:color="000000"/>
              <w:right w:val="single" w:sz="8" w:space="0" w:color="000000"/>
            </w:tcBorders>
          </w:tcPr>
          <w:p w14:paraId="190EA920" w14:textId="77777777" w:rsidR="00067DBA" w:rsidRPr="00B2316E" w:rsidRDefault="00067DBA" w:rsidP="00067DBA">
            <w:pPr>
              <w:kinsoku w:val="0"/>
              <w:overflowPunct w:val="0"/>
              <w:autoSpaceDE w:val="0"/>
              <w:autoSpaceDN w:val="0"/>
              <w:adjustRightInd w:val="0"/>
              <w:spacing w:before="22"/>
              <w:ind w:right="106"/>
              <w:jc w:val="right"/>
              <w:rPr>
                <w:rFonts w:ascii="Times New Roman" w:hAnsi="Times New Roman" w:cs="Times New Roman"/>
                <w:sz w:val="22"/>
                <w:szCs w:val="22"/>
              </w:rPr>
            </w:pPr>
            <w:r w:rsidRPr="00B2316E">
              <w:rPr>
                <w:rFonts w:ascii="Times New Roman" w:hAnsi="Times New Roman" w:cs="Times New Roman"/>
                <w:b/>
                <w:bCs/>
                <w:sz w:val="22"/>
                <w:szCs w:val="22"/>
              </w:rPr>
              <w:t>2.3%</w:t>
            </w:r>
          </w:p>
        </w:tc>
        <w:tc>
          <w:tcPr>
            <w:tcW w:w="1192" w:type="dxa"/>
            <w:tcBorders>
              <w:top w:val="single" w:sz="4" w:space="0" w:color="000000"/>
              <w:left w:val="single" w:sz="8" w:space="0" w:color="000000"/>
              <w:bottom w:val="single" w:sz="4" w:space="0" w:color="000000"/>
              <w:right w:val="single" w:sz="4" w:space="0" w:color="000000"/>
            </w:tcBorders>
          </w:tcPr>
          <w:p w14:paraId="627AE17A" w14:textId="77777777" w:rsidR="00067DBA" w:rsidRPr="00B2316E" w:rsidRDefault="00067DBA" w:rsidP="00067DBA">
            <w:pPr>
              <w:kinsoku w:val="0"/>
              <w:overflowPunct w:val="0"/>
              <w:autoSpaceDE w:val="0"/>
              <w:autoSpaceDN w:val="0"/>
              <w:adjustRightInd w:val="0"/>
              <w:spacing w:before="22"/>
              <w:ind w:left="284"/>
              <w:rPr>
                <w:rFonts w:ascii="Times New Roman" w:hAnsi="Times New Roman" w:cs="Times New Roman"/>
                <w:sz w:val="22"/>
                <w:szCs w:val="22"/>
              </w:rPr>
            </w:pPr>
            <w:r w:rsidRPr="00B2316E">
              <w:rPr>
                <w:rFonts w:ascii="Times New Roman" w:hAnsi="Times New Roman" w:cs="Times New Roman"/>
                <w:b/>
                <w:bCs/>
                <w:sz w:val="22"/>
                <w:szCs w:val="22"/>
              </w:rPr>
              <w:t>$87,500</w:t>
            </w:r>
          </w:p>
        </w:tc>
      </w:tr>
      <w:tr w:rsidR="00067DBA" w:rsidRPr="00B2316E" w14:paraId="0A8D6588" w14:textId="77777777" w:rsidTr="00067DBA">
        <w:trPr>
          <w:trHeight w:hRule="exact" w:val="312"/>
        </w:trPr>
        <w:tc>
          <w:tcPr>
            <w:tcW w:w="3897" w:type="dxa"/>
            <w:tcBorders>
              <w:top w:val="single" w:sz="4" w:space="0" w:color="000000"/>
              <w:left w:val="nil"/>
              <w:bottom w:val="single" w:sz="4" w:space="0" w:color="000000"/>
              <w:right w:val="single" w:sz="4" w:space="0" w:color="000000"/>
            </w:tcBorders>
            <w:shd w:val="clear" w:color="auto" w:fill="EAF0DD"/>
          </w:tcPr>
          <w:p w14:paraId="007E5D1E" w14:textId="77777777" w:rsidR="00067DBA" w:rsidRPr="00B2316E" w:rsidRDefault="00067DBA" w:rsidP="00067DBA">
            <w:pPr>
              <w:kinsoku w:val="0"/>
              <w:overflowPunct w:val="0"/>
              <w:autoSpaceDE w:val="0"/>
              <w:autoSpaceDN w:val="0"/>
              <w:adjustRightInd w:val="0"/>
              <w:spacing w:line="272" w:lineRule="exact"/>
              <w:ind w:left="101"/>
              <w:rPr>
                <w:rFonts w:ascii="Times New Roman" w:hAnsi="Times New Roman" w:cs="Times New Roman"/>
                <w:sz w:val="22"/>
                <w:szCs w:val="22"/>
              </w:rPr>
            </w:pPr>
            <w:r w:rsidRPr="00B2316E">
              <w:rPr>
                <w:rFonts w:ascii="Times New Roman" w:hAnsi="Times New Roman" w:cs="Times New Roman"/>
                <w:b/>
                <w:bCs/>
                <w:spacing w:val="-1"/>
                <w:sz w:val="22"/>
                <w:szCs w:val="22"/>
              </w:rPr>
              <w:t>University/Education</w:t>
            </w:r>
          </w:p>
        </w:tc>
        <w:tc>
          <w:tcPr>
            <w:tcW w:w="2266" w:type="dxa"/>
            <w:tcBorders>
              <w:top w:val="single" w:sz="4" w:space="0" w:color="000000"/>
              <w:left w:val="single" w:sz="4" w:space="0" w:color="000000"/>
              <w:bottom w:val="single" w:sz="4" w:space="0" w:color="000000"/>
              <w:right w:val="single" w:sz="4" w:space="0" w:color="000000"/>
            </w:tcBorders>
          </w:tcPr>
          <w:p w14:paraId="0AC70904" w14:textId="77777777" w:rsidR="00067DBA" w:rsidRPr="00B2316E" w:rsidRDefault="00067DBA" w:rsidP="00067DBA">
            <w:pPr>
              <w:kinsoku w:val="0"/>
              <w:overflowPunct w:val="0"/>
              <w:autoSpaceDE w:val="0"/>
              <w:autoSpaceDN w:val="0"/>
              <w:adjustRightInd w:val="0"/>
              <w:spacing w:before="22"/>
              <w:ind w:right="111"/>
              <w:jc w:val="right"/>
              <w:rPr>
                <w:rFonts w:ascii="Times New Roman" w:hAnsi="Times New Roman" w:cs="Times New Roman"/>
                <w:sz w:val="22"/>
                <w:szCs w:val="22"/>
              </w:rPr>
            </w:pPr>
            <w:r w:rsidRPr="00B2316E">
              <w:rPr>
                <w:rFonts w:ascii="Times New Roman" w:hAnsi="Times New Roman" w:cs="Times New Roman"/>
                <w:b/>
                <w:bCs/>
                <w:sz w:val="22"/>
                <w:szCs w:val="22"/>
              </w:rPr>
              <w:t>4</w:t>
            </w:r>
          </w:p>
        </w:tc>
        <w:tc>
          <w:tcPr>
            <w:tcW w:w="2797" w:type="dxa"/>
            <w:tcBorders>
              <w:top w:val="single" w:sz="4" w:space="0" w:color="000000"/>
              <w:left w:val="single" w:sz="4" w:space="0" w:color="000000"/>
              <w:bottom w:val="single" w:sz="4" w:space="0" w:color="000000"/>
              <w:right w:val="single" w:sz="8" w:space="0" w:color="000000"/>
            </w:tcBorders>
          </w:tcPr>
          <w:p w14:paraId="10B18C04" w14:textId="77777777" w:rsidR="00067DBA" w:rsidRPr="00B2316E" w:rsidRDefault="00067DBA" w:rsidP="00067DBA">
            <w:pPr>
              <w:kinsoku w:val="0"/>
              <w:overflowPunct w:val="0"/>
              <w:autoSpaceDE w:val="0"/>
              <w:autoSpaceDN w:val="0"/>
              <w:adjustRightInd w:val="0"/>
              <w:spacing w:before="22"/>
              <w:ind w:right="106"/>
              <w:jc w:val="right"/>
              <w:rPr>
                <w:rFonts w:ascii="Times New Roman" w:hAnsi="Times New Roman" w:cs="Times New Roman"/>
                <w:sz w:val="22"/>
                <w:szCs w:val="22"/>
              </w:rPr>
            </w:pPr>
            <w:r w:rsidRPr="00B2316E">
              <w:rPr>
                <w:rFonts w:ascii="Times New Roman" w:hAnsi="Times New Roman" w:cs="Times New Roman"/>
                <w:b/>
                <w:bCs/>
                <w:sz w:val="22"/>
                <w:szCs w:val="22"/>
              </w:rPr>
              <w:t>2.3%</w:t>
            </w:r>
          </w:p>
        </w:tc>
        <w:tc>
          <w:tcPr>
            <w:tcW w:w="1192" w:type="dxa"/>
            <w:tcBorders>
              <w:top w:val="single" w:sz="4" w:space="0" w:color="000000"/>
              <w:left w:val="single" w:sz="8" w:space="0" w:color="000000"/>
              <w:bottom w:val="single" w:sz="4" w:space="0" w:color="000000"/>
              <w:right w:val="single" w:sz="4" w:space="0" w:color="000000"/>
            </w:tcBorders>
          </w:tcPr>
          <w:p w14:paraId="06551EDB" w14:textId="77777777" w:rsidR="00067DBA" w:rsidRPr="00B2316E" w:rsidRDefault="00067DBA" w:rsidP="00067DBA">
            <w:pPr>
              <w:kinsoku w:val="0"/>
              <w:overflowPunct w:val="0"/>
              <w:autoSpaceDE w:val="0"/>
              <w:autoSpaceDN w:val="0"/>
              <w:adjustRightInd w:val="0"/>
              <w:spacing w:before="22"/>
              <w:ind w:left="284"/>
              <w:rPr>
                <w:rFonts w:ascii="Times New Roman" w:hAnsi="Times New Roman" w:cs="Times New Roman"/>
                <w:sz w:val="22"/>
                <w:szCs w:val="22"/>
              </w:rPr>
            </w:pPr>
            <w:r w:rsidRPr="00B2316E">
              <w:rPr>
                <w:rFonts w:ascii="Times New Roman" w:hAnsi="Times New Roman" w:cs="Times New Roman"/>
                <w:b/>
                <w:bCs/>
                <w:sz w:val="22"/>
                <w:szCs w:val="22"/>
              </w:rPr>
              <w:t>$65,000</w:t>
            </w:r>
          </w:p>
        </w:tc>
      </w:tr>
    </w:tbl>
    <w:p w14:paraId="6D7CC372" w14:textId="77777777" w:rsidR="00067DBA" w:rsidRPr="00B2316E" w:rsidRDefault="00067DBA" w:rsidP="00A5317B">
      <w:pPr>
        <w:kinsoku w:val="0"/>
        <w:overflowPunct w:val="0"/>
        <w:autoSpaceDE w:val="0"/>
        <w:autoSpaceDN w:val="0"/>
        <w:adjustRightInd w:val="0"/>
        <w:spacing w:line="100" w:lineRule="exact"/>
        <w:rPr>
          <w:rFonts w:ascii="Times New Roman" w:hAnsi="Times New Roman" w:cs="Times New Roman"/>
          <w:sz w:val="22"/>
          <w:szCs w:val="22"/>
        </w:rPr>
      </w:pPr>
    </w:p>
    <w:tbl>
      <w:tblPr>
        <w:tblW w:w="0" w:type="auto"/>
        <w:tblInd w:w="107" w:type="dxa"/>
        <w:tblLayout w:type="fixed"/>
        <w:tblCellMar>
          <w:left w:w="0" w:type="dxa"/>
          <w:right w:w="0" w:type="dxa"/>
        </w:tblCellMar>
        <w:tblLook w:val="0000" w:firstRow="0" w:lastRow="0" w:firstColumn="0" w:lastColumn="0" w:noHBand="0" w:noVBand="0"/>
      </w:tblPr>
      <w:tblGrid>
        <w:gridCol w:w="3897"/>
        <w:gridCol w:w="2266"/>
        <w:gridCol w:w="2797"/>
        <w:gridCol w:w="1192"/>
      </w:tblGrid>
      <w:tr w:rsidR="00067DBA" w:rsidRPr="00B2316E" w14:paraId="4D77C8F3" w14:textId="77777777" w:rsidTr="00067DBA">
        <w:trPr>
          <w:trHeight w:hRule="exact" w:val="265"/>
        </w:trPr>
        <w:tc>
          <w:tcPr>
            <w:tcW w:w="3897" w:type="dxa"/>
            <w:tcBorders>
              <w:top w:val="single" w:sz="4" w:space="0" w:color="000000"/>
              <w:left w:val="nil"/>
              <w:bottom w:val="nil"/>
              <w:right w:val="single" w:sz="4" w:space="0" w:color="000000"/>
            </w:tcBorders>
            <w:shd w:val="clear" w:color="auto" w:fill="C2D59B"/>
          </w:tcPr>
          <w:p w14:paraId="6662D4F9" w14:textId="77777777" w:rsidR="00067DBA" w:rsidRPr="00B2316E" w:rsidRDefault="00067DBA" w:rsidP="00067DBA">
            <w:pPr>
              <w:kinsoku w:val="0"/>
              <w:overflowPunct w:val="0"/>
              <w:autoSpaceDE w:val="0"/>
              <w:autoSpaceDN w:val="0"/>
              <w:adjustRightInd w:val="0"/>
              <w:spacing w:line="259" w:lineRule="exact"/>
              <w:ind w:left="101"/>
              <w:rPr>
                <w:rFonts w:ascii="Times New Roman" w:hAnsi="Times New Roman" w:cs="Times New Roman"/>
                <w:sz w:val="22"/>
                <w:szCs w:val="22"/>
              </w:rPr>
            </w:pPr>
            <w:r w:rsidRPr="00B2316E">
              <w:rPr>
                <w:rFonts w:ascii="Times New Roman" w:hAnsi="Times New Roman" w:cs="Times New Roman"/>
                <w:b/>
                <w:bCs/>
                <w:sz w:val="22"/>
                <w:szCs w:val="22"/>
              </w:rPr>
              <w:t xml:space="preserve">IV. </w:t>
            </w:r>
            <w:r w:rsidRPr="00B2316E">
              <w:rPr>
                <w:rFonts w:ascii="Times New Roman" w:hAnsi="Times New Roman" w:cs="Times New Roman"/>
                <w:b/>
                <w:bCs/>
                <w:spacing w:val="-1"/>
                <w:sz w:val="22"/>
                <w:szCs w:val="22"/>
              </w:rPr>
              <w:t xml:space="preserve">Further </w:t>
            </w:r>
            <w:r w:rsidRPr="00B2316E">
              <w:rPr>
                <w:rFonts w:ascii="Times New Roman" w:hAnsi="Times New Roman" w:cs="Times New Roman"/>
                <w:b/>
                <w:bCs/>
                <w:sz w:val="22"/>
                <w:szCs w:val="22"/>
              </w:rPr>
              <w:t>Study</w:t>
            </w:r>
          </w:p>
        </w:tc>
        <w:tc>
          <w:tcPr>
            <w:tcW w:w="2266" w:type="dxa"/>
            <w:tcBorders>
              <w:top w:val="single" w:sz="4" w:space="0" w:color="000000"/>
              <w:left w:val="single" w:sz="4" w:space="0" w:color="000000"/>
              <w:bottom w:val="nil"/>
              <w:right w:val="single" w:sz="4" w:space="0" w:color="000000"/>
            </w:tcBorders>
            <w:shd w:val="clear" w:color="auto" w:fill="C2D59B"/>
          </w:tcPr>
          <w:p w14:paraId="789153E8" w14:textId="77777777" w:rsidR="00067DBA" w:rsidRPr="00B2316E" w:rsidRDefault="00067DBA" w:rsidP="00067DBA">
            <w:pPr>
              <w:kinsoku w:val="0"/>
              <w:overflowPunct w:val="0"/>
              <w:autoSpaceDE w:val="0"/>
              <w:autoSpaceDN w:val="0"/>
              <w:adjustRightInd w:val="0"/>
              <w:spacing w:before="22" w:line="237" w:lineRule="exact"/>
              <w:ind w:right="111"/>
              <w:jc w:val="right"/>
              <w:rPr>
                <w:rFonts w:ascii="Times New Roman" w:hAnsi="Times New Roman" w:cs="Times New Roman"/>
                <w:sz w:val="22"/>
                <w:szCs w:val="22"/>
              </w:rPr>
            </w:pPr>
            <w:r w:rsidRPr="00B2316E">
              <w:rPr>
                <w:rFonts w:ascii="Times New Roman" w:hAnsi="Times New Roman" w:cs="Times New Roman"/>
                <w:b/>
                <w:bCs/>
                <w:sz w:val="22"/>
                <w:szCs w:val="22"/>
              </w:rPr>
              <w:t>3</w:t>
            </w:r>
          </w:p>
        </w:tc>
        <w:tc>
          <w:tcPr>
            <w:tcW w:w="2797" w:type="dxa"/>
            <w:tcBorders>
              <w:top w:val="single" w:sz="4" w:space="0" w:color="000000"/>
              <w:left w:val="single" w:sz="4" w:space="0" w:color="000000"/>
              <w:bottom w:val="nil"/>
              <w:right w:val="single" w:sz="4" w:space="0" w:color="000000"/>
            </w:tcBorders>
            <w:shd w:val="clear" w:color="auto" w:fill="C2D59B"/>
          </w:tcPr>
          <w:p w14:paraId="7A4CEA5B" w14:textId="77777777" w:rsidR="00067DBA" w:rsidRPr="00B2316E" w:rsidRDefault="00067DBA" w:rsidP="00067DBA">
            <w:pPr>
              <w:kinsoku w:val="0"/>
              <w:overflowPunct w:val="0"/>
              <w:autoSpaceDE w:val="0"/>
              <w:autoSpaceDN w:val="0"/>
              <w:adjustRightInd w:val="0"/>
              <w:spacing w:before="22" w:line="237" w:lineRule="exact"/>
              <w:ind w:right="111"/>
              <w:jc w:val="right"/>
              <w:rPr>
                <w:rFonts w:ascii="Times New Roman" w:hAnsi="Times New Roman" w:cs="Times New Roman"/>
                <w:sz w:val="22"/>
                <w:szCs w:val="22"/>
              </w:rPr>
            </w:pPr>
            <w:r w:rsidRPr="00B2316E">
              <w:rPr>
                <w:rFonts w:ascii="Times New Roman" w:hAnsi="Times New Roman" w:cs="Times New Roman"/>
                <w:b/>
                <w:bCs/>
                <w:sz w:val="22"/>
                <w:szCs w:val="22"/>
              </w:rPr>
              <w:t>1.7%</w:t>
            </w:r>
          </w:p>
        </w:tc>
        <w:tc>
          <w:tcPr>
            <w:tcW w:w="1192" w:type="dxa"/>
            <w:tcBorders>
              <w:top w:val="single" w:sz="4" w:space="0" w:color="000000"/>
              <w:left w:val="single" w:sz="4" w:space="0" w:color="000000"/>
              <w:bottom w:val="nil"/>
              <w:right w:val="single" w:sz="4" w:space="0" w:color="000000"/>
            </w:tcBorders>
            <w:shd w:val="clear" w:color="auto" w:fill="C2D59B"/>
          </w:tcPr>
          <w:p w14:paraId="73C7A7A8" w14:textId="77777777" w:rsidR="00067DBA" w:rsidRPr="00B2316E" w:rsidRDefault="00067DBA" w:rsidP="00067DBA">
            <w:pPr>
              <w:kinsoku w:val="0"/>
              <w:overflowPunct w:val="0"/>
              <w:autoSpaceDE w:val="0"/>
              <w:autoSpaceDN w:val="0"/>
              <w:adjustRightInd w:val="0"/>
              <w:spacing w:before="22" w:line="237" w:lineRule="exact"/>
              <w:ind w:right="110"/>
              <w:jc w:val="right"/>
              <w:rPr>
                <w:rFonts w:ascii="Times New Roman" w:hAnsi="Times New Roman" w:cs="Times New Roman"/>
                <w:sz w:val="22"/>
                <w:szCs w:val="22"/>
              </w:rPr>
            </w:pPr>
            <w:r w:rsidRPr="00B2316E">
              <w:rPr>
                <w:rFonts w:ascii="Times New Roman" w:hAnsi="Times New Roman" w:cs="Times New Roman"/>
                <w:b/>
                <w:bCs/>
                <w:sz w:val="22"/>
                <w:szCs w:val="22"/>
              </w:rPr>
              <w:t>-</w:t>
            </w:r>
          </w:p>
        </w:tc>
      </w:tr>
    </w:tbl>
    <w:p w14:paraId="0764E1EE" w14:textId="77777777" w:rsidR="00067DBA" w:rsidRPr="00B2316E" w:rsidRDefault="00067DBA" w:rsidP="00A5317B">
      <w:pPr>
        <w:pStyle w:val="ListParagraph"/>
        <w:widowControl w:val="0"/>
        <w:autoSpaceDE w:val="0"/>
        <w:autoSpaceDN w:val="0"/>
        <w:adjustRightInd w:val="0"/>
        <w:ind w:left="1440"/>
        <w:rPr>
          <w:rFonts w:ascii="Times New Roman" w:hAnsi="Times New Roman" w:cs="Times New Roman"/>
          <w:b/>
          <w:sz w:val="22"/>
          <w:szCs w:val="22"/>
          <w:u w:val="single"/>
        </w:rPr>
      </w:pPr>
    </w:p>
    <w:p w14:paraId="443C1E29" w14:textId="77777777" w:rsidR="00067DBA" w:rsidRPr="00B2316E" w:rsidRDefault="00067DBA" w:rsidP="00A5317B">
      <w:pPr>
        <w:pStyle w:val="ListParagraph"/>
        <w:widowControl w:val="0"/>
        <w:autoSpaceDE w:val="0"/>
        <w:autoSpaceDN w:val="0"/>
        <w:adjustRightInd w:val="0"/>
        <w:ind w:left="1440"/>
        <w:rPr>
          <w:rFonts w:ascii="Times New Roman" w:hAnsi="Times New Roman" w:cs="Times New Roman"/>
          <w:b/>
          <w:sz w:val="22"/>
          <w:szCs w:val="22"/>
          <w:u w:val="single"/>
        </w:rPr>
      </w:pPr>
    </w:p>
    <w:p w14:paraId="515DD54C" w14:textId="77777777" w:rsidR="00067DBA" w:rsidRDefault="00067DBA" w:rsidP="00A5317B">
      <w:pPr>
        <w:pStyle w:val="ListParagraph"/>
        <w:widowControl w:val="0"/>
        <w:autoSpaceDE w:val="0"/>
        <w:autoSpaceDN w:val="0"/>
        <w:adjustRightInd w:val="0"/>
        <w:ind w:left="1440"/>
        <w:rPr>
          <w:b/>
          <w:u w:val="single"/>
        </w:rPr>
      </w:pPr>
    </w:p>
    <w:p w14:paraId="1C2AE507" w14:textId="77777777" w:rsidR="006C308F" w:rsidRPr="00067DBA" w:rsidRDefault="006C308F" w:rsidP="00A5317B">
      <w:pPr>
        <w:pStyle w:val="ListParagraph"/>
        <w:widowControl w:val="0"/>
        <w:autoSpaceDE w:val="0"/>
        <w:autoSpaceDN w:val="0"/>
        <w:adjustRightInd w:val="0"/>
        <w:ind w:left="1440"/>
        <w:rPr>
          <w:b/>
          <w:u w:val="single"/>
        </w:rPr>
      </w:pPr>
    </w:p>
    <w:p w14:paraId="17CCAC9D" w14:textId="77777777" w:rsidR="00067DBA" w:rsidRDefault="00067DBA" w:rsidP="00A5317B">
      <w:pPr>
        <w:pStyle w:val="ListParagraph"/>
        <w:widowControl w:val="0"/>
        <w:autoSpaceDE w:val="0"/>
        <w:autoSpaceDN w:val="0"/>
        <w:adjustRightInd w:val="0"/>
        <w:ind w:left="1440"/>
        <w:rPr>
          <w:b/>
          <w:u w:val="single"/>
        </w:rPr>
      </w:pPr>
    </w:p>
    <w:p w14:paraId="4611992C" w14:textId="77777777" w:rsidR="005B719C" w:rsidRPr="00067DBA" w:rsidRDefault="005B719C" w:rsidP="00A5317B">
      <w:pPr>
        <w:pStyle w:val="ListParagraph"/>
        <w:widowControl w:val="0"/>
        <w:autoSpaceDE w:val="0"/>
        <w:autoSpaceDN w:val="0"/>
        <w:adjustRightInd w:val="0"/>
        <w:ind w:left="1440"/>
        <w:rPr>
          <w:b/>
          <w:u w:val="single"/>
        </w:rPr>
      </w:pPr>
    </w:p>
    <w:p w14:paraId="2206BB02" w14:textId="77777777" w:rsidR="00067DBA" w:rsidRPr="0065278F" w:rsidRDefault="00067DBA" w:rsidP="0065278F">
      <w:pPr>
        <w:widowControl w:val="0"/>
        <w:autoSpaceDE w:val="0"/>
        <w:autoSpaceDN w:val="0"/>
        <w:adjustRightInd w:val="0"/>
        <w:ind w:firstLine="720"/>
        <w:rPr>
          <w:rFonts w:ascii="Times New Roman" w:hAnsi="Times New Roman" w:cs="Times New Roman"/>
          <w:b/>
          <w:color w:val="FF0000"/>
          <w:sz w:val="22"/>
          <w:szCs w:val="22"/>
          <w:u w:val="single"/>
        </w:rPr>
      </w:pPr>
      <w:r w:rsidRPr="0065278F">
        <w:rPr>
          <w:rFonts w:ascii="Times New Roman" w:hAnsi="Times New Roman" w:cs="Times New Roman"/>
          <w:b/>
          <w:sz w:val="22"/>
          <w:szCs w:val="22"/>
          <w:u w:val="single"/>
        </w:rPr>
        <w:t xml:space="preserve">Competition from Other Graduate Programs </w:t>
      </w:r>
    </w:p>
    <w:p w14:paraId="77410980" w14:textId="77777777" w:rsidR="00067DBA" w:rsidRPr="004E2389" w:rsidRDefault="00067DBA" w:rsidP="00A5317B">
      <w:pPr>
        <w:pStyle w:val="ListParagraph"/>
        <w:widowControl w:val="0"/>
        <w:autoSpaceDE w:val="0"/>
        <w:autoSpaceDN w:val="0"/>
        <w:adjustRightInd w:val="0"/>
        <w:ind w:left="1440"/>
        <w:rPr>
          <w:rFonts w:ascii="Times New Roman" w:hAnsi="Times New Roman" w:cs="Times New Roman"/>
          <w:b/>
          <w:sz w:val="22"/>
          <w:szCs w:val="22"/>
          <w:u w:val="single"/>
        </w:rPr>
      </w:pPr>
    </w:p>
    <w:p w14:paraId="1516622C" w14:textId="77777777" w:rsidR="00067DBA" w:rsidRPr="0065278F" w:rsidRDefault="00067DBA" w:rsidP="0065278F">
      <w:pPr>
        <w:spacing w:line="480" w:lineRule="auto"/>
        <w:ind w:left="720"/>
        <w:rPr>
          <w:rFonts w:ascii="Times New Roman" w:hAnsi="Times New Roman" w:cs="Times New Roman"/>
          <w:sz w:val="22"/>
          <w:szCs w:val="22"/>
        </w:rPr>
      </w:pPr>
      <w:r w:rsidRPr="0065278F">
        <w:rPr>
          <w:rFonts w:ascii="Times New Roman" w:hAnsi="Times New Roman" w:cs="Times New Roman"/>
          <w:sz w:val="22"/>
          <w:szCs w:val="22"/>
        </w:rPr>
        <w:t xml:space="preserve">While there is demand for a professional international affairs program from undergraduate students in International Studies, Political Science, Geography, and related fields, there is no program of this model in the region.  The University of California San Diego is currently the only APSIA school in California.  It is a semi-autonomous school focusing solely on Pacific Rim studies.   Admissions is highly selective with a focus on national recruitment.  Chapman University has an International </w:t>
      </w:r>
      <w:r w:rsidRPr="0065278F">
        <w:rPr>
          <w:rFonts w:ascii="Times New Roman" w:hAnsi="Times New Roman" w:cs="Times New Roman"/>
          <w:i/>
          <w:sz w:val="22"/>
          <w:szCs w:val="22"/>
        </w:rPr>
        <w:t xml:space="preserve">Studies </w:t>
      </w:r>
      <w:r w:rsidRPr="0065278F">
        <w:rPr>
          <w:rFonts w:ascii="Times New Roman" w:hAnsi="Times New Roman" w:cs="Times New Roman"/>
          <w:sz w:val="22"/>
          <w:szCs w:val="22"/>
        </w:rPr>
        <w:t xml:space="preserve">MA following a liberal arts rather than a professional model.  </w:t>
      </w:r>
    </w:p>
    <w:p w14:paraId="4CE2153B" w14:textId="2137C541" w:rsidR="00A5317B" w:rsidRPr="0065278F" w:rsidRDefault="00067DBA" w:rsidP="0065278F">
      <w:pPr>
        <w:spacing w:line="480" w:lineRule="auto"/>
        <w:ind w:left="720"/>
        <w:rPr>
          <w:rFonts w:ascii="Times New Roman" w:hAnsi="Times New Roman" w:cs="Times New Roman"/>
          <w:sz w:val="22"/>
          <w:szCs w:val="22"/>
        </w:rPr>
      </w:pPr>
      <w:r w:rsidRPr="0065278F">
        <w:rPr>
          <w:rFonts w:ascii="Times New Roman" w:hAnsi="Times New Roman" w:cs="Times New Roman"/>
          <w:sz w:val="22"/>
          <w:szCs w:val="22"/>
        </w:rPr>
        <w:t xml:space="preserve">At Columbia University students can choose a management specialization within the Master of International Affairs program to develop leadership and managerial skills relevant to international, national, state, and nonprofit organizations. Administrators at Middlebury Institute of International Studies offer affiliated master’s degrees with common courses in International Policy and Development, International Education Management, and Public Administration to encourage students to take courses in related fields. </w:t>
      </w:r>
    </w:p>
    <w:p w14:paraId="22B23468" w14:textId="77777777" w:rsidR="00067DBA" w:rsidRPr="004E2389" w:rsidRDefault="00067DBA" w:rsidP="00067DBA">
      <w:pPr>
        <w:pStyle w:val="ListParagraph"/>
        <w:ind w:left="1080"/>
        <w:rPr>
          <w:rFonts w:ascii="Times New Roman" w:hAnsi="Times New Roman" w:cs="Times New Roman"/>
          <w:sz w:val="22"/>
          <w:szCs w:val="22"/>
        </w:rPr>
      </w:pPr>
    </w:p>
    <w:p w14:paraId="38EB3C1D" w14:textId="77777777" w:rsidR="001B4820" w:rsidRPr="004E2389" w:rsidRDefault="001B4820" w:rsidP="001B4820">
      <w:pPr>
        <w:ind w:left="1080" w:hanging="360"/>
        <w:rPr>
          <w:rFonts w:ascii="Times New Roman" w:hAnsi="Times New Roman" w:cs="Times New Roman"/>
          <w:sz w:val="22"/>
          <w:szCs w:val="22"/>
        </w:rPr>
      </w:pPr>
    </w:p>
    <w:p w14:paraId="336DFB9A" w14:textId="77777777" w:rsidR="001B4820" w:rsidRPr="004E2389" w:rsidRDefault="001B4820" w:rsidP="00DB27CF">
      <w:pPr>
        <w:pStyle w:val="ListParagraph"/>
        <w:numPr>
          <w:ilvl w:val="0"/>
          <w:numId w:val="19"/>
        </w:numPr>
        <w:ind w:left="1080"/>
        <w:rPr>
          <w:rFonts w:ascii="Times New Roman" w:hAnsi="Times New Roman" w:cs="Times New Roman"/>
          <w:sz w:val="22"/>
          <w:szCs w:val="22"/>
        </w:rPr>
      </w:pPr>
      <w:r w:rsidRPr="004E2389">
        <w:rPr>
          <w:rFonts w:ascii="Times New Roman" w:hAnsi="Times New Roman" w:cs="Times New Roman"/>
          <w:sz w:val="22"/>
          <w:szCs w:val="22"/>
        </w:rPr>
        <w:t xml:space="preserve">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14:paraId="23510BA2" w14:textId="77777777" w:rsidR="0065278F" w:rsidRDefault="0065278F" w:rsidP="0065278F">
      <w:pPr>
        <w:spacing w:line="480" w:lineRule="auto"/>
        <w:rPr>
          <w:rFonts w:ascii="Times New Roman" w:hAnsi="Times New Roman" w:cs="Times New Roman"/>
          <w:sz w:val="22"/>
          <w:szCs w:val="22"/>
        </w:rPr>
      </w:pPr>
    </w:p>
    <w:p w14:paraId="1121DC3C" w14:textId="7CC9D93D" w:rsidR="00A5317B" w:rsidRDefault="00A5317B" w:rsidP="0065278F">
      <w:pPr>
        <w:spacing w:line="480" w:lineRule="auto"/>
        <w:ind w:left="720"/>
        <w:rPr>
          <w:rFonts w:ascii="Times New Roman" w:hAnsi="Times New Roman" w:cs="Times New Roman"/>
          <w:sz w:val="22"/>
          <w:szCs w:val="22"/>
        </w:rPr>
      </w:pPr>
      <w:r w:rsidRPr="0065278F">
        <w:rPr>
          <w:rFonts w:ascii="Times New Roman" w:hAnsi="Times New Roman" w:cs="Times New Roman"/>
          <w:sz w:val="22"/>
          <w:szCs w:val="22"/>
        </w:rPr>
        <w:lastRenderedPageBreak/>
        <w:t>The proposed MAIA program will be offered through the University’s College of Professional</w:t>
      </w:r>
      <w:r w:rsidR="0083720A">
        <w:rPr>
          <w:rFonts w:ascii="Times New Roman" w:hAnsi="Times New Roman" w:cs="Times New Roman"/>
          <w:sz w:val="22"/>
          <w:szCs w:val="22"/>
        </w:rPr>
        <w:t xml:space="preserve"> and International</w:t>
      </w:r>
      <w:r w:rsidRPr="0065278F">
        <w:rPr>
          <w:rFonts w:ascii="Times New Roman" w:hAnsi="Times New Roman" w:cs="Times New Roman"/>
          <w:sz w:val="22"/>
          <w:szCs w:val="22"/>
        </w:rPr>
        <w:t xml:space="preserve"> Education (</w:t>
      </w:r>
      <w:r w:rsidR="0083720A">
        <w:rPr>
          <w:rFonts w:ascii="Times New Roman" w:hAnsi="Times New Roman" w:cs="Times New Roman"/>
          <w:sz w:val="22"/>
          <w:szCs w:val="22"/>
        </w:rPr>
        <w:t>CPIE</w:t>
      </w:r>
      <w:r w:rsidRPr="0065278F">
        <w:rPr>
          <w:rFonts w:ascii="Times New Roman" w:hAnsi="Times New Roman" w:cs="Times New Roman"/>
          <w:sz w:val="22"/>
          <w:szCs w:val="22"/>
        </w:rPr>
        <w:t xml:space="preserve">) and thus will be in line with the policies set forth by </w:t>
      </w:r>
      <w:r w:rsidR="0083720A">
        <w:rPr>
          <w:rFonts w:ascii="Times New Roman" w:hAnsi="Times New Roman" w:cs="Times New Roman"/>
          <w:sz w:val="22"/>
          <w:szCs w:val="22"/>
        </w:rPr>
        <w:t>CPIE</w:t>
      </w:r>
      <w:r w:rsidR="0083720A" w:rsidRPr="0065278F">
        <w:rPr>
          <w:rFonts w:ascii="Times New Roman" w:hAnsi="Times New Roman" w:cs="Times New Roman"/>
          <w:sz w:val="22"/>
          <w:szCs w:val="22"/>
        </w:rPr>
        <w:t xml:space="preserve"> </w:t>
      </w:r>
      <w:r w:rsidRPr="0065278F">
        <w:rPr>
          <w:rFonts w:ascii="Times New Roman" w:hAnsi="Times New Roman" w:cs="Times New Roman"/>
          <w:sz w:val="22"/>
          <w:szCs w:val="22"/>
        </w:rPr>
        <w:t>with regard to issues of diversity and access to the university in its planning and organizational structure, as well as in accessing resources available to aid prospective students.</w:t>
      </w:r>
    </w:p>
    <w:p w14:paraId="4874D672" w14:textId="77777777" w:rsidR="0065278F" w:rsidRPr="0065278F" w:rsidRDefault="0065278F" w:rsidP="0065278F">
      <w:pPr>
        <w:spacing w:line="480" w:lineRule="auto"/>
        <w:ind w:left="720"/>
        <w:rPr>
          <w:rFonts w:ascii="Times New Roman" w:hAnsi="Times New Roman" w:cs="Times New Roman"/>
          <w:sz w:val="22"/>
          <w:szCs w:val="22"/>
        </w:rPr>
      </w:pPr>
    </w:p>
    <w:p w14:paraId="5B0AA836" w14:textId="77777777" w:rsidR="00A5317B" w:rsidRDefault="00A5317B" w:rsidP="0065278F">
      <w:pPr>
        <w:spacing w:line="480" w:lineRule="auto"/>
        <w:ind w:left="720"/>
        <w:rPr>
          <w:rFonts w:ascii="Times New Roman" w:hAnsi="Times New Roman" w:cs="Times New Roman"/>
          <w:sz w:val="22"/>
          <w:szCs w:val="22"/>
        </w:rPr>
      </w:pPr>
      <w:r w:rsidRPr="0065278F">
        <w:rPr>
          <w:rFonts w:ascii="Times New Roman" w:hAnsi="Times New Roman" w:cs="Times New Roman"/>
          <w:sz w:val="22"/>
          <w:szCs w:val="22"/>
        </w:rPr>
        <w:t xml:space="preserve">The CSULB campus and CSU system as a whole serve a widely diverse population of students.  As such, policies and procedures advancing access to the University are in place across the campus and will be employed in the proposed MAIA program.  Included in such an environment committed to diversity and accessibility is the affordability of university programs and student financial aid opportunities.  </w:t>
      </w:r>
    </w:p>
    <w:p w14:paraId="261FF889" w14:textId="77777777" w:rsidR="0065278F" w:rsidRPr="0065278F" w:rsidRDefault="0065278F" w:rsidP="0065278F">
      <w:pPr>
        <w:spacing w:line="480" w:lineRule="auto"/>
        <w:ind w:left="720"/>
        <w:rPr>
          <w:rFonts w:ascii="Times New Roman" w:hAnsi="Times New Roman" w:cs="Times New Roman"/>
          <w:sz w:val="22"/>
          <w:szCs w:val="22"/>
        </w:rPr>
      </w:pPr>
    </w:p>
    <w:p w14:paraId="42E40538" w14:textId="65D04485" w:rsidR="00A5317B" w:rsidRPr="0065278F" w:rsidRDefault="00A5317B" w:rsidP="0065278F">
      <w:pPr>
        <w:spacing w:line="480" w:lineRule="auto"/>
        <w:ind w:left="720"/>
        <w:rPr>
          <w:rFonts w:ascii="Times New Roman" w:hAnsi="Times New Roman" w:cs="Times New Roman"/>
          <w:sz w:val="22"/>
          <w:szCs w:val="22"/>
        </w:rPr>
      </w:pPr>
      <w:r w:rsidRPr="0065278F">
        <w:rPr>
          <w:rFonts w:ascii="Times New Roman" w:hAnsi="Times New Roman" w:cs="Times New Roman"/>
          <w:sz w:val="22"/>
          <w:szCs w:val="22"/>
        </w:rPr>
        <w:t>The proposed MAIA program is also specifically designed to be offered in a manner serving working students and at the lowest cost of any comparable program in the country.  The per unit tuition is only marginally higher than those offered by stateside programs and this is largely to pay for the additional services needed and provided by a professional MAIA</w:t>
      </w:r>
      <w:r w:rsidR="005B719C">
        <w:rPr>
          <w:rFonts w:ascii="Times New Roman" w:hAnsi="Times New Roman" w:cs="Times New Roman"/>
          <w:sz w:val="22"/>
          <w:szCs w:val="22"/>
        </w:rPr>
        <w:t xml:space="preserve">, such as </w:t>
      </w:r>
      <w:r w:rsidR="00467FB3">
        <w:rPr>
          <w:rFonts w:ascii="Times New Roman" w:hAnsi="Times New Roman" w:cs="Times New Roman"/>
          <w:sz w:val="22"/>
          <w:szCs w:val="22"/>
        </w:rPr>
        <w:t>the cost of a part-time internship and a job placement officer who will be based in Washington DC</w:t>
      </w:r>
      <w:r w:rsidRPr="0065278F">
        <w:rPr>
          <w:rFonts w:ascii="Times New Roman" w:hAnsi="Times New Roman" w:cs="Times New Roman"/>
          <w:sz w:val="22"/>
          <w:szCs w:val="22"/>
        </w:rPr>
        <w:t xml:space="preserve">.  This keen eye towards tuition is intended to maintain an open door to students who have graduated from the CSU and like institutions serving an economically, socially, and identity diverse student body. According to U.S. Census data L.A. county residents with a graduate degree earn an average of $72,784 per year as compared to $51,468 with a Bachelor’s degree – a factor of more than 1.4 times.  By making this program accessible the MAIA is well placed to contribute to CSULB’s success as an institution building upward mobility.  Moreover, it is a degree where the 40 percent of the population speaking a language other than English at home – a group largely in the lower two economic quintiles in Los Angeles county – have a comparative advantage.  </w:t>
      </w:r>
    </w:p>
    <w:p w14:paraId="1BDFC406" w14:textId="77777777" w:rsidR="00A5317B" w:rsidRDefault="00A5317B" w:rsidP="00A5317B">
      <w:pPr>
        <w:pStyle w:val="ListParagraph"/>
        <w:ind w:left="1080"/>
        <w:rPr>
          <w:rFonts w:ascii="Times New Roman" w:hAnsi="Times New Roman" w:cs="Times New Roman"/>
          <w:sz w:val="22"/>
          <w:szCs w:val="22"/>
        </w:rPr>
      </w:pPr>
    </w:p>
    <w:p w14:paraId="2C2DFCC9" w14:textId="77777777" w:rsidR="005B719C" w:rsidRDefault="005B719C" w:rsidP="00A5317B">
      <w:pPr>
        <w:pStyle w:val="ListParagraph"/>
        <w:ind w:left="1080"/>
        <w:rPr>
          <w:rFonts w:ascii="Times New Roman" w:hAnsi="Times New Roman" w:cs="Times New Roman"/>
          <w:sz w:val="22"/>
          <w:szCs w:val="22"/>
        </w:rPr>
      </w:pPr>
    </w:p>
    <w:p w14:paraId="7B476FA7" w14:textId="77777777" w:rsidR="005B719C" w:rsidRDefault="005B719C" w:rsidP="00A5317B">
      <w:pPr>
        <w:pStyle w:val="ListParagraph"/>
        <w:ind w:left="1080"/>
        <w:rPr>
          <w:rFonts w:ascii="Times New Roman" w:hAnsi="Times New Roman" w:cs="Times New Roman"/>
          <w:sz w:val="22"/>
          <w:szCs w:val="22"/>
        </w:rPr>
      </w:pPr>
    </w:p>
    <w:p w14:paraId="7E934230" w14:textId="77777777" w:rsidR="005B719C" w:rsidRDefault="005B719C" w:rsidP="00A5317B">
      <w:pPr>
        <w:pStyle w:val="ListParagraph"/>
        <w:ind w:left="1080"/>
        <w:rPr>
          <w:rFonts w:ascii="Times New Roman" w:hAnsi="Times New Roman" w:cs="Times New Roman"/>
          <w:sz w:val="22"/>
          <w:szCs w:val="22"/>
        </w:rPr>
      </w:pPr>
    </w:p>
    <w:p w14:paraId="725F3A9F" w14:textId="77777777" w:rsidR="005B719C" w:rsidRDefault="005B719C" w:rsidP="00A5317B">
      <w:pPr>
        <w:pStyle w:val="ListParagraph"/>
        <w:ind w:left="1080"/>
        <w:rPr>
          <w:rFonts w:ascii="Times New Roman" w:hAnsi="Times New Roman" w:cs="Times New Roman"/>
          <w:sz w:val="22"/>
          <w:szCs w:val="22"/>
        </w:rPr>
      </w:pPr>
    </w:p>
    <w:p w14:paraId="4A58EA76" w14:textId="77777777" w:rsidR="005B719C" w:rsidRPr="004E2389" w:rsidRDefault="005B719C" w:rsidP="00A5317B">
      <w:pPr>
        <w:pStyle w:val="ListParagraph"/>
        <w:ind w:left="1080"/>
        <w:rPr>
          <w:rFonts w:ascii="Times New Roman" w:hAnsi="Times New Roman" w:cs="Times New Roman"/>
          <w:sz w:val="22"/>
          <w:szCs w:val="22"/>
        </w:rPr>
      </w:pPr>
    </w:p>
    <w:p w14:paraId="1D5A1F56" w14:textId="77777777" w:rsidR="001B4820" w:rsidRPr="004E2389" w:rsidRDefault="001B4820" w:rsidP="001B4820">
      <w:pPr>
        <w:ind w:left="1080" w:hanging="360"/>
        <w:rPr>
          <w:rFonts w:ascii="Times New Roman" w:hAnsi="Times New Roman" w:cs="Times New Roman"/>
          <w:sz w:val="22"/>
          <w:szCs w:val="22"/>
        </w:rPr>
      </w:pPr>
    </w:p>
    <w:p w14:paraId="2570D84C" w14:textId="77777777" w:rsidR="001B4820" w:rsidRPr="004E2389" w:rsidRDefault="001B4820" w:rsidP="00DB27CF">
      <w:pPr>
        <w:pStyle w:val="ListParagraph"/>
        <w:numPr>
          <w:ilvl w:val="0"/>
          <w:numId w:val="19"/>
        </w:numPr>
        <w:ind w:left="1080"/>
        <w:rPr>
          <w:rFonts w:ascii="Times New Roman" w:hAnsi="Times New Roman" w:cs="Times New Roman"/>
          <w:sz w:val="22"/>
          <w:szCs w:val="22"/>
        </w:rPr>
      </w:pPr>
      <w:r w:rsidRPr="004E2389">
        <w:rPr>
          <w:rFonts w:ascii="Times New Roman" w:hAnsi="Times New Roman" w:cs="Times New Roman"/>
          <w:sz w:val="22"/>
          <w:szCs w:val="22"/>
        </w:rPr>
        <w:lastRenderedPageBreak/>
        <w:t>For master’s degree proposals, cite the number of declared undergraduate majors and the degree production over the preceding three years for the corresponding baccalaureate program, if there is one.</w:t>
      </w:r>
    </w:p>
    <w:p w14:paraId="78D43F42" w14:textId="77777777" w:rsidR="0065278F" w:rsidRDefault="0065278F" w:rsidP="0065278F">
      <w:pPr>
        <w:spacing w:line="480" w:lineRule="auto"/>
        <w:rPr>
          <w:rFonts w:ascii="Times New Roman" w:hAnsi="Times New Roman" w:cs="Times New Roman"/>
          <w:sz w:val="22"/>
          <w:szCs w:val="22"/>
        </w:rPr>
      </w:pPr>
    </w:p>
    <w:p w14:paraId="3AD7CD5F" w14:textId="34A0FBCF" w:rsidR="0065278F" w:rsidRPr="0065278F" w:rsidRDefault="00A5317B" w:rsidP="006C308F">
      <w:pPr>
        <w:spacing w:line="480" w:lineRule="auto"/>
        <w:ind w:left="720"/>
        <w:rPr>
          <w:rFonts w:ascii="Times New Roman" w:hAnsi="Times New Roman" w:cs="Times New Roman"/>
          <w:sz w:val="22"/>
          <w:szCs w:val="22"/>
        </w:rPr>
      </w:pPr>
      <w:r w:rsidRPr="0065278F">
        <w:rPr>
          <w:rFonts w:ascii="Times New Roman" w:hAnsi="Times New Roman" w:cs="Times New Roman"/>
          <w:sz w:val="22"/>
          <w:szCs w:val="22"/>
        </w:rPr>
        <w:t>The primary target audience for the MAIA program will be individuals with a baccalaureate degree in International/Global Studies, Political Science, Geography, History, Sociology, Anthropology, Languages, or a related social science field.    In California alone there were, in 2015, 831,102 people with a BA in the social sciences up from 776,639 in 2013 representing a continuation of an upwards trend every year since the American Community Survey began recording this data in 2009.</w:t>
      </w:r>
    </w:p>
    <w:p w14:paraId="75269BF8" w14:textId="77777777" w:rsidR="001B4820" w:rsidRPr="004E2389" w:rsidRDefault="001B4820" w:rsidP="001B4820">
      <w:pPr>
        <w:ind w:left="1080" w:hanging="360"/>
        <w:rPr>
          <w:rFonts w:ascii="Times New Roman" w:hAnsi="Times New Roman" w:cs="Times New Roman"/>
          <w:sz w:val="22"/>
          <w:szCs w:val="22"/>
        </w:rPr>
      </w:pPr>
    </w:p>
    <w:p w14:paraId="653A7A6B" w14:textId="77777777" w:rsidR="001B4820" w:rsidRPr="004E2389" w:rsidRDefault="001B4820" w:rsidP="00DB27CF">
      <w:pPr>
        <w:pStyle w:val="ListParagraph"/>
        <w:numPr>
          <w:ilvl w:val="0"/>
          <w:numId w:val="19"/>
        </w:numPr>
        <w:ind w:left="1080"/>
        <w:rPr>
          <w:rFonts w:ascii="Times New Roman" w:hAnsi="Times New Roman" w:cs="Times New Roman"/>
          <w:sz w:val="22"/>
          <w:szCs w:val="22"/>
        </w:rPr>
      </w:pPr>
      <w:r w:rsidRPr="004E2389">
        <w:rPr>
          <w:rFonts w:ascii="Times New Roman" w:hAnsi="Times New Roman" w:cs="Times New Roman"/>
          <w:sz w:val="22"/>
          <w:szCs w:val="22"/>
        </w:rPr>
        <w:t>Describe professional uses of the proposed degree program.</w:t>
      </w:r>
    </w:p>
    <w:p w14:paraId="57AE0739" w14:textId="77777777" w:rsidR="0065278F" w:rsidRDefault="0065278F" w:rsidP="0065278F">
      <w:pPr>
        <w:spacing w:line="480" w:lineRule="auto"/>
        <w:rPr>
          <w:rFonts w:ascii="Times New Roman" w:hAnsi="Times New Roman" w:cs="Times New Roman"/>
          <w:sz w:val="22"/>
          <w:szCs w:val="22"/>
        </w:rPr>
      </w:pPr>
    </w:p>
    <w:p w14:paraId="79CDF50B" w14:textId="4A88219A" w:rsidR="00A5317B" w:rsidRPr="0065278F" w:rsidRDefault="00A5317B" w:rsidP="0065278F">
      <w:pPr>
        <w:spacing w:line="480" w:lineRule="auto"/>
        <w:ind w:left="720"/>
        <w:rPr>
          <w:rFonts w:ascii="Times New Roman" w:hAnsi="Times New Roman" w:cs="Times New Roman"/>
          <w:sz w:val="22"/>
          <w:szCs w:val="22"/>
        </w:rPr>
      </w:pPr>
      <w:r w:rsidRPr="0065278F">
        <w:rPr>
          <w:rFonts w:ascii="Times New Roman" w:hAnsi="Times New Roman" w:cs="Times New Roman"/>
          <w:sz w:val="22"/>
          <w:szCs w:val="22"/>
        </w:rPr>
        <w:t>Our graduates will be well-positioned for the following employment areas and positions in the field of International Affairs.  These individuals could expect to obtain jobs in the following areas as specified in the pie chart and table below:</w:t>
      </w:r>
    </w:p>
    <w:p w14:paraId="6D3EB31C" w14:textId="77777777" w:rsidR="00A5317B" w:rsidRPr="004E2389" w:rsidRDefault="00A5317B" w:rsidP="00A5317B">
      <w:pPr>
        <w:pStyle w:val="ListParagraph"/>
        <w:ind w:left="1440"/>
        <w:rPr>
          <w:rFonts w:ascii="Times New Roman" w:hAnsi="Times New Roman" w:cs="Times New Roman"/>
          <w:sz w:val="22"/>
          <w:szCs w:val="22"/>
        </w:rPr>
      </w:pPr>
    </w:p>
    <w:p w14:paraId="196A2CCA" w14:textId="53ADE189" w:rsidR="00A5317B" w:rsidRPr="004E2389" w:rsidRDefault="00A5317B" w:rsidP="00A5317B">
      <w:pPr>
        <w:pStyle w:val="ListParagraph"/>
        <w:ind w:left="1440"/>
        <w:rPr>
          <w:rFonts w:ascii="Times New Roman" w:hAnsi="Times New Roman" w:cs="Times New Roman"/>
          <w:sz w:val="22"/>
          <w:szCs w:val="22"/>
        </w:rPr>
      </w:pPr>
      <w:r w:rsidRPr="004E2389">
        <w:rPr>
          <w:rFonts w:ascii="Times New Roman" w:hAnsi="Times New Roman" w:cs="Times New Roman"/>
          <w:sz w:val="22"/>
          <w:szCs w:val="22"/>
        </w:rPr>
        <w:t xml:space="preserve">Post-Graduate Career Data </w:t>
      </w:r>
      <w:r w:rsidRPr="004E2389">
        <w:rPr>
          <w:rFonts w:ascii="Times New Roman" w:hAnsi="Times New Roman" w:cs="Times New Roman"/>
          <w:i/>
          <w:sz w:val="22"/>
          <w:szCs w:val="22"/>
        </w:rPr>
        <w:t xml:space="preserve">(from Elliot School of International Affairs) </w:t>
      </w:r>
      <w:r w:rsidRPr="004E2389">
        <w:rPr>
          <w:rFonts w:ascii="Times New Roman" w:hAnsi="Times New Roman" w:cs="Times New Roman"/>
          <w:sz w:val="22"/>
          <w:szCs w:val="22"/>
        </w:rPr>
        <w:t>Table 3.5</w:t>
      </w:r>
    </w:p>
    <w:p w14:paraId="1944FF5A" w14:textId="7A4C9B41" w:rsidR="00A5317B" w:rsidRPr="00CF7FC2" w:rsidRDefault="00A5317B" w:rsidP="00A5317B">
      <w:pPr>
        <w:pStyle w:val="ListParagraph"/>
        <w:ind w:left="1440"/>
      </w:pPr>
      <w:r w:rsidRPr="00CF7FC2">
        <w:rPr>
          <w:rFonts w:ascii="Helvetica" w:hAnsi="Helvetica" w:cs="Helvetica"/>
          <w:noProof/>
        </w:rPr>
        <w:drawing>
          <wp:inline distT="0" distB="0" distL="0" distR="0" wp14:anchorId="67ECFF07" wp14:editId="0A009779">
            <wp:extent cx="2095500" cy="2219325"/>
            <wp:effectExtent l="0" t="0" r="0" b="9525"/>
            <wp:docPr id="3" name="Picture 3" descr="M A I A employment sectors pie chart: further education: 1%; non-profit: 30%; private: 34%; publ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A I A employment sectors pie chart: further education: 1%; non-profit: 30%; private: 34%; public: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2219325"/>
                    </a:xfrm>
                    <a:prstGeom prst="rect">
                      <a:avLst/>
                    </a:prstGeom>
                    <a:noFill/>
                    <a:ln>
                      <a:noFill/>
                    </a:ln>
                  </pic:spPr>
                </pic:pic>
              </a:graphicData>
            </a:graphic>
          </wp:inline>
        </w:drawing>
      </w:r>
    </w:p>
    <w:p w14:paraId="6065224D" w14:textId="77777777" w:rsidR="00A5317B" w:rsidRDefault="00A5317B" w:rsidP="00A5317B">
      <w:pPr>
        <w:spacing w:line="480" w:lineRule="auto"/>
      </w:pPr>
    </w:p>
    <w:p w14:paraId="22E1C049" w14:textId="77777777" w:rsidR="00A5317B" w:rsidRPr="0065278F" w:rsidRDefault="00A5317B" w:rsidP="0065278F">
      <w:pPr>
        <w:spacing w:line="480" w:lineRule="auto"/>
        <w:ind w:left="720"/>
        <w:rPr>
          <w:rFonts w:ascii="Times New Roman" w:hAnsi="Times New Roman" w:cs="Times New Roman"/>
          <w:sz w:val="22"/>
          <w:szCs w:val="22"/>
        </w:rPr>
      </w:pPr>
      <w:r w:rsidRPr="0065278F">
        <w:rPr>
          <w:rFonts w:ascii="Times New Roman" w:hAnsi="Times New Roman" w:cs="Times New Roman"/>
          <w:b/>
          <w:sz w:val="22"/>
          <w:szCs w:val="22"/>
        </w:rPr>
        <w:t>Examples of Private Employers may include:</w:t>
      </w:r>
      <w:r w:rsidRPr="0065278F">
        <w:rPr>
          <w:rFonts w:ascii="Times New Roman" w:hAnsi="Times New Roman" w:cs="Times New Roman"/>
          <w:sz w:val="22"/>
          <w:szCs w:val="22"/>
        </w:rPr>
        <w:t xml:space="preserve"> Abt Associates; Cipher Systems; Deloitte; Gengo; Management System International; and the Rendon Group.</w:t>
      </w:r>
    </w:p>
    <w:p w14:paraId="499A81F7" w14:textId="77777777" w:rsidR="00A5317B" w:rsidRPr="0065278F" w:rsidRDefault="00A5317B" w:rsidP="0065278F">
      <w:pPr>
        <w:spacing w:line="480" w:lineRule="auto"/>
        <w:ind w:left="720"/>
        <w:rPr>
          <w:rFonts w:ascii="Times New Roman" w:hAnsi="Times New Roman" w:cs="Times New Roman"/>
          <w:sz w:val="22"/>
          <w:szCs w:val="22"/>
        </w:rPr>
      </w:pPr>
      <w:r w:rsidRPr="0065278F">
        <w:rPr>
          <w:rFonts w:ascii="Times New Roman" w:hAnsi="Times New Roman" w:cs="Times New Roman"/>
          <w:b/>
          <w:sz w:val="22"/>
          <w:szCs w:val="22"/>
        </w:rPr>
        <w:t>Examples of Public Employers may include</w:t>
      </w:r>
      <w:r w:rsidRPr="0065278F">
        <w:rPr>
          <w:rFonts w:ascii="Times New Roman" w:hAnsi="Times New Roman" w:cs="Times New Roman"/>
          <w:sz w:val="22"/>
          <w:szCs w:val="22"/>
        </w:rPr>
        <w:t>: Defense Intelligence Agency; Foreign Service Institute; Ministry of Finance; Department of Defense; Department of State; and United Nations.</w:t>
      </w:r>
    </w:p>
    <w:p w14:paraId="39DA2F75" w14:textId="2205E252" w:rsidR="00823218" w:rsidRPr="00B2316E" w:rsidRDefault="00A5317B" w:rsidP="00B2316E">
      <w:pPr>
        <w:spacing w:line="480" w:lineRule="auto"/>
        <w:ind w:left="720"/>
        <w:rPr>
          <w:rFonts w:ascii="Times New Roman" w:hAnsi="Times New Roman" w:cs="Times New Roman"/>
          <w:sz w:val="22"/>
          <w:szCs w:val="22"/>
        </w:rPr>
      </w:pPr>
      <w:r w:rsidRPr="0065278F">
        <w:rPr>
          <w:rFonts w:ascii="Times New Roman" w:hAnsi="Times New Roman" w:cs="Times New Roman"/>
          <w:b/>
          <w:sz w:val="22"/>
          <w:szCs w:val="22"/>
        </w:rPr>
        <w:lastRenderedPageBreak/>
        <w:t>Examples of Non-Profit Employers may include:</w:t>
      </w:r>
      <w:r w:rsidRPr="0065278F">
        <w:rPr>
          <w:rFonts w:ascii="Times New Roman" w:hAnsi="Times New Roman" w:cs="Times New Roman"/>
          <w:sz w:val="22"/>
          <w:szCs w:val="22"/>
        </w:rPr>
        <w:t xml:space="preserve"> Council on Foreign Relations; Human Rights Watch; U.S.-China Education Exchange; and World Affairs Council. </w:t>
      </w:r>
    </w:p>
    <w:p w14:paraId="025B7AD1" w14:textId="77777777" w:rsidR="00823218" w:rsidRDefault="00823218" w:rsidP="00A5317B">
      <w:pPr>
        <w:pStyle w:val="ListParagraph"/>
        <w:ind w:left="1440"/>
        <w:rPr>
          <w:rFonts w:ascii="Times New Roman" w:hAnsi="Times New Roman" w:cs="Times New Roman"/>
          <w:sz w:val="22"/>
          <w:szCs w:val="22"/>
        </w:rPr>
      </w:pPr>
    </w:p>
    <w:p w14:paraId="0A835934" w14:textId="77777777" w:rsidR="00823218" w:rsidRPr="004E2389" w:rsidRDefault="00823218" w:rsidP="00A5317B">
      <w:pPr>
        <w:pStyle w:val="ListParagraph"/>
        <w:ind w:left="1440"/>
        <w:rPr>
          <w:rFonts w:ascii="Times New Roman" w:hAnsi="Times New Roman" w:cs="Times New Roman"/>
          <w:sz w:val="22"/>
          <w:szCs w:val="22"/>
        </w:rPr>
      </w:pPr>
    </w:p>
    <w:p w14:paraId="184C0E7C" w14:textId="72C59194" w:rsidR="00A5317B" w:rsidRPr="00B2316E" w:rsidRDefault="00A5317B" w:rsidP="00B2316E">
      <w:pPr>
        <w:pStyle w:val="ListParagraph"/>
        <w:keepNext/>
        <w:keepLines/>
        <w:ind w:left="1440"/>
        <w:rPr>
          <w:rFonts w:ascii="Times New Roman" w:hAnsi="Times New Roman" w:cs="Times New Roman"/>
          <w:sz w:val="22"/>
          <w:szCs w:val="22"/>
        </w:rPr>
      </w:pPr>
      <w:r w:rsidRPr="00B2316E">
        <w:rPr>
          <w:rFonts w:ascii="Times New Roman" w:hAnsi="Times New Roman" w:cs="Times New Roman"/>
          <w:sz w:val="22"/>
          <w:szCs w:val="22"/>
        </w:rPr>
        <w:t>Table 3.6</w:t>
      </w:r>
    </w:p>
    <w:tbl>
      <w:tblPr>
        <w:tblStyle w:val="TableGrid"/>
        <w:tblW w:w="0" w:type="auto"/>
        <w:tblLook w:val="04A0" w:firstRow="1" w:lastRow="0" w:firstColumn="1" w:lastColumn="0" w:noHBand="0" w:noVBand="1"/>
      </w:tblPr>
      <w:tblGrid>
        <w:gridCol w:w="2110"/>
        <w:gridCol w:w="1481"/>
        <w:gridCol w:w="1925"/>
        <w:gridCol w:w="1580"/>
        <w:gridCol w:w="1534"/>
      </w:tblGrid>
      <w:tr w:rsidR="00A5317B" w:rsidRPr="00B2316E" w14:paraId="4F369BEB" w14:textId="77777777" w:rsidTr="0065278F">
        <w:tc>
          <w:tcPr>
            <w:tcW w:w="2329" w:type="dxa"/>
          </w:tcPr>
          <w:p w14:paraId="38D4650B" w14:textId="77777777" w:rsidR="00A5317B" w:rsidRPr="00B2316E" w:rsidRDefault="00A5317B" w:rsidP="00B2316E">
            <w:pPr>
              <w:keepNext/>
              <w:keepLines/>
              <w:rPr>
                <w:rFonts w:ascii="Times New Roman" w:hAnsi="Times New Roman" w:cs="Times New Roman"/>
                <w:b/>
                <w:sz w:val="22"/>
                <w:szCs w:val="22"/>
              </w:rPr>
            </w:pPr>
            <w:r w:rsidRPr="00B2316E">
              <w:rPr>
                <w:rFonts w:ascii="Times New Roman" w:hAnsi="Times New Roman" w:cs="Times New Roman"/>
                <w:b/>
                <w:sz w:val="22"/>
                <w:szCs w:val="22"/>
              </w:rPr>
              <w:t>Occupational Title</w:t>
            </w:r>
          </w:p>
        </w:tc>
        <w:tc>
          <w:tcPr>
            <w:tcW w:w="1438" w:type="dxa"/>
          </w:tcPr>
          <w:p w14:paraId="4735211A" w14:textId="77777777" w:rsidR="00A5317B" w:rsidRPr="00B2316E" w:rsidRDefault="00A5317B" w:rsidP="00B2316E">
            <w:pPr>
              <w:keepNext/>
              <w:keepLines/>
              <w:rPr>
                <w:rFonts w:ascii="Times New Roman" w:hAnsi="Times New Roman" w:cs="Times New Roman"/>
                <w:b/>
                <w:sz w:val="22"/>
                <w:szCs w:val="22"/>
              </w:rPr>
            </w:pPr>
            <w:r w:rsidRPr="00B2316E">
              <w:rPr>
                <w:rFonts w:ascii="Times New Roman" w:hAnsi="Times New Roman" w:cs="Times New Roman"/>
                <w:b/>
                <w:sz w:val="22"/>
                <w:szCs w:val="22"/>
              </w:rPr>
              <w:t>Employment, 2012</w:t>
            </w:r>
          </w:p>
        </w:tc>
        <w:tc>
          <w:tcPr>
            <w:tcW w:w="2078" w:type="dxa"/>
          </w:tcPr>
          <w:p w14:paraId="5C43AE92" w14:textId="77777777" w:rsidR="00A5317B" w:rsidRPr="00B2316E" w:rsidRDefault="00A5317B" w:rsidP="00B2316E">
            <w:pPr>
              <w:keepNext/>
              <w:keepLines/>
              <w:rPr>
                <w:rFonts w:ascii="Times New Roman" w:hAnsi="Times New Roman" w:cs="Times New Roman"/>
                <w:b/>
                <w:sz w:val="22"/>
                <w:szCs w:val="22"/>
              </w:rPr>
            </w:pPr>
            <w:r w:rsidRPr="00B2316E">
              <w:rPr>
                <w:rFonts w:ascii="Times New Roman" w:hAnsi="Times New Roman" w:cs="Times New Roman"/>
                <w:b/>
                <w:sz w:val="22"/>
                <w:szCs w:val="22"/>
              </w:rPr>
              <w:t>Projected Employment, 2022</w:t>
            </w:r>
          </w:p>
        </w:tc>
        <w:tc>
          <w:tcPr>
            <w:tcW w:w="1800" w:type="dxa"/>
          </w:tcPr>
          <w:p w14:paraId="2B8D05DC" w14:textId="77777777" w:rsidR="00A5317B" w:rsidRPr="00B2316E" w:rsidRDefault="00A5317B" w:rsidP="00B2316E">
            <w:pPr>
              <w:keepNext/>
              <w:keepLines/>
              <w:rPr>
                <w:rFonts w:ascii="Times New Roman" w:hAnsi="Times New Roman" w:cs="Times New Roman"/>
                <w:b/>
                <w:sz w:val="22"/>
                <w:szCs w:val="22"/>
              </w:rPr>
            </w:pPr>
            <w:r w:rsidRPr="00B2316E">
              <w:rPr>
                <w:rFonts w:ascii="Times New Roman" w:hAnsi="Times New Roman" w:cs="Times New Roman"/>
                <w:b/>
                <w:sz w:val="22"/>
                <w:szCs w:val="22"/>
              </w:rPr>
              <w:t xml:space="preserve"> Percent Change 2012-22</w:t>
            </w:r>
          </w:p>
        </w:tc>
        <w:tc>
          <w:tcPr>
            <w:tcW w:w="1705" w:type="dxa"/>
          </w:tcPr>
          <w:p w14:paraId="5C269533" w14:textId="77777777" w:rsidR="00A5317B" w:rsidRPr="00B2316E" w:rsidRDefault="00A5317B" w:rsidP="00B2316E">
            <w:pPr>
              <w:keepNext/>
              <w:keepLines/>
              <w:rPr>
                <w:rFonts w:ascii="Times New Roman" w:hAnsi="Times New Roman" w:cs="Times New Roman"/>
                <w:b/>
                <w:sz w:val="22"/>
                <w:szCs w:val="22"/>
              </w:rPr>
            </w:pPr>
            <w:r w:rsidRPr="00B2316E">
              <w:rPr>
                <w:rFonts w:ascii="Times New Roman" w:hAnsi="Times New Roman" w:cs="Times New Roman"/>
                <w:b/>
                <w:sz w:val="22"/>
                <w:szCs w:val="22"/>
              </w:rPr>
              <w:t>Numeric Change 2012-22</w:t>
            </w:r>
          </w:p>
        </w:tc>
      </w:tr>
      <w:tr w:rsidR="00A5317B" w:rsidRPr="00B2316E" w14:paraId="630CC199" w14:textId="77777777" w:rsidTr="0065278F">
        <w:tc>
          <w:tcPr>
            <w:tcW w:w="2329" w:type="dxa"/>
          </w:tcPr>
          <w:p w14:paraId="7D0870C4" w14:textId="77777777" w:rsidR="00A5317B" w:rsidRPr="00B2316E" w:rsidRDefault="00A5317B" w:rsidP="00B2316E">
            <w:pPr>
              <w:keepNext/>
              <w:keepLines/>
              <w:rPr>
                <w:rFonts w:ascii="Times New Roman" w:hAnsi="Times New Roman" w:cs="Times New Roman"/>
                <w:sz w:val="22"/>
                <w:szCs w:val="22"/>
              </w:rPr>
            </w:pPr>
            <w:r w:rsidRPr="00B2316E">
              <w:rPr>
                <w:rFonts w:ascii="Times New Roman" w:hAnsi="Times New Roman" w:cs="Times New Roman"/>
                <w:sz w:val="22"/>
                <w:szCs w:val="22"/>
              </w:rPr>
              <w:t>Public Relations and Fundraising Managers</w:t>
            </w:r>
          </w:p>
        </w:tc>
        <w:tc>
          <w:tcPr>
            <w:tcW w:w="1438" w:type="dxa"/>
          </w:tcPr>
          <w:p w14:paraId="47DB0CB5" w14:textId="77777777" w:rsidR="00A5317B" w:rsidRPr="00B2316E" w:rsidRDefault="00A5317B" w:rsidP="00B2316E">
            <w:pPr>
              <w:keepNext/>
              <w:keepLines/>
              <w:rPr>
                <w:rFonts w:ascii="Times New Roman" w:hAnsi="Times New Roman" w:cs="Times New Roman"/>
                <w:sz w:val="22"/>
                <w:szCs w:val="22"/>
              </w:rPr>
            </w:pPr>
            <w:r w:rsidRPr="00B2316E">
              <w:rPr>
                <w:rFonts w:ascii="Times New Roman" w:hAnsi="Times New Roman" w:cs="Times New Roman"/>
                <w:sz w:val="22"/>
                <w:szCs w:val="22"/>
              </w:rPr>
              <w:t>62,100</w:t>
            </w:r>
          </w:p>
        </w:tc>
        <w:tc>
          <w:tcPr>
            <w:tcW w:w="2078" w:type="dxa"/>
          </w:tcPr>
          <w:p w14:paraId="39835F2F" w14:textId="77777777" w:rsidR="00A5317B" w:rsidRPr="00B2316E" w:rsidRDefault="00A5317B" w:rsidP="00B2316E">
            <w:pPr>
              <w:keepNext/>
              <w:keepLines/>
              <w:rPr>
                <w:rFonts w:ascii="Times New Roman" w:hAnsi="Times New Roman" w:cs="Times New Roman"/>
                <w:sz w:val="22"/>
                <w:szCs w:val="22"/>
              </w:rPr>
            </w:pPr>
            <w:r w:rsidRPr="00B2316E">
              <w:rPr>
                <w:rFonts w:ascii="Times New Roman" w:hAnsi="Times New Roman" w:cs="Times New Roman"/>
                <w:sz w:val="22"/>
                <w:szCs w:val="22"/>
              </w:rPr>
              <w:t>70,100</w:t>
            </w:r>
          </w:p>
        </w:tc>
        <w:tc>
          <w:tcPr>
            <w:tcW w:w="1800" w:type="dxa"/>
          </w:tcPr>
          <w:p w14:paraId="7FE76955" w14:textId="77777777" w:rsidR="00A5317B" w:rsidRPr="00B2316E" w:rsidRDefault="00A5317B" w:rsidP="00B2316E">
            <w:pPr>
              <w:keepNext/>
              <w:keepLines/>
              <w:rPr>
                <w:rFonts w:ascii="Times New Roman" w:hAnsi="Times New Roman" w:cs="Times New Roman"/>
                <w:sz w:val="22"/>
                <w:szCs w:val="22"/>
              </w:rPr>
            </w:pPr>
            <w:r w:rsidRPr="00B2316E">
              <w:rPr>
                <w:rFonts w:ascii="Times New Roman" w:hAnsi="Times New Roman" w:cs="Times New Roman"/>
                <w:sz w:val="22"/>
                <w:szCs w:val="22"/>
              </w:rPr>
              <w:t>13</w:t>
            </w:r>
          </w:p>
        </w:tc>
        <w:tc>
          <w:tcPr>
            <w:tcW w:w="1705" w:type="dxa"/>
          </w:tcPr>
          <w:p w14:paraId="6BC0EB38" w14:textId="77777777" w:rsidR="00A5317B" w:rsidRPr="00B2316E" w:rsidRDefault="00A5317B" w:rsidP="00B2316E">
            <w:pPr>
              <w:keepNext/>
              <w:keepLines/>
              <w:rPr>
                <w:rFonts w:ascii="Times New Roman" w:hAnsi="Times New Roman" w:cs="Times New Roman"/>
                <w:sz w:val="22"/>
                <w:szCs w:val="22"/>
              </w:rPr>
            </w:pPr>
            <w:r w:rsidRPr="00B2316E">
              <w:rPr>
                <w:rFonts w:ascii="Times New Roman" w:hAnsi="Times New Roman" w:cs="Times New Roman"/>
                <w:sz w:val="22"/>
                <w:szCs w:val="22"/>
              </w:rPr>
              <w:t>8,000</w:t>
            </w:r>
          </w:p>
        </w:tc>
      </w:tr>
      <w:tr w:rsidR="00A5317B" w:rsidRPr="00B2316E" w14:paraId="154109B4" w14:textId="77777777" w:rsidTr="0065278F">
        <w:tc>
          <w:tcPr>
            <w:tcW w:w="2329" w:type="dxa"/>
          </w:tcPr>
          <w:p w14:paraId="7B6BE6F7" w14:textId="77777777" w:rsidR="00A5317B" w:rsidRPr="00B2316E" w:rsidRDefault="00A5317B" w:rsidP="00B2316E">
            <w:pPr>
              <w:keepNext/>
              <w:keepLines/>
              <w:rPr>
                <w:rFonts w:ascii="Times New Roman" w:hAnsi="Times New Roman" w:cs="Times New Roman"/>
                <w:sz w:val="22"/>
                <w:szCs w:val="22"/>
              </w:rPr>
            </w:pPr>
            <w:r w:rsidRPr="00B2316E">
              <w:rPr>
                <w:rFonts w:ascii="Times New Roman" w:hAnsi="Times New Roman" w:cs="Times New Roman"/>
                <w:sz w:val="22"/>
                <w:szCs w:val="22"/>
              </w:rPr>
              <w:t>Social and Community Service Managers</w:t>
            </w:r>
          </w:p>
        </w:tc>
        <w:tc>
          <w:tcPr>
            <w:tcW w:w="1438" w:type="dxa"/>
          </w:tcPr>
          <w:p w14:paraId="75889082" w14:textId="77777777" w:rsidR="00A5317B" w:rsidRPr="00B2316E" w:rsidRDefault="00A5317B" w:rsidP="00B2316E">
            <w:pPr>
              <w:keepNext/>
              <w:keepLines/>
              <w:rPr>
                <w:rFonts w:ascii="Times New Roman" w:hAnsi="Times New Roman" w:cs="Times New Roman"/>
                <w:sz w:val="22"/>
                <w:szCs w:val="22"/>
              </w:rPr>
            </w:pPr>
            <w:r w:rsidRPr="00B2316E">
              <w:rPr>
                <w:rFonts w:ascii="Times New Roman" w:hAnsi="Times New Roman" w:cs="Times New Roman"/>
                <w:sz w:val="22"/>
                <w:szCs w:val="22"/>
              </w:rPr>
              <w:t>132,900</w:t>
            </w:r>
          </w:p>
        </w:tc>
        <w:tc>
          <w:tcPr>
            <w:tcW w:w="2078" w:type="dxa"/>
          </w:tcPr>
          <w:p w14:paraId="131CB1F5" w14:textId="77777777" w:rsidR="00A5317B" w:rsidRPr="00B2316E" w:rsidRDefault="00A5317B" w:rsidP="00B2316E">
            <w:pPr>
              <w:keepNext/>
              <w:keepLines/>
              <w:rPr>
                <w:rFonts w:ascii="Times New Roman" w:hAnsi="Times New Roman" w:cs="Times New Roman"/>
                <w:sz w:val="22"/>
                <w:szCs w:val="22"/>
              </w:rPr>
            </w:pPr>
            <w:r w:rsidRPr="00B2316E">
              <w:rPr>
                <w:rFonts w:ascii="Times New Roman" w:hAnsi="Times New Roman" w:cs="Times New Roman"/>
                <w:sz w:val="22"/>
                <w:szCs w:val="22"/>
              </w:rPr>
              <w:t>160,600</w:t>
            </w:r>
          </w:p>
        </w:tc>
        <w:tc>
          <w:tcPr>
            <w:tcW w:w="1800" w:type="dxa"/>
          </w:tcPr>
          <w:p w14:paraId="4EE3B8AE" w14:textId="77777777" w:rsidR="00A5317B" w:rsidRPr="00B2316E" w:rsidRDefault="00A5317B" w:rsidP="00B2316E">
            <w:pPr>
              <w:keepNext/>
              <w:keepLines/>
              <w:rPr>
                <w:rFonts w:ascii="Times New Roman" w:hAnsi="Times New Roman" w:cs="Times New Roman"/>
                <w:sz w:val="22"/>
                <w:szCs w:val="22"/>
              </w:rPr>
            </w:pPr>
            <w:r w:rsidRPr="00B2316E">
              <w:rPr>
                <w:rFonts w:ascii="Times New Roman" w:hAnsi="Times New Roman" w:cs="Times New Roman"/>
                <w:sz w:val="22"/>
                <w:szCs w:val="22"/>
              </w:rPr>
              <w:t>21</w:t>
            </w:r>
          </w:p>
        </w:tc>
        <w:tc>
          <w:tcPr>
            <w:tcW w:w="1705" w:type="dxa"/>
          </w:tcPr>
          <w:p w14:paraId="1130B94A" w14:textId="77777777" w:rsidR="00A5317B" w:rsidRPr="00B2316E" w:rsidRDefault="00A5317B" w:rsidP="00B2316E">
            <w:pPr>
              <w:keepNext/>
              <w:keepLines/>
              <w:rPr>
                <w:rFonts w:ascii="Times New Roman" w:hAnsi="Times New Roman" w:cs="Times New Roman"/>
                <w:sz w:val="22"/>
                <w:szCs w:val="22"/>
              </w:rPr>
            </w:pPr>
            <w:r w:rsidRPr="00B2316E">
              <w:rPr>
                <w:rFonts w:ascii="Times New Roman" w:hAnsi="Times New Roman" w:cs="Times New Roman"/>
                <w:sz w:val="22"/>
                <w:szCs w:val="22"/>
              </w:rPr>
              <w:t>27,700</w:t>
            </w:r>
          </w:p>
        </w:tc>
      </w:tr>
      <w:tr w:rsidR="00A5317B" w:rsidRPr="00B2316E" w14:paraId="65EE9DD2" w14:textId="77777777" w:rsidTr="0065278F">
        <w:tc>
          <w:tcPr>
            <w:tcW w:w="2329" w:type="dxa"/>
          </w:tcPr>
          <w:p w14:paraId="7B1DEC3E" w14:textId="77777777" w:rsidR="00A5317B" w:rsidRPr="00B2316E" w:rsidRDefault="00A5317B" w:rsidP="00B2316E">
            <w:pPr>
              <w:keepNext/>
              <w:keepLines/>
              <w:rPr>
                <w:rFonts w:ascii="Times New Roman" w:hAnsi="Times New Roman" w:cs="Times New Roman"/>
                <w:sz w:val="22"/>
                <w:szCs w:val="22"/>
              </w:rPr>
            </w:pPr>
            <w:r w:rsidRPr="00B2316E">
              <w:rPr>
                <w:rFonts w:ascii="Times New Roman" w:hAnsi="Times New Roman" w:cs="Times New Roman"/>
                <w:sz w:val="22"/>
                <w:szCs w:val="22"/>
              </w:rPr>
              <w:t>Training and Development Managers</w:t>
            </w:r>
          </w:p>
        </w:tc>
        <w:tc>
          <w:tcPr>
            <w:tcW w:w="1438" w:type="dxa"/>
          </w:tcPr>
          <w:p w14:paraId="45FD0D05" w14:textId="77777777" w:rsidR="00A5317B" w:rsidRPr="00B2316E" w:rsidRDefault="00A5317B" w:rsidP="00B2316E">
            <w:pPr>
              <w:keepNext/>
              <w:keepLines/>
              <w:rPr>
                <w:rFonts w:ascii="Times New Roman" w:hAnsi="Times New Roman" w:cs="Times New Roman"/>
                <w:sz w:val="22"/>
                <w:szCs w:val="22"/>
              </w:rPr>
            </w:pPr>
            <w:r w:rsidRPr="00B2316E">
              <w:rPr>
                <w:rFonts w:ascii="Times New Roman" w:hAnsi="Times New Roman" w:cs="Times New Roman"/>
                <w:sz w:val="22"/>
                <w:szCs w:val="22"/>
              </w:rPr>
              <w:t>28,600</w:t>
            </w:r>
          </w:p>
        </w:tc>
        <w:tc>
          <w:tcPr>
            <w:tcW w:w="2078" w:type="dxa"/>
          </w:tcPr>
          <w:p w14:paraId="17E95475" w14:textId="77777777" w:rsidR="00A5317B" w:rsidRPr="00B2316E" w:rsidRDefault="00A5317B" w:rsidP="00B2316E">
            <w:pPr>
              <w:keepNext/>
              <w:keepLines/>
              <w:rPr>
                <w:rFonts w:ascii="Times New Roman" w:hAnsi="Times New Roman" w:cs="Times New Roman"/>
                <w:sz w:val="22"/>
                <w:szCs w:val="22"/>
              </w:rPr>
            </w:pPr>
            <w:r w:rsidRPr="00B2316E">
              <w:rPr>
                <w:rFonts w:ascii="Times New Roman" w:hAnsi="Times New Roman" w:cs="Times New Roman"/>
                <w:sz w:val="22"/>
                <w:szCs w:val="22"/>
              </w:rPr>
              <w:t>31,800</w:t>
            </w:r>
          </w:p>
        </w:tc>
        <w:tc>
          <w:tcPr>
            <w:tcW w:w="1800" w:type="dxa"/>
          </w:tcPr>
          <w:p w14:paraId="6D59C599" w14:textId="77777777" w:rsidR="00A5317B" w:rsidRPr="00B2316E" w:rsidRDefault="00A5317B" w:rsidP="00B2316E">
            <w:pPr>
              <w:keepNext/>
              <w:keepLines/>
              <w:rPr>
                <w:rFonts w:ascii="Times New Roman" w:hAnsi="Times New Roman" w:cs="Times New Roman"/>
                <w:sz w:val="22"/>
                <w:szCs w:val="22"/>
              </w:rPr>
            </w:pPr>
            <w:r w:rsidRPr="00B2316E">
              <w:rPr>
                <w:rFonts w:ascii="Times New Roman" w:hAnsi="Times New Roman" w:cs="Times New Roman"/>
                <w:sz w:val="22"/>
                <w:szCs w:val="22"/>
              </w:rPr>
              <w:t>11</w:t>
            </w:r>
          </w:p>
        </w:tc>
        <w:tc>
          <w:tcPr>
            <w:tcW w:w="1705" w:type="dxa"/>
          </w:tcPr>
          <w:p w14:paraId="27FE6828" w14:textId="77777777" w:rsidR="00A5317B" w:rsidRPr="00B2316E" w:rsidRDefault="00A5317B" w:rsidP="00B2316E">
            <w:pPr>
              <w:keepNext/>
              <w:keepLines/>
              <w:rPr>
                <w:rFonts w:ascii="Times New Roman" w:hAnsi="Times New Roman" w:cs="Times New Roman"/>
                <w:sz w:val="22"/>
                <w:szCs w:val="22"/>
              </w:rPr>
            </w:pPr>
            <w:r w:rsidRPr="00B2316E">
              <w:rPr>
                <w:rFonts w:ascii="Times New Roman" w:hAnsi="Times New Roman" w:cs="Times New Roman"/>
                <w:sz w:val="22"/>
                <w:szCs w:val="22"/>
              </w:rPr>
              <w:t>3,200</w:t>
            </w:r>
          </w:p>
        </w:tc>
      </w:tr>
      <w:tr w:rsidR="00A5317B" w:rsidRPr="00B2316E" w14:paraId="2F0A3C25" w14:textId="77777777" w:rsidTr="0065278F">
        <w:tc>
          <w:tcPr>
            <w:tcW w:w="2329" w:type="dxa"/>
          </w:tcPr>
          <w:p w14:paraId="0E297296" w14:textId="77777777" w:rsidR="00A5317B" w:rsidRPr="00B2316E" w:rsidRDefault="00A5317B" w:rsidP="00B2316E">
            <w:pPr>
              <w:keepNext/>
              <w:keepLines/>
              <w:rPr>
                <w:rFonts w:ascii="Times New Roman" w:hAnsi="Times New Roman" w:cs="Times New Roman"/>
                <w:sz w:val="22"/>
                <w:szCs w:val="22"/>
              </w:rPr>
            </w:pPr>
            <w:r w:rsidRPr="00B2316E">
              <w:rPr>
                <w:rFonts w:ascii="Times New Roman" w:hAnsi="Times New Roman" w:cs="Times New Roman"/>
                <w:sz w:val="22"/>
                <w:szCs w:val="22"/>
              </w:rPr>
              <w:t>Operations Research Analysts</w:t>
            </w:r>
          </w:p>
        </w:tc>
        <w:tc>
          <w:tcPr>
            <w:tcW w:w="1438" w:type="dxa"/>
          </w:tcPr>
          <w:p w14:paraId="671D8A2E" w14:textId="77777777" w:rsidR="00A5317B" w:rsidRPr="00B2316E" w:rsidRDefault="00A5317B" w:rsidP="00B2316E">
            <w:pPr>
              <w:keepNext/>
              <w:keepLines/>
              <w:rPr>
                <w:rFonts w:ascii="Times New Roman" w:hAnsi="Times New Roman" w:cs="Times New Roman"/>
                <w:sz w:val="22"/>
                <w:szCs w:val="22"/>
              </w:rPr>
            </w:pPr>
            <w:r w:rsidRPr="00B2316E">
              <w:rPr>
                <w:rFonts w:ascii="Times New Roman" w:hAnsi="Times New Roman" w:cs="Times New Roman"/>
                <w:sz w:val="22"/>
                <w:szCs w:val="22"/>
              </w:rPr>
              <w:t>73,200</w:t>
            </w:r>
          </w:p>
        </w:tc>
        <w:tc>
          <w:tcPr>
            <w:tcW w:w="2078" w:type="dxa"/>
          </w:tcPr>
          <w:p w14:paraId="734AEE8F" w14:textId="77777777" w:rsidR="00A5317B" w:rsidRPr="00B2316E" w:rsidRDefault="00A5317B" w:rsidP="00B2316E">
            <w:pPr>
              <w:keepNext/>
              <w:keepLines/>
              <w:rPr>
                <w:rFonts w:ascii="Times New Roman" w:hAnsi="Times New Roman" w:cs="Times New Roman"/>
                <w:sz w:val="22"/>
                <w:szCs w:val="22"/>
              </w:rPr>
            </w:pPr>
            <w:r w:rsidRPr="00B2316E">
              <w:rPr>
                <w:rFonts w:ascii="Times New Roman" w:hAnsi="Times New Roman" w:cs="Times New Roman"/>
                <w:sz w:val="22"/>
                <w:szCs w:val="22"/>
              </w:rPr>
              <w:t>92,700</w:t>
            </w:r>
          </w:p>
        </w:tc>
        <w:tc>
          <w:tcPr>
            <w:tcW w:w="1800" w:type="dxa"/>
          </w:tcPr>
          <w:p w14:paraId="1CAEDAB7" w14:textId="77777777" w:rsidR="00A5317B" w:rsidRPr="00B2316E" w:rsidRDefault="00A5317B" w:rsidP="00B2316E">
            <w:pPr>
              <w:keepNext/>
              <w:keepLines/>
              <w:rPr>
                <w:rFonts w:ascii="Times New Roman" w:hAnsi="Times New Roman" w:cs="Times New Roman"/>
                <w:sz w:val="22"/>
                <w:szCs w:val="22"/>
              </w:rPr>
            </w:pPr>
            <w:r w:rsidRPr="00B2316E">
              <w:rPr>
                <w:rFonts w:ascii="Times New Roman" w:hAnsi="Times New Roman" w:cs="Times New Roman"/>
                <w:sz w:val="22"/>
                <w:szCs w:val="22"/>
              </w:rPr>
              <w:t>27</w:t>
            </w:r>
          </w:p>
        </w:tc>
        <w:tc>
          <w:tcPr>
            <w:tcW w:w="1705" w:type="dxa"/>
          </w:tcPr>
          <w:p w14:paraId="7B094E35" w14:textId="77777777" w:rsidR="00A5317B" w:rsidRPr="00B2316E" w:rsidRDefault="00A5317B" w:rsidP="00B2316E">
            <w:pPr>
              <w:keepNext/>
              <w:keepLines/>
              <w:rPr>
                <w:rFonts w:ascii="Times New Roman" w:hAnsi="Times New Roman" w:cs="Times New Roman"/>
                <w:sz w:val="22"/>
                <w:szCs w:val="22"/>
              </w:rPr>
            </w:pPr>
            <w:r w:rsidRPr="00B2316E">
              <w:rPr>
                <w:rFonts w:ascii="Times New Roman" w:hAnsi="Times New Roman" w:cs="Times New Roman"/>
                <w:sz w:val="22"/>
                <w:szCs w:val="22"/>
              </w:rPr>
              <w:t>19,500</w:t>
            </w:r>
          </w:p>
        </w:tc>
      </w:tr>
    </w:tbl>
    <w:p w14:paraId="70A0123B" w14:textId="77777777" w:rsidR="00A5317B" w:rsidRPr="0055010F" w:rsidRDefault="00A5317B" w:rsidP="00A5317B">
      <w:pPr>
        <w:pStyle w:val="ListParagraph"/>
        <w:ind w:left="1080"/>
        <w:rPr>
          <w:rFonts w:ascii="Times New Roman" w:hAnsi="Times New Roman" w:cs="Times New Roman"/>
          <w:sz w:val="22"/>
          <w:szCs w:val="22"/>
        </w:rPr>
      </w:pPr>
    </w:p>
    <w:p w14:paraId="0F77487F" w14:textId="77777777" w:rsidR="001B4820" w:rsidRPr="0055010F" w:rsidRDefault="001B4820" w:rsidP="001B4820">
      <w:pPr>
        <w:rPr>
          <w:rFonts w:ascii="Times New Roman" w:hAnsi="Times New Roman" w:cs="Times New Roman"/>
          <w:sz w:val="22"/>
          <w:szCs w:val="22"/>
        </w:rPr>
      </w:pPr>
    </w:p>
    <w:p w14:paraId="6E24D9A5" w14:textId="77777777" w:rsidR="001B4820" w:rsidRDefault="001B4820" w:rsidP="00DB27CF">
      <w:pPr>
        <w:pStyle w:val="ListParagraph"/>
        <w:numPr>
          <w:ilvl w:val="0"/>
          <w:numId w:val="19"/>
        </w:numPr>
        <w:ind w:left="1080"/>
        <w:rPr>
          <w:rFonts w:ascii="Times New Roman" w:hAnsi="Times New Roman" w:cs="Times New Roman"/>
          <w:sz w:val="22"/>
          <w:szCs w:val="22"/>
        </w:rPr>
      </w:pPr>
      <w:r w:rsidRPr="0055010F">
        <w:rPr>
          <w:rFonts w:ascii="Times New Roman" w:hAnsi="Times New Roman" w:cs="Times New Roman"/>
          <w:sz w:val="22"/>
          <w:szCs w:val="22"/>
        </w:rPr>
        <w:t>Specify the expected number of majors in the initial year, and three years and five years thereafter. Specify the expected number of graduates in the initial year, and three years and five years thereafter.</w:t>
      </w:r>
    </w:p>
    <w:p w14:paraId="459A93AB" w14:textId="77777777" w:rsidR="00A5317B" w:rsidRPr="004E2389" w:rsidRDefault="00A5317B" w:rsidP="00A5317B">
      <w:pPr>
        <w:pStyle w:val="ListParagraph"/>
        <w:ind w:left="1080"/>
        <w:rPr>
          <w:rFonts w:ascii="Times New Roman" w:hAnsi="Times New Roman" w:cs="Times New Roman"/>
          <w:sz w:val="22"/>
          <w:szCs w:val="22"/>
        </w:rPr>
      </w:pPr>
    </w:p>
    <w:p w14:paraId="1234F311" w14:textId="77777777" w:rsidR="00A5317B" w:rsidRPr="004E2389" w:rsidRDefault="00A5317B" w:rsidP="00823218">
      <w:pPr>
        <w:pBdr>
          <w:bottom w:val="single" w:sz="4" w:space="1" w:color="auto"/>
        </w:pBdr>
        <w:autoSpaceDE w:val="0"/>
        <w:autoSpaceDN w:val="0"/>
        <w:adjustRightInd w:val="0"/>
        <w:spacing w:line="480" w:lineRule="auto"/>
        <w:ind w:left="720"/>
        <w:rPr>
          <w:rFonts w:ascii="Times New Roman" w:hAnsi="Times New Roman" w:cs="Times New Roman"/>
          <w:sz w:val="22"/>
          <w:szCs w:val="22"/>
        </w:rPr>
      </w:pPr>
      <w:r w:rsidRPr="004E2389">
        <w:rPr>
          <w:rFonts w:ascii="Times New Roman" w:hAnsi="Times New Roman" w:cs="Times New Roman"/>
          <w:sz w:val="22"/>
          <w:szCs w:val="22"/>
        </w:rPr>
        <w:t xml:space="preserve">The MAIA is intended for future international affairs professionals who need to develop their global and professional skills.  It is expected that they will enter a wide range of disciplines for which such skills are needed as detailed above.  Anticipated enrollment is as depicted in the table below. </w:t>
      </w:r>
    </w:p>
    <w:p w14:paraId="145D8D8C" w14:textId="77777777" w:rsidR="00A5317B" w:rsidRPr="004E2389" w:rsidRDefault="00A5317B" w:rsidP="00A5317B">
      <w:pPr>
        <w:pBdr>
          <w:bottom w:val="single" w:sz="4" w:space="1" w:color="auto"/>
        </w:pBdr>
        <w:autoSpaceDE w:val="0"/>
        <w:autoSpaceDN w:val="0"/>
        <w:adjustRightInd w:val="0"/>
        <w:rPr>
          <w:rFonts w:ascii="Times New Roman" w:hAnsi="Times New Roman" w:cs="Times New Roman"/>
          <w:sz w:val="22"/>
          <w:szCs w:val="22"/>
        </w:rPr>
      </w:pPr>
    </w:p>
    <w:p w14:paraId="640BFA71" w14:textId="77777777" w:rsidR="00A5317B" w:rsidRPr="004E2389" w:rsidRDefault="00A5317B" w:rsidP="00A5317B">
      <w:pPr>
        <w:pBdr>
          <w:bottom w:val="single" w:sz="4" w:space="1" w:color="auto"/>
        </w:pBdr>
        <w:autoSpaceDE w:val="0"/>
        <w:autoSpaceDN w:val="0"/>
        <w:adjustRightInd w:val="0"/>
        <w:rPr>
          <w:rFonts w:ascii="Times New Roman" w:hAnsi="Times New Roman" w:cs="Times New Roman"/>
          <w:sz w:val="22"/>
          <w:szCs w:val="22"/>
        </w:rPr>
      </w:pPr>
    </w:p>
    <w:p w14:paraId="3A939EF0" w14:textId="2A50F330" w:rsidR="00A5317B" w:rsidRPr="004E2389" w:rsidRDefault="00A5317B" w:rsidP="00A5317B">
      <w:pPr>
        <w:pBdr>
          <w:bottom w:val="single" w:sz="4" w:space="1" w:color="auto"/>
        </w:pBdr>
        <w:autoSpaceDE w:val="0"/>
        <w:autoSpaceDN w:val="0"/>
        <w:adjustRightInd w:val="0"/>
        <w:rPr>
          <w:rFonts w:ascii="Times New Roman" w:hAnsi="Times New Roman" w:cs="Times New Roman"/>
          <w:color w:val="FF0000"/>
          <w:sz w:val="22"/>
          <w:szCs w:val="22"/>
        </w:rPr>
      </w:pPr>
      <w:r w:rsidRPr="004E2389">
        <w:rPr>
          <w:rFonts w:ascii="Times New Roman" w:hAnsi="Times New Roman" w:cs="Times New Roman"/>
          <w:sz w:val="22"/>
          <w:szCs w:val="22"/>
        </w:rPr>
        <w:t>Anticipated enrollment and graduates across time – Table 3.7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055"/>
        <w:gridCol w:w="1055"/>
        <w:gridCol w:w="1055"/>
        <w:gridCol w:w="887"/>
        <w:gridCol w:w="887"/>
        <w:gridCol w:w="887"/>
        <w:gridCol w:w="887"/>
      </w:tblGrid>
      <w:tr w:rsidR="00A5317B" w:rsidRPr="00B2316E" w14:paraId="019AC171" w14:textId="77777777" w:rsidTr="0065278F">
        <w:trPr>
          <w:trHeight w:val="282"/>
        </w:trPr>
        <w:tc>
          <w:tcPr>
            <w:tcW w:w="2006" w:type="dxa"/>
            <w:tcBorders>
              <w:top w:val="single" w:sz="4" w:space="0" w:color="000000"/>
              <w:left w:val="single" w:sz="4" w:space="0" w:color="000000"/>
              <w:bottom w:val="single" w:sz="4" w:space="0" w:color="000000"/>
              <w:right w:val="single" w:sz="4" w:space="0" w:color="000000"/>
            </w:tcBorders>
          </w:tcPr>
          <w:p w14:paraId="4C452784" w14:textId="77777777" w:rsidR="00A5317B" w:rsidRPr="00B2316E" w:rsidRDefault="00A5317B" w:rsidP="0065278F">
            <w:pPr>
              <w:pStyle w:val="letters"/>
              <w:spacing w:line="256" w:lineRule="auto"/>
              <w:ind w:left="0" w:firstLine="0"/>
              <w:jc w:val="left"/>
              <w:rPr>
                <w:rFonts w:ascii="Times New Roman" w:hAnsi="Times New Roman"/>
                <w:b/>
                <w:i/>
                <w:szCs w:val="22"/>
              </w:rPr>
            </w:pPr>
          </w:p>
        </w:tc>
        <w:tc>
          <w:tcPr>
            <w:tcW w:w="1178" w:type="dxa"/>
            <w:tcBorders>
              <w:top w:val="single" w:sz="4" w:space="0" w:color="000000"/>
              <w:left w:val="single" w:sz="4" w:space="0" w:color="000000"/>
              <w:bottom w:val="single" w:sz="4" w:space="0" w:color="000000"/>
              <w:right w:val="single" w:sz="4" w:space="0" w:color="000000"/>
            </w:tcBorders>
            <w:hideMark/>
          </w:tcPr>
          <w:p w14:paraId="1409D3FD" w14:textId="77777777" w:rsidR="00A5317B" w:rsidRPr="00B2316E" w:rsidRDefault="00A5317B" w:rsidP="0065278F">
            <w:pPr>
              <w:pStyle w:val="letters"/>
              <w:spacing w:line="256" w:lineRule="auto"/>
              <w:ind w:left="0" w:firstLine="0"/>
              <w:jc w:val="left"/>
              <w:rPr>
                <w:rFonts w:ascii="Times New Roman" w:hAnsi="Times New Roman"/>
                <w:b/>
                <w:i/>
                <w:szCs w:val="22"/>
              </w:rPr>
            </w:pPr>
            <w:r w:rsidRPr="00B2316E">
              <w:rPr>
                <w:rFonts w:ascii="Times New Roman" w:hAnsi="Times New Roman"/>
                <w:b/>
                <w:i/>
                <w:szCs w:val="22"/>
              </w:rPr>
              <w:t>Year 1</w:t>
            </w:r>
          </w:p>
        </w:tc>
        <w:tc>
          <w:tcPr>
            <w:tcW w:w="1178" w:type="dxa"/>
            <w:tcBorders>
              <w:top w:val="single" w:sz="4" w:space="0" w:color="000000"/>
              <w:left w:val="single" w:sz="4" w:space="0" w:color="000000"/>
              <w:bottom w:val="single" w:sz="4" w:space="0" w:color="000000"/>
              <w:right w:val="single" w:sz="4" w:space="0" w:color="000000"/>
            </w:tcBorders>
            <w:hideMark/>
          </w:tcPr>
          <w:p w14:paraId="58164D00" w14:textId="77777777" w:rsidR="00A5317B" w:rsidRPr="00B2316E" w:rsidRDefault="00A5317B" w:rsidP="0065278F">
            <w:pPr>
              <w:pStyle w:val="letters"/>
              <w:spacing w:line="256" w:lineRule="auto"/>
              <w:ind w:left="0" w:firstLine="0"/>
              <w:jc w:val="left"/>
              <w:rPr>
                <w:rFonts w:ascii="Times New Roman" w:hAnsi="Times New Roman"/>
                <w:b/>
                <w:i/>
                <w:szCs w:val="22"/>
              </w:rPr>
            </w:pPr>
            <w:r w:rsidRPr="00B2316E">
              <w:rPr>
                <w:rFonts w:ascii="Times New Roman" w:hAnsi="Times New Roman"/>
                <w:b/>
                <w:i/>
                <w:szCs w:val="22"/>
              </w:rPr>
              <w:t>Year  2</w:t>
            </w:r>
          </w:p>
        </w:tc>
        <w:tc>
          <w:tcPr>
            <w:tcW w:w="1178" w:type="dxa"/>
            <w:tcBorders>
              <w:top w:val="single" w:sz="4" w:space="0" w:color="000000"/>
              <w:left w:val="single" w:sz="4" w:space="0" w:color="000000"/>
              <w:bottom w:val="single" w:sz="4" w:space="0" w:color="000000"/>
              <w:right w:val="single" w:sz="4" w:space="0" w:color="000000"/>
            </w:tcBorders>
            <w:hideMark/>
          </w:tcPr>
          <w:p w14:paraId="6A94ECC3" w14:textId="77777777" w:rsidR="00A5317B" w:rsidRPr="00B2316E" w:rsidRDefault="00A5317B" w:rsidP="0065278F">
            <w:pPr>
              <w:pStyle w:val="letters"/>
              <w:spacing w:line="256" w:lineRule="auto"/>
              <w:ind w:left="0" w:firstLine="0"/>
              <w:jc w:val="left"/>
              <w:rPr>
                <w:rFonts w:ascii="Times New Roman" w:hAnsi="Times New Roman"/>
                <w:b/>
                <w:i/>
                <w:szCs w:val="22"/>
              </w:rPr>
            </w:pPr>
            <w:r w:rsidRPr="00B2316E">
              <w:rPr>
                <w:rFonts w:ascii="Times New Roman" w:hAnsi="Times New Roman"/>
                <w:b/>
                <w:i/>
                <w:szCs w:val="22"/>
              </w:rPr>
              <w:t>Year 3</w:t>
            </w:r>
          </w:p>
        </w:tc>
        <w:tc>
          <w:tcPr>
            <w:tcW w:w="960" w:type="dxa"/>
            <w:tcBorders>
              <w:top w:val="single" w:sz="4" w:space="0" w:color="000000"/>
              <w:left w:val="single" w:sz="4" w:space="0" w:color="000000"/>
              <w:bottom w:val="single" w:sz="4" w:space="0" w:color="000000"/>
              <w:right w:val="single" w:sz="4" w:space="0" w:color="000000"/>
            </w:tcBorders>
            <w:hideMark/>
          </w:tcPr>
          <w:p w14:paraId="6E4BE707" w14:textId="77777777" w:rsidR="00A5317B" w:rsidRPr="00B2316E" w:rsidRDefault="00A5317B" w:rsidP="0065278F">
            <w:pPr>
              <w:pStyle w:val="letters"/>
              <w:spacing w:line="256" w:lineRule="auto"/>
              <w:ind w:left="0" w:firstLine="0"/>
              <w:jc w:val="left"/>
              <w:rPr>
                <w:rFonts w:ascii="Times New Roman" w:hAnsi="Times New Roman"/>
                <w:b/>
                <w:i/>
                <w:szCs w:val="22"/>
              </w:rPr>
            </w:pPr>
            <w:r w:rsidRPr="00B2316E">
              <w:rPr>
                <w:rFonts w:ascii="Times New Roman" w:hAnsi="Times New Roman"/>
                <w:b/>
                <w:i/>
                <w:szCs w:val="22"/>
              </w:rPr>
              <w:t>Year 4</w:t>
            </w:r>
          </w:p>
        </w:tc>
        <w:tc>
          <w:tcPr>
            <w:tcW w:w="960" w:type="dxa"/>
            <w:tcBorders>
              <w:top w:val="single" w:sz="4" w:space="0" w:color="000000"/>
              <w:left w:val="single" w:sz="4" w:space="0" w:color="000000"/>
              <w:bottom w:val="single" w:sz="4" w:space="0" w:color="000000"/>
              <w:right w:val="single" w:sz="4" w:space="0" w:color="000000"/>
            </w:tcBorders>
            <w:hideMark/>
          </w:tcPr>
          <w:p w14:paraId="70EAF0D9" w14:textId="77777777" w:rsidR="00A5317B" w:rsidRPr="00B2316E" w:rsidRDefault="00A5317B" w:rsidP="0065278F">
            <w:pPr>
              <w:pStyle w:val="letters"/>
              <w:spacing w:line="256" w:lineRule="auto"/>
              <w:ind w:left="0" w:firstLine="0"/>
              <w:jc w:val="left"/>
              <w:rPr>
                <w:rFonts w:ascii="Times New Roman" w:hAnsi="Times New Roman"/>
                <w:b/>
                <w:i/>
                <w:szCs w:val="22"/>
              </w:rPr>
            </w:pPr>
            <w:r w:rsidRPr="00B2316E">
              <w:rPr>
                <w:rFonts w:ascii="Times New Roman" w:hAnsi="Times New Roman"/>
                <w:b/>
                <w:i/>
                <w:szCs w:val="22"/>
              </w:rPr>
              <w:t>Year 5</w:t>
            </w:r>
          </w:p>
        </w:tc>
        <w:tc>
          <w:tcPr>
            <w:tcW w:w="960" w:type="dxa"/>
            <w:tcBorders>
              <w:top w:val="single" w:sz="4" w:space="0" w:color="000000"/>
              <w:left w:val="single" w:sz="4" w:space="0" w:color="000000"/>
              <w:bottom w:val="single" w:sz="4" w:space="0" w:color="000000"/>
              <w:right w:val="single" w:sz="4" w:space="0" w:color="000000"/>
            </w:tcBorders>
            <w:hideMark/>
          </w:tcPr>
          <w:p w14:paraId="0026B809" w14:textId="77777777" w:rsidR="00A5317B" w:rsidRPr="00B2316E" w:rsidRDefault="00A5317B" w:rsidP="0065278F">
            <w:pPr>
              <w:pStyle w:val="letters"/>
              <w:spacing w:line="256" w:lineRule="auto"/>
              <w:ind w:left="0" w:firstLine="0"/>
              <w:jc w:val="left"/>
              <w:rPr>
                <w:rFonts w:ascii="Times New Roman" w:hAnsi="Times New Roman"/>
                <w:b/>
                <w:i/>
                <w:szCs w:val="22"/>
              </w:rPr>
            </w:pPr>
            <w:r w:rsidRPr="00B2316E">
              <w:rPr>
                <w:rFonts w:ascii="Times New Roman" w:hAnsi="Times New Roman"/>
                <w:b/>
                <w:i/>
                <w:szCs w:val="22"/>
              </w:rPr>
              <w:t>Year 6</w:t>
            </w:r>
          </w:p>
        </w:tc>
        <w:tc>
          <w:tcPr>
            <w:tcW w:w="960" w:type="dxa"/>
            <w:tcBorders>
              <w:top w:val="single" w:sz="4" w:space="0" w:color="000000"/>
              <w:left w:val="single" w:sz="4" w:space="0" w:color="000000"/>
              <w:bottom w:val="single" w:sz="4" w:space="0" w:color="000000"/>
              <w:right w:val="single" w:sz="4" w:space="0" w:color="000000"/>
            </w:tcBorders>
            <w:hideMark/>
          </w:tcPr>
          <w:p w14:paraId="686EE6D7" w14:textId="77777777" w:rsidR="00A5317B" w:rsidRPr="00B2316E" w:rsidRDefault="00A5317B" w:rsidP="0065278F">
            <w:pPr>
              <w:pStyle w:val="letters"/>
              <w:spacing w:line="256" w:lineRule="auto"/>
              <w:ind w:left="0" w:firstLine="0"/>
              <w:jc w:val="left"/>
              <w:rPr>
                <w:rFonts w:ascii="Times New Roman" w:hAnsi="Times New Roman"/>
                <w:b/>
                <w:i/>
                <w:szCs w:val="22"/>
              </w:rPr>
            </w:pPr>
            <w:r w:rsidRPr="00B2316E">
              <w:rPr>
                <w:rFonts w:ascii="Times New Roman" w:hAnsi="Times New Roman"/>
                <w:b/>
                <w:i/>
                <w:szCs w:val="22"/>
              </w:rPr>
              <w:t>Year 7</w:t>
            </w:r>
          </w:p>
        </w:tc>
      </w:tr>
      <w:tr w:rsidR="00A5317B" w:rsidRPr="00B2316E" w14:paraId="5016D8B1" w14:textId="77777777" w:rsidTr="0065278F">
        <w:trPr>
          <w:trHeight w:val="579"/>
        </w:trPr>
        <w:tc>
          <w:tcPr>
            <w:tcW w:w="2006" w:type="dxa"/>
            <w:tcBorders>
              <w:top w:val="single" w:sz="4" w:space="0" w:color="000000"/>
              <w:left w:val="single" w:sz="4" w:space="0" w:color="000000"/>
              <w:bottom w:val="single" w:sz="4" w:space="0" w:color="000000"/>
              <w:right w:val="single" w:sz="4" w:space="0" w:color="000000"/>
            </w:tcBorders>
            <w:hideMark/>
          </w:tcPr>
          <w:p w14:paraId="28FBCD2A" w14:textId="77777777" w:rsidR="00A5317B" w:rsidRPr="00B2316E" w:rsidRDefault="00A5317B" w:rsidP="0065278F">
            <w:pPr>
              <w:pStyle w:val="letters"/>
              <w:spacing w:line="256" w:lineRule="auto"/>
              <w:ind w:left="0" w:firstLine="0"/>
              <w:jc w:val="left"/>
              <w:rPr>
                <w:rFonts w:ascii="Times New Roman" w:hAnsi="Times New Roman"/>
                <w:b/>
                <w:i/>
                <w:szCs w:val="22"/>
              </w:rPr>
            </w:pPr>
            <w:r w:rsidRPr="00B2316E">
              <w:rPr>
                <w:rFonts w:ascii="Times New Roman" w:hAnsi="Times New Roman"/>
                <w:b/>
                <w:i/>
                <w:szCs w:val="22"/>
              </w:rPr>
              <w:t>Expected Students</w:t>
            </w:r>
          </w:p>
        </w:tc>
        <w:tc>
          <w:tcPr>
            <w:tcW w:w="1178" w:type="dxa"/>
            <w:tcBorders>
              <w:top w:val="single" w:sz="4" w:space="0" w:color="000000"/>
              <w:left w:val="single" w:sz="4" w:space="0" w:color="000000"/>
              <w:bottom w:val="single" w:sz="4" w:space="0" w:color="000000"/>
              <w:right w:val="single" w:sz="4" w:space="0" w:color="000000"/>
            </w:tcBorders>
            <w:hideMark/>
          </w:tcPr>
          <w:p w14:paraId="5EFA982D" w14:textId="77777777" w:rsidR="00A5317B" w:rsidRPr="00B2316E" w:rsidRDefault="00A5317B" w:rsidP="0065278F">
            <w:pPr>
              <w:pStyle w:val="letters"/>
              <w:spacing w:line="256" w:lineRule="auto"/>
              <w:ind w:left="0" w:firstLine="0"/>
              <w:jc w:val="left"/>
              <w:rPr>
                <w:rFonts w:ascii="Times New Roman" w:hAnsi="Times New Roman"/>
                <w:szCs w:val="22"/>
              </w:rPr>
            </w:pPr>
            <w:r w:rsidRPr="00B2316E">
              <w:rPr>
                <w:rFonts w:ascii="Times New Roman" w:hAnsi="Times New Roman"/>
                <w:szCs w:val="22"/>
              </w:rPr>
              <w:t>25</w:t>
            </w:r>
          </w:p>
        </w:tc>
        <w:tc>
          <w:tcPr>
            <w:tcW w:w="1178" w:type="dxa"/>
            <w:tcBorders>
              <w:top w:val="single" w:sz="4" w:space="0" w:color="000000"/>
              <w:left w:val="single" w:sz="4" w:space="0" w:color="000000"/>
              <w:bottom w:val="single" w:sz="4" w:space="0" w:color="000000"/>
              <w:right w:val="single" w:sz="4" w:space="0" w:color="000000"/>
            </w:tcBorders>
            <w:hideMark/>
          </w:tcPr>
          <w:p w14:paraId="4EACEC79" w14:textId="77777777" w:rsidR="00A5317B" w:rsidRPr="00B2316E" w:rsidRDefault="00A5317B" w:rsidP="0065278F">
            <w:pPr>
              <w:pStyle w:val="letters"/>
              <w:spacing w:line="256" w:lineRule="auto"/>
              <w:ind w:left="0" w:firstLine="0"/>
              <w:jc w:val="left"/>
              <w:rPr>
                <w:rFonts w:ascii="Times New Roman" w:hAnsi="Times New Roman"/>
                <w:szCs w:val="22"/>
              </w:rPr>
            </w:pPr>
            <w:r w:rsidRPr="00B2316E">
              <w:rPr>
                <w:rFonts w:ascii="Times New Roman" w:hAnsi="Times New Roman"/>
                <w:szCs w:val="22"/>
              </w:rPr>
              <w:t>30</w:t>
            </w:r>
          </w:p>
        </w:tc>
        <w:tc>
          <w:tcPr>
            <w:tcW w:w="1178" w:type="dxa"/>
            <w:tcBorders>
              <w:top w:val="single" w:sz="4" w:space="0" w:color="000000"/>
              <w:left w:val="single" w:sz="4" w:space="0" w:color="000000"/>
              <w:bottom w:val="single" w:sz="4" w:space="0" w:color="000000"/>
              <w:right w:val="single" w:sz="4" w:space="0" w:color="000000"/>
            </w:tcBorders>
            <w:hideMark/>
          </w:tcPr>
          <w:p w14:paraId="5AF8B253" w14:textId="77777777" w:rsidR="00A5317B" w:rsidRPr="00B2316E" w:rsidRDefault="00A5317B" w:rsidP="0065278F">
            <w:pPr>
              <w:pStyle w:val="letters"/>
              <w:spacing w:line="256" w:lineRule="auto"/>
              <w:ind w:left="0" w:firstLine="0"/>
              <w:jc w:val="left"/>
              <w:rPr>
                <w:rFonts w:ascii="Times New Roman" w:hAnsi="Times New Roman"/>
                <w:szCs w:val="22"/>
              </w:rPr>
            </w:pPr>
            <w:r w:rsidRPr="00B2316E">
              <w:rPr>
                <w:rFonts w:ascii="Times New Roman" w:hAnsi="Times New Roman"/>
                <w:szCs w:val="22"/>
              </w:rPr>
              <w:t>35</w:t>
            </w:r>
          </w:p>
        </w:tc>
        <w:tc>
          <w:tcPr>
            <w:tcW w:w="960" w:type="dxa"/>
            <w:tcBorders>
              <w:top w:val="single" w:sz="4" w:space="0" w:color="000000"/>
              <w:left w:val="single" w:sz="4" w:space="0" w:color="000000"/>
              <w:bottom w:val="single" w:sz="4" w:space="0" w:color="000000"/>
              <w:right w:val="single" w:sz="4" w:space="0" w:color="000000"/>
            </w:tcBorders>
            <w:hideMark/>
          </w:tcPr>
          <w:p w14:paraId="11DE083A" w14:textId="77777777" w:rsidR="00A5317B" w:rsidRPr="00B2316E" w:rsidRDefault="00A5317B" w:rsidP="0065278F">
            <w:pPr>
              <w:pStyle w:val="letters"/>
              <w:spacing w:line="256" w:lineRule="auto"/>
              <w:ind w:left="0" w:firstLine="0"/>
              <w:jc w:val="left"/>
              <w:rPr>
                <w:rFonts w:ascii="Times New Roman" w:hAnsi="Times New Roman"/>
                <w:szCs w:val="22"/>
              </w:rPr>
            </w:pPr>
            <w:r w:rsidRPr="00B2316E">
              <w:rPr>
                <w:rFonts w:ascii="Times New Roman" w:hAnsi="Times New Roman"/>
                <w:szCs w:val="22"/>
              </w:rPr>
              <w:t>40</w:t>
            </w:r>
          </w:p>
        </w:tc>
        <w:tc>
          <w:tcPr>
            <w:tcW w:w="960" w:type="dxa"/>
            <w:tcBorders>
              <w:top w:val="single" w:sz="4" w:space="0" w:color="000000"/>
              <w:left w:val="single" w:sz="4" w:space="0" w:color="000000"/>
              <w:bottom w:val="single" w:sz="4" w:space="0" w:color="000000"/>
              <w:right w:val="single" w:sz="4" w:space="0" w:color="000000"/>
            </w:tcBorders>
            <w:hideMark/>
          </w:tcPr>
          <w:p w14:paraId="0DEE4608" w14:textId="77777777" w:rsidR="00A5317B" w:rsidRPr="00B2316E" w:rsidRDefault="00A5317B" w:rsidP="0065278F">
            <w:pPr>
              <w:pStyle w:val="letters"/>
              <w:spacing w:line="256" w:lineRule="auto"/>
              <w:ind w:left="0" w:firstLine="0"/>
              <w:jc w:val="left"/>
              <w:rPr>
                <w:rFonts w:ascii="Times New Roman" w:hAnsi="Times New Roman"/>
                <w:szCs w:val="22"/>
              </w:rPr>
            </w:pPr>
            <w:r w:rsidRPr="00B2316E">
              <w:rPr>
                <w:rFonts w:ascii="Times New Roman" w:hAnsi="Times New Roman"/>
                <w:szCs w:val="22"/>
              </w:rPr>
              <w:t>40</w:t>
            </w:r>
          </w:p>
        </w:tc>
        <w:tc>
          <w:tcPr>
            <w:tcW w:w="960" w:type="dxa"/>
            <w:tcBorders>
              <w:top w:val="single" w:sz="4" w:space="0" w:color="000000"/>
              <w:left w:val="single" w:sz="4" w:space="0" w:color="000000"/>
              <w:bottom w:val="single" w:sz="4" w:space="0" w:color="000000"/>
              <w:right w:val="single" w:sz="4" w:space="0" w:color="000000"/>
            </w:tcBorders>
            <w:hideMark/>
          </w:tcPr>
          <w:p w14:paraId="090153C9" w14:textId="77777777" w:rsidR="00A5317B" w:rsidRPr="00B2316E" w:rsidRDefault="00A5317B" w:rsidP="0065278F">
            <w:pPr>
              <w:pStyle w:val="letters"/>
              <w:spacing w:line="256" w:lineRule="auto"/>
              <w:ind w:left="0" w:firstLine="0"/>
              <w:jc w:val="left"/>
              <w:rPr>
                <w:rFonts w:ascii="Times New Roman" w:hAnsi="Times New Roman"/>
                <w:szCs w:val="22"/>
              </w:rPr>
            </w:pPr>
            <w:r w:rsidRPr="00B2316E">
              <w:rPr>
                <w:rFonts w:ascii="Times New Roman" w:hAnsi="Times New Roman"/>
                <w:szCs w:val="22"/>
              </w:rPr>
              <w:t>40</w:t>
            </w:r>
          </w:p>
        </w:tc>
        <w:tc>
          <w:tcPr>
            <w:tcW w:w="960" w:type="dxa"/>
            <w:tcBorders>
              <w:top w:val="single" w:sz="4" w:space="0" w:color="000000"/>
              <w:left w:val="single" w:sz="4" w:space="0" w:color="000000"/>
              <w:bottom w:val="single" w:sz="4" w:space="0" w:color="000000"/>
              <w:right w:val="single" w:sz="4" w:space="0" w:color="000000"/>
            </w:tcBorders>
            <w:hideMark/>
          </w:tcPr>
          <w:p w14:paraId="12F80650" w14:textId="77777777" w:rsidR="00A5317B" w:rsidRPr="00B2316E" w:rsidRDefault="00A5317B" w:rsidP="0065278F">
            <w:pPr>
              <w:pStyle w:val="letters"/>
              <w:spacing w:line="256" w:lineRule="auto"/>
              <w:ind w:left="0" w:firstLine="0"/>
              <w:jc w:val="left"/>
              <w:rPr>
                <w:rFonts w:ascii="Times New Roman" w:hAnsi="Times New Roman"/>
                <w:szCs w:val="22"/>
              </w:rPr>
            </w:pPr>
            <w:r w:rsidRPr="00B2316E">
              <w:rPr>
                <w:rFonts w:ascii="Times New Roman" w:hAnsi="Times New Roman"/>
                <w:szCs w:val="22"/>
              </w:rPr>
              <w:t>40</w:t>
            </w:r>
          </w:p>
        </w:tc>
      </w:tr>
      <w:tr w:rsidR="00A5317B" w:rsidRPr="00B2316E" w14:paraId="21E0A10E" w14:textId="77777777" w:rsidTr="0065278F">
        <w:trPr>
          <w:trHeight w:val="579"/>
        </w:trPr>
        <w:tc>
          <w:tcPr>
            <w:tcW w:w="2006" w:type="dxa"/>
            <w:tcBorders>
              <w:top w:val="single" w:sz="4" w:space="0" w:color="000000"/>
              <w:left w:val="single" w:sz="4" w:space="0" w:color="000000"/>
              <w:bottom w:val="single" w:sz="4" w:space="0" w:color="000000"/>
              <w:right w:val="single" w:sz="4" w:space="0" w:color="000000"/>
            </w:tcBorders>
            <w:hideMark/>
          </w:tcPr>
          <w:p w14:paraId="1783EFE5" w14:textId="77777777" w:rsidR="00A5317B" w:rsidRPr="00B2316E" w:rsidRDefault="00A5317B" w:rsidP="0065278F">
            <w:pPr>
              <w:pStyle w:val="letters"/>
              <w:spacing w:line="256" w:lineRule="auto"/>
              <w:ind w:left="0" w:firstLine="0"/>
              <w:jc w:val="left"/>
              <w:rPr>
                <w:rFonts w:ascii="Times New Roman" w:hAnsi="Times New Roman"/>
                <w:b/>
                <w:i/>
                <w:szCs w:val="22"/>
              </w:rPr>
            </w:pPr>
            <w:r w:rsidRPr="00B2316E">
              <w:rPr>
                <w:rFonts w:ascii="Times New Roman" w:hAnsi="Times New Roman"/>
                <w:b/>
                <w:i/>
                <w:szCs w:val="22"/>
              </w:rPr>
              <w:t>Expected Graduates</w:t>
            </w:r>
          </w:p>
        </w:tc>
        <w:tc>
          <w:tcPr>
            <w:tcW w:w="1178" w:type="dxa"/>
            <w:tcBorders>
              <w:top w:val="single" w:sz="4" w:space="0" w:color="000000"/>
              <w:left w:val="single" w:sz="4" w:space="0" w:color="000000"/>
              <w:bottom w:val="single" w:sz="4" w:space="0" w:color="000000"/>
              <w:right w:val="single" w:sz="4" w:space="0" w:color="000000"/>
            </w:tcBorders>
            <w:hideMark/>
          </w:tcPr>
          <w:p w14:paraId="3B96E5C1" w14:textId="77777777" w:rsidR="00A5317B" w:rsidRPr="00B2316E" w:rsidRDefault="00A5317B" w:rsidP="0065278F">
            <w:pPr>
              <w:pStyle w:val="letters"/>
              <w:spacing w:line="256" w:lineRule="auto"/>
              <w:ind w:left="0" w:firstLine="0"/>
              <w:jc w:val="left"/>
              <w:rPr>
                <w:rFonts w:ascii="Times New Roman" w:hAnsi="Times New Roman"/>
                <w:szCs w:val="22"/>
              </w:rPr>
            </w:pPr>
            <w:r w:rsidRPr="00B2316E">
              <w:rPr>
                <w:rFonts w:ascii="Times New Roman" w:hAnsi="Times New Roman"/>
                <w:szCs w:val="22"/>
              </w:rPr>
              <w:t xml:space="preserve">  0</w:t>
            </w:r>
          </w:p>
        </w:tc>
        <w:tc>
          <w:tcPr>
            <w:tcW w:w="1178" w:type="dxa"/>
            <w:tcBorders>
              <w:top w:val="single" w:sz="4" w:space="0" w:color="000000"/>
              <w:left w:val="single" w:sz="4" w:space="0" w:color="000000"/>
              <w:bottom w:val="single" w:sz="4" w:space="0" w:color="000000"/>
              <w:right w:val="single" w:sz="4" w:space="0" w:color="000000"/>
            </w:tcBorders>
            <w:hideMark/>
          </w:tcPr>
          <w:p w14:paraId="26F8F47B" w14:textId="77777777" w:rsidR="00A5317B" w:rsidRPr="00B2316E" w:rsidRDefault="00A5317B" w:rsidP="0065278F">
            <w:pPr>
              <w:pStyle w:val="letters"/>
              <w:spacing w:line="256" w:lineRule="auto"/>
              <w:ind w:left="0" w:firstLine="0"/>
              <w:jc w:val="left"/>
              <w:rPr>
                <w:rFonts w:ascii="Times New Roman" w:hAnsi="Times New Roman"/>
                <w:szCs w:val="22"/>
              </w:rPr>
            </w:pPr>
            <w:r w:rsidRPr="00B2316E">
              <w:rPr>
                <w:rFonts w:ascii="Times New Roman" w:hAnsi="Times New Roman"/>
                <w:szCs w:val="22"/>
              </w:rPr>
              <w:t>25</w:t>
            </w:r>
          </w:p>
        </w:tc>
        <w:tc>
          <w:tcPr>
            <w:tcW w:w="1178" w:type="dxa"/>
            <w:tcBorders>
              <w:top w:val="single" w:sz="4" w:space="0" w:color="000000"/>
              <w:left w:val="single" w:sz="4" w:space="0" w:color="000000"/>
              <w:bottom w:val="single" w:sz="4" w:space="0" w:color="000000"/>
              <w:right w:val="single" w:sz="4" w:space="0" w:color="000000"/>
            </w:tcBorders>
            <w:hideMark/>
          </w:tcPr>
          <w:p w14:paraId="37C7E495" w14:textId="77777777" w:rsidR="00A5317B" w:rsidRPr="00B2316E" w:rsidRDefault="00A5317B" w:rsidP="0065278F">
            <w:pPr>
              <w:pStyle w:val="letters"/>
              <w:spacing w:line="256" w:lineRule="auto"/>
              <w:ind w:left="0" w:firstLine="0"/>
              <w:jc w:val="left"/>
              <w:rPr>
                <w:rFonts w:ascii="Times New Roman" w:hAnsi="Times New Roman"/>
                <w:szCs w:val="22"/>
              </w:rPr>
            </w:pPr>
            <w:r w:rsidRPr="00B2316E">
              <w:rPr>
                <w:rFonts w:ascii="Times New Roman" w:hAnsi="Times New Roman"/>
                <w:szCs w:val="22"/>
              </w:rPr>
              <w:t>30</w:t>
            </w:r>
          </w:p>
        </w:tc>
        <w:tc>
          <w:tcPr>
            <w:tcW w:w="960" w:type="dxa"/>
            <w:tcBorders>
              <w:top w:val="single" w:sz="4" w:space="0" w:color="000000"/>
              <w:left w:val="single" w:sz="4" w:space="0" w:color="000000"/>
              <w:bottom w:val="single" w:sz="4" w:space="0" w:color="000000"/>
              <w:right w:val="single" w:sz="4" w:space="0" w:color="000000"/>
            </w:tcBorders>
            <w:hideMark/>
          </w:tcPr>
          <w:p w14:paraId="0A98F010" w14:textId="77777777" w:rsidR="00A5317B" w:rsidRPr="00B2316E" w:rsidRDefault="00A5317B" w:rsidP="0065278F">
            <w:pPr>
              <w:pStyle w:val="letters"/>
              <w:spacing w:line="256" w:lineRule="auto"/>
              <w:ind w:left="0" w:firstLine="0"/>
              <w:jc w:val="left"/>
              <w:rPr>
                <w:rFonts w:ascii="Times New Roman" w:hAnsi="Times New Roman"/>
                <w:szCs w:val="22"/>
              </w:rPr>
            </w:pPr>
            <w:r w:rsidRPr="00B2316E">
              <w:rPr>
                <w:rFonts w:ascii="Times New Roman" w:hAnsi="Times New Roman"/>
                <w:szCs w:val="22"/>
              </w:rPr>
              <w:t>35</w:t>
            </w:r>
          </w:p>
        </w:tc>
        <w:tc>
          <w:tcPr>
            <w:tcW w:w="960" w:type="dxa"/>
            <w:tcBorders>
              <w:top w:val="single" w:sz="4" w:space="0" w:color="000000"/>
              <w:left w:val="single" w:sz="4" w:space="0" w:color="000000"/>
              <w:bottom w:val="single" w:sz="4" w:space="0" w:color="000000"/>
              <w:right w:val="single" w:sz="4" w:space="0" w:color="000000"/>
            </w:tcBorders>
            <w:hideMark/>
          </w:tcPr>
          <w:p w14:paraId="283E57AD" w14:textId="77777777" w:rsidR="00A5317B" w:rsidRPr="00B2316E" w:rsidRDefault="00A5317B" w:rsidP="0065278F">
            <w:pPr>
              <w:pStyle w:val="letters"/>
              <w:spacing w:line="256" w:lineRule="auto"/>
              <w:ind w:left="0" w:firstLine="0"/>
              <w:jc w:val="left"/>
              <w:rPr>
                <w:rFonts w:ascii="Times New Roman" w:hAnsi="Times New Roman"/>
                <w:szCs w:val="22"/>
              </w:rPr>
            </w:pPr>
            <w:r w:rsidRPr="00B2316E">
              <w:rPr>
                <w:rFonts w:ascii="Times New Roman" w:hAnsi="Times New Roman"/>
                <w:szCs w:val="22"/>
              </w:rPr>
              <w:t>38</w:t>
            </w:r>
          </w:p>
        </w:tc>
        <w:tc>
          <w:tcPr>
            <w:tcW w:w="960" w:type="dxa"/>
            <w:tcBorders>
              <w:top w:val="single" w:sz="4" w:space="0" w:color="000000"/>
              <w:left w:val="single" w:sz="4" w:space="0" w:color="000000"/>
              <w:bottom w:val="single" w:sz="4" w:space="0" w:color="000000"/>
              <w:right w:val="single" w:sz="4" w:space="0" w:color="000000"/>
            </w:tcBorders>
            <w:hideMark/>
          </w:tcPr>
          <w:p w14:paraId="7AB654B9" w14:textId="77777777" w:rsidR="00A5317B" w:rsidRPr="00B2316E" w:rsidRDefault="00A5317B" w:rsidP="0065278F">
            <w:pPr>
              <w:pStyle w:val="letters"/>
              <w:spacing w:line="256" w:lineRule="auto"/>
              <w:ind w:left="0" w:firstLine="0"/>
              <w:jc w:val="left"/>
              <w:rPr>
                <w:rFonts w:ascii="Times New Roman" w:hAnsi="Times New Roman"/>
                <w:szCs w:val="22"/>
              </w:rPr>
            </w:pPr>
            <w:r w:rsidRPr="00B2316E">
              <w:rPr>
                <w:rFonts w:ascii="Times New Roman" w:hAnsi="Times New Roman"/>
                <w:szCs w:val="22"/>
              </w:rPr>
              <w:t>40</w:t>
            </w:r>
          </w:p>
        </w:tc>
        <w:tc>
          <w:tcPr>
            <w:tcW w:w="960" w:type="dxa"/>
            <w:tcBorders>
              <w:top w:val="single" w:sz="4" w:space="0" w:color="000000"/>
              <w:left w:val="single" w:sz="4" w:space="0" w:color="000000"/>
              <w:bottom w:val="single" w:sz="4" w:space="0" w:color="000000"/>
              <w:right w:val="single" w:sz="4" w:space="0" w:color="000000"/>
            </w:tcBorders>
            <w:hideMark/>
          </w:tcPr>
          <w:p w14:paraId="3FDD24FC" w14:textId="77777777" w:rsidR="00A5317B" w:rsidRPr="00B2316E" w:rsidRDefault="00A5317B" w:rsidP="0065278F">
            <w:pPr>
              <w:pStyle w:val="letters"/>
              <w:spacing w:line="256" w:lineRule="auto"/>
              <w:ind w:left="0" w:firstLine="0"/>
              <w:jc w:val="left"/>
              <w:rPr>
                <w:rFonts w:ascii="Times New Roman" w:hAnsi="Times New Roman"/>
                <w:szCs w:val="22"/>
              </w:rPr>
            </w:pPr>
            <w:r w:rsidRPr="00B2316E">
              <w:rPr>
                <w:rFonts w:ascii="Times New Roman" w:hAnsi="Times New Roman"/>
                <w:szCs w:val="22"/>
              </w:rPr>
              <w:t>40</w:t>
            </w:r>
          </w:p>
        </w:tc>
      </w:tr>
    </w:tbl>
    <w:p w14:paraId="561FCF5A" w14:textId="77777777" w:rsidR="00A5317B" w:rsidRDefault="00A5317B" w:rsidP="00A5317B">
      <w:pPr>
        <w:pStyle w:val="ListParagraph"/>
        <w:ind w:left="1080"/>
        <w:rPr>
          <w:rFonts w:ascii="Times New Roman" w:hAnsi="Times New Roman" w:cs="Times New Roman"/>
          <w:sz w:val="22"/>
          <w:szCs w:val="22"/>
        </w:rPr>
      </w:pPr>
    </w:p>
    <w:p w14:paraId="02A3B7FB" w14:textId="77777777" w:rsidR="006C308F" w:rsidRDefault="006C308F" w:rsidP="00A5317B">
      <w:pPr>
        <w:pStyle w:val="ListParagraph"/>
        <w:ind w:left="1080"/>
        <w:rPr>
          <w:rFonts w:ascii="Times New Roman" w:hAnsi="Times New Roman" w:cs="Times New Roman"/>
          <w:sz w:val="22"/>
          <w:szCs w:val="22"/>
        </w:rPr>
      </w:pPr>
    </w:p>
    <w:p w14:paraId="5DD5C2BE" w14:textId="77777777" w:rsidR="006C308F" w:rsidRPr="0055010F" w:rsidRDefault="006C308F" w:rsidP="00A5317B">
      <w:pPr>
        <w:pStyle w:val="ListParagraph"/>
        <w:ind w:left="1080"/>
        <w:rPr>
          <w:rFonts w:ascii="Times New Roman" w:hAnsi="Times New Roman" w:cs="Times New Roman"/>
          <w:sz w:val="22"/>
          <w:szCs w:val="22"/>
        </w:rPr>
      </w:pPr>
    </w:p>
    <w:p w14:paraId="16BE80E9" w14:textId="77777777" w:rsidR="001B4820" w:rsidRPr="0055010F" w:rsidRDefault="001B4820" w:rsidP="001B4820">
      <w:pPr>
        <w:rPr>
          <w:rFonts w:ascii="Times New Roman" w:eastAsia="Times New Roman" w:hAnsi="Times New Roman" w:cs="Times New Roman"/>
          <w:sz w:val="22"/>
          <w:szCs w:val="22"/>
        </w:rPr>
      </w:pPr>
    </w:p>
    <w:p w14:paraId="256428C3" w14:textId="77777777" w:rsidR="001B4820" w:rsidRPr="0055010F" w:rsidRDefault="001B4820" w:rsidP="00DB27CF">
      <w:pPr>
        <w:pStyle w:val="ListParagraph"/>
        <w:numPr>
          <w:ilvl w:val="0"/>
          <w:numId w:val="2"/>
        </w:numPr>
        <w:rPr>
          <w:rFonts w:ascii="Times New Roman" w:hAnsi="Times New Roman" w:cs="Times New Roman"/>
          <w:b/>
          <w:sz w:val="22"/>
          <w:szCs w:val="22"/>
        </w:rPr>
      </w:pPr>
      <w:r w:rsidRPr="0055010F">
        <w:rPr>
          <w:rFonts w:ascii="Times New Roman" w:hAnsi="Times New Roman" w:cs="Times New Roman"/>
          <w:b/>
          <w:sz w:val="22"/>
          <w:szCs w:val="22"/>
        </w:rPr>
        <w:t>Existing Support Resources for the Proposed Degree Major Program</w:t>
      </w:r>
    </w:p>
    <w:p w14:paraId="0E7C8A93" w14:textId="77777777" w:rsidR="001B4820" w:rsidRPr="0055010F" w:rsidRDefault="001B4820" w:rsidP="001B4820">
      <w:pPr>
        <w:pStyle w:val="numbers"/>
        <w:tabs>
          <w:tab w:val="left" w:pos="720"/>
        </w:tabs>
        <w:jc w:val="left"/>
        <w:rPr>
          <w:rFonts w:ascii="Times New Roman" w:hAnsi="Times New Roman"/>
          <w:szCs w:val="22"/>
        </w:rPr>
      </w:pPr>
    </w:p>
    <w:p w14:paraId="5ADCD2B0" w14:textId="77777777" w:rsidR="001B4820" w:rsidRPr="0055010F" w:rsidRDefault="001B4820" w:rsidP="001B4820">
      <w:pPr>
        <w:pStyle w:val="numbers"/>
        <w:tabs>
          <w:tab w:val="left" w:pos="270"/>
        </w:tabs>
        <w:ind w:left="720" w:firstLine="0"/>
        <w:jc w:val="left"/>
        <w:rPr>
          <w:rFonts w:ascii="Times New Roman" w:hAnsi="Times New Roman"/>
          <w:szCs w:val="22"/>
        </w:rPr>
      </w:pPr>
      <w:r w:rsidRPr="0055010F">
        <w:rPr>
          <w:rFonts w:ascii="Times New Roman" w:hAnsi="Times New Roman"/>
          <w:b/>
          <w:bCs/>
          <w:szCs w:val="22"/>
        </w:rPr>
        <w:t>Note:</w:t>
      </w:r>
      <w:r w:rsidRPr="0055010F">
        <w:rPr>
          <w:rFonts w:ascii="Times New Roman" w:hAnsi="Times New Roman"/>
          <w:szCs w:val="22"/>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648B86FF" w14:textId="77777777" w:rsidR="001B4820" w:rsidRPr="0055010F" w:rsidRDefault="001B4820" w:rsidP="001B4820">
      <w:pPr>
        <w:pStyle w:val="numbers"/>
        <w:rPr>
          <w:rFonts w:ascii="Times New Roman" w:hAnsi="Times New Roman"/>
          <w:szCs w:val="22"/>
        </w:rPr>
      </w:pPr>
    </w:p>
    <w:p w14:paraId="20D526EF" w14:textId="77777777" w:rsidR="00032077" w:rsidRDefault="001B4820" w:rsidP="00DB27CF">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List faculty who would teach in the program, indicating rank, appointment status, highest degree earned, date and field of highest degree, professional experience, and affiliations with other campus programs. Note:  For </w:t>
      </w:r>
      <w:r w:rsidRPr="0055010F">
        <w:rPr>
          <w:rFonts w:ascii="Times New Roman" w:hAnsi="Times New Roman" w:cs="Times New Roman"/>
          <w:sz w:val="22"/>
          <w:szCs w:val="22"/>
        </w:rPr>
        <w:lastRenderedPageBreak/>
        <w:t>all proposed graduate degree programs, there must be a minimum of five full-time faculty members with the appropriate terminal degree. (</w:t>
      </w:r>
      <w:r w:rsidRPr="0055010F">
        <w:rPr>
          <w:rFonts w:ascii="Times New Roman" w:hAnsi="Times New Roman" w:cs="Times New Roman"/>
          <w:sz w:val="18"/>
          <w:szCs w:val="18"/>
        </w:rPr>
        <w:t>Coded Memo EP&amp;R 85-20</w:t>
      </w:r>
      <w:r w:rsidRPr="0055010F">
        <w:rPr>
          <w:rFonts w:ascii="Times New Roman" w:hAnsi="Times New Roman" w:cs="Times New Roman"/>
          <w:sz w:val="22"/>
          <w:szCs w:val="22"/>
        </w:rPr>
        <w:t>)</w:t>
      </w:r>
    </w:p>
    <w:p w14:paraId="48B25A49" w14:textId="77777777" w:rsidR="00032077" w:rsidRDefault="00032077" w:rsidP="00032077">
      <w:pPr>
        <w:pStyle w:val="ListParagraph"/>
        <w:ind w:left="1440"/>
        <w:rPr>
          <w:rFonts w:eastAsia="MS Mincho"/>
        </w:rPr>
      </w:pPr>
    </w:p>
    <w:p w14:paraId="2FD86D34" w14:textId="49C6B170" w:rsidR="00032077" w:rsidRPr="004E2389" w:rsidRDefault="00823218" w:rsidP="00032077">
      <w:pPr>
        <w:pStyle w:val="ListParagraph"/>
        <w:ind w:left="1440"/>
        <w:rPr>
          <w:rFonts w:ascii="Times New Roman" w:eastAsia="MS Mincho" w:hAnsi="Times New Roman" w:cs="Times New Roman"/>
          <w:b/>
          <w:sz w:val="22"/>
          <w:szCs w:val="22"/>
        </w:rPr>
      </w:pPr>
      <w:r>
        <w:rPr>
          <w:rFonts w:ascii="Times New Roman" w:eastAsia="MS Mincho" w:hAnsi="Times New Roman" w:cs="Times New Roman"/>
          <w:sz w:val="22"/>
          <w:szCs w:val="22"/>
        </w:rPr>
        <w:t>Table 4</w:t>
      </w:r>
      <w:r w:rsidR="00032077" w:rsidRPr="004E2389">
        <w:rPr>
          <w:rFonts w:ascii="Times New Roman" w:eastAsia="MS Mincho" w:hAnsi="Times New Roman" w:cs="Times New Roman"/>
          <w:sz w:val="22"/>
          <w:szCs w:val="22"/>
        </w:rPr>
        <w:t xml:space="preserve">.1 Potential Program Faculty </w:t>
      </w:r>
    </w:p>
    <w:tbl>
      <w:tblPr>
        <w:tblW w:w="9389" w:type="dxa"/>
        <w:tblLayout w:type="fixed"/>
        <w:tblCellMar>
          <w:top w:w="29" w:type="dxa"/>
          <w:left w:w="29" w:type="dxa"/>
          <w:right w:w="29" w:type="dxa"/>
        </w:tblCellMar>
        <w:tblLook w:val="04A0" w:firstRow="1" w:lastRow="0" w:firstColumn="1" w:lastColumn="0" w:noHBand="0" w:noVBand="1"/>
      </w:tblPr>
      <w:tblGrid>
        <w:gridCol w:w="1919"/>
        <w:gridCol w:w="1350"/>
        <w:gridCol w:w="990"/>
        <w:gridCol w:w="1080"/>
        <w:gridCol w:w="990"/>
        <w:gridCol w:w="3060"/>
      </w:tblGrid>
      <w:tr w:rsidR="00032077" w:rsidRPr="00B2316E" w14:paraId="7E2D26A3" w14:textId="77777777" w:rsidTr="0065278F">
        <w:trPr>
          <w:trHeight w:val="440"/>
        </w:trPr>
        <w:tc>
          <w:tcPr>
            <w:tcW w:w="1919" w:type="dxa"/>
            <w:tcBorders>
              <w:top w:val="single" w:sz="4" w:space="0" w:color="auto"/>
              <w:left w:val="single" w:sz="4" w:space="0" w:color="auto"/>
              <w:bottom w:val="double" w:sz="4" w:space="0" w:color="auto"/>
              <w:right w:val="single" w:sz="4" w:space="0" w:color="auto"/>
            </w:tcBorders>
            <w:shd w:val="clear" w:color="auto" w:fill="auto"/>
            <w:hideMark/>
          </w:tcPr>
          <w:p w14:paraId="1CE231AB" w14:textId="77777777" w:rsidR="00032077" w:rsidRPr="00B2316E" w:rsidRDefault="00032077" w:rsidP="0065278F">
            <w:pPr>
              <w:ind w:left="32"/>
              <w:rPr>
                <w:rFonts w:ascii="Times New Roman" w:eastAsia="PMingLiU" w:hAnsi="Times New Roman" w:cs="Times New Roman"/>
                <w:b/>
                <w:sz w:val="22"/>
                <w:szCs w:val="22"/>
                <w:lang w:val="x-none"/>
              </w:rPr>
            </w:pPr>
            <w:r w:rsidRPr="00B2316E">
              <w:rPr>
                <w:rFonts w:ascii="Times New Roman" w:eastAsia="PMingLiU" w:hAnsi="Times New Roman" w:cs="Times New Roman"/>
                <w:b/>
                <w:sz w:val="22"/>
                <w:szCs w:val="22"/>
                <w:lang w:val="x-none"/>
              </w:rPr>
              <w:t>Name</w:t>
            </w:r>
          </w:p>
        </w:tc>
        <w:tc>
          <w:tcPr>
            <w:tcW w:w="1350" w:type="dxa"/>
            <w:tcBorders>
              <w:top w:val="single" w:sz="4" w:space="0" w:color="auto"/>
              <w:left w:val="single" w:sz="4" w:space="0" w:color="auto"/>
              <w:bottom w:val="double" w:sz="4" w:space="0" w:color="auto"/>
              <w:right w:val="single" w:sz="4" w:space="0" w:color="auto"/>
            </w:tcBorders>
            <w:shd w:val="clear" w:color="auto" w:fill="auto"/>
            <w:hideMark/>
          </w:tcPr>
          <w:p w14:paraId="2C98356E" w14:textId="77777777" w:rsidR="00032077" w:rsidRPr="00B2316E" w:rsidRDefault="00032077" w:rsidP="0065278F">
            <w:pPr>
              <w:ind w:left="32"/>
              <w:rPr>
                <w:rFonts w:ascii="Times New Roman" w:eastAsia="PMingLiU" w:hAnsi="Times New Roman" w:cs="Times New Roman"/>
                <w:b/>
                <w:sz w:val="22"/>
                <w:szCs w:val="22"/>
                <w:lang w:val="x-none"/>
              </w:rPr>
            </w:pPr>
            <w:r w:rsidRPr="00B2316E">
              <w:rPr>
                <w:rFonts w:ascii="Times New Roman" w:eastAsia="PMingLiU" w:hAnsi="Times New Roman" w:cs="Times New Roman"/>
                <w:b/>
                <w:sz w:val="22"/>
                <w:szCs w:val="22"/>
                <w:lang w:val="x-none"/>
              </w:rPr>
              <w:t>Rank</w:t>
            </w:r>
          </w:p>
        </w:tc>
        <w:tc>
          <w:tcPr>
            <w:tcW w:w="990" w:type="dxa"/>
            <w:tcBorders>
              <w:top w:val="single" w:sz="4" w:space="0" w:color="auto"/>
              <w:left w:val="single" w:sz="4" w:space="0" w:color="auto"/>
              <w:bottom w:val="double" w:sz="4" w:space="0" w:color="auto"/>
              <w:right w:val="single" w:sz="4" w:space="0" w:color="auto"/>
            </w:tcBorders>
            <w:shd w:val="clear" w:color="auto" w:fill="auto"/>
            <w:hideMark/>
          </w:tcPr>
          <w:p w14:paraId="66467B4D" w14:textId="77777777" w:rsidR="00032077" w:rsidRPr="00B2316E" w:rsidRDefault="00032077" w:rsidP="0065278F">
            <w:pPr>
              <w:ind w:left="32"/>
              <w:rPr>
                <w:rFonts w:ascii="Times New Roman" w:eastAsia="PMingLiU" w:hAnsi="Times New Roman" w:cs="Times New Roman"/>
                <w:b/>
                <w:sz w:val="22"/>
                <w:szCs w:val="22"/>
                <w:lang w:val="x-none"/>
              </w:rPr>
            </w:pPr>
            <w:r w:rsidRPr="00B2316E">
              <w:rPr>
                <w:rFonts w:ascii="Times New Roman" w:eastAsia="PMingLiU" w:hAnsi="Times New Roman" w:cs="Times New Roman"/>
                <w:b/>
                <w:sz w:val="22"/>
                <w:szCs w:val="22"/>
                <w:lang w:val="x-none"/>
              </w:rPr>
              <w:t>Status</w:t>
            </w:r>
          </w:p>
        </w:tc>
        <w:tc>
          <w:tcPr>
            <w:tcW w:w="1080" w:type="dxa"/>
            <w:tcBorders>
              <w:top w:val="single" w:sz="4" w:space="0" w:color="auto"/>
              <w:left w:val="single" w:sz="4" w:space="0" w:color="auto"/>
              <w:bottom w:val="double" w:sz="4" w:space="0" w:color="auto"/>
              <w:right w:val="single" w:sz="4" w:space="0" w:color="auto"/>
            </w:tcBorders>
            <w:shd w:val="clear" w:color="auto" w:fill="auto"/>
            <w:hideMark/>
          </w:tcPr>
          <w:p w14:paraId="38F5179C" w14:textId="77777777" w:rsidR="00032077" w:rsidRPr="00B2316E" w:rsidRDefault="00032077" w:rsidP="0065278F">
            <w:pPr>
              <w:ind w:left="32"/>
              <w:rPr>
                <w:rFonts w:ascii="Times New Roman" w:eastAsia="PMingLiU" w:hAnsi="Times New Roman" w:cs="Times New Roman"/>
                <w:b/>
                <w:sz w:val="22"/>
                <w:szCs w:val="22"/>
                <w:lang w:val="x-none"/>
              </w:rPr>
            </w:pPr>
            <w:r w:rsidRPr="00B2316E">
              <w:rPr>
                <w:rFonts w:ascii="Times New Roman" w:eastAsia="PMingLiU" w:hAnsi="Times New Roman" w:cs="Times New Roman"/>
                <w:b/>
                <w:sz w:val="22"/>
                <w:szCs w:val="22"/>
                <w:lang w:val="x-none"/>
              </w:rPr>
              <w:t>Highest Degree</w:t>
            </w:r>
          </w:p>
        </w:tc>
        <w:tc>
          <w:tcPr>
            <w:tcW w:w="990" w:type="dxa"/>
            <w:tcBorders>
              <w:top w:val="single" w:sz="4" w:space="0" w:color="auto"/>
              <w:left w:val="single" w:sz="4" w:space="0" w:color="auto"/>
              <w:bottom w:val="double" w:sz="4" w:space="0" w:color="auto"/>
              <w:right w:val="single" w:sz="4" w:space="0" w:color="auto"/>
            </w:tcBorders>
            <w:shd w:val="clear" w:color="auto" w:fill="auto"/>
            <w:hideMark/>
          </w:tcPr>
          <w:p w14:paraId="2D977EF5" w14:textId="77777777" w:rsidR="00032077" w:rsidRPr="00B2316E" w:rsidRDefault="00032077" w:rsidP="0065278F">
            <w:pPr>
              <w:ind w:left="32"/>
              <w:rPr>
                <w:rFonts w:ascii="Times New Roman" w:eastAsia="PMingLiU" w:hAnsi="Times New Roman" w:cs="Times New Roman"/>
                <w:b/>
                <w:sz w:val="22"/>
                <w:szCs w:val="22"/>
                <w:lang w:val="x-none"/>
              </w:rPr>
            </w:pPr>
            <w:r w:rsidRPr="00B2316E">
              <w:rPr>
                <w:rFonts w:ascii="Times New Roman" w:eastAsia="PMingLiU" w:hAnsi="Times New Roman" w:cs="Times New Roman"/>
                <w:b/>
                <w:sz w:val="22"/>
                <w:szCs w:val="22"/>
                <w:lang w:val="x-none"/>
              </w:rPr>
              <w:t>Degree Date</w:t>
            </w:r>
          </w:p>
        </w:tc>
        <w:tc>
          <w:tcPr>
            <w:tcW w:w="3060" w:type="dxa"/>
            <w:tcBorders>
              <w:top w:val="single" w:sz="4" w:space="0" w:color="auto"/>
              <w:left w:val="single" w:sz="4" w:space="0" w:color="auto"/>
              <w:bottom w:val="double" w:sz="4" w:space="0" w:color="auto"/>
              <w:right w:val="single" w:sz="4" w:space="0" w:color="auto"/>
            </w:tcBorders>
            <w:shd w:val="clear" w:color="auto" w:fill="auto"/>
            <w:hideMark/>
          </w:tcPr>
          <w:p w14:paraId="27EE5B31" w14:textId="77777777" w:rsidR="00032077" w:rsidRPr="00B2316E" w:rsidRDefault="00032077" w:rsidP="0065278F">
            <w:pPr>
              <w:ind w:left="32"/>
              <w:rPr>
                <w:rFonts w:ascii="Times New Roman" w:eastAsia="PMingLiU" w:hAnsi="Times New Roman" w:cs="Times New Roman"/>
                <w:b/>
                <w:sz w:val="22"/>
                <w:szCs w:val="22"/>
                <w:lang w:val="x-none"/>
              </w:rPr>
            </w:pPr>
            <w:r w:rsidRPr="00B2316E">
              <w:rPr>
                <w:rFonts w:ascii="Times New Roman" w:eastAsia="PMingLiU" w:hAnsi="Times New Roman" w:cs="Times New Roman"/>
                <w:b/>
                <w:sz w:val="22"/>
                <w:szCs w:val="22"/>
                <w:lang w:val="x-none"/>
              </w:rPr>
              <w:t>Field of Highest Degree</w:t>
            </w:r>
          </w:p>
        </w:tc>
      </w:tr>
      <w:tr w:rsidR="00032077" w:rsidRPr="00B2316E" w14:paraId="4ABFF573" w14:textId="77777777" w:rsidTr="0065278F">
        <w:tblPrEx>
          <w:tblCellMar>
            <w:top w:w="43" w:type="dxa"/>
          </w:tblCellMar>
        </w:tblPrEx>
        <w:trPr>
          <w:trHeight w:val="300"/>
        </w:trPr>
        <w:tc>
          <w:tcPr>
            <w:tcW w:w="1919" w:type="dxa"/>
            <w:tcBorders>
              <w:top w:val="double" w:sz="4" w:space="0" w:color="auto"/>
              <w:left w:val="single" w:sz="4" w:space="0" w:color="auto"/>
              <w:bottom w:val="single" w:sz="4" w:space="0" w:color="auto"/>
              <w:right w:val="single" w:sz="4" w:space="0" w:color="auto"/>
            </w:tcBorders>
            <w:shd w:val="clear" w:color="auto" w:fill="auto"/>
            <w:noWrap/>
          </w:tcPr>
          <w:p w14:paraId="25303221"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Richard Marcus</w:t>
            </w:r>
          </w:p>
        </w:tc>
        <w:tc>
          <w:tcPr>
            <w:tcW w:w="1350" w:type="dxa"/>
            <w:tcBorders>
              <w:top w:val="double" w:sz="4" w:space="0" w:color="auto"/>
              <w:left w:val="single" w:sz="4" w:space="0" w:color="auto"/>
              <w:bottom w:val="single" w:sz="4" w:space="0" w:color="auto"/>
              <w:right w:val="single" w:sz="4" w:space="0" w:color="auto"/>
            </w:tcBorders>
            <w:shd w:val="clear" w:color="auto" w:fill="auto"/>
            <w:noWrap/>
          </w:tcPr>
          <w:p w14:paraId="44FFD9A7" w14:textId="77777777" w:rsidR="00032077" w:rsidRPr="00B2316E" w:rsidRDefault="00032077" w:rsidP="0065278F">
            <w:pPr>
              <w:ind w:left="32"/>
              <w:jc w:val="both"/>
              <w:rPr>
                <w:rFonts w:ascii="Times New Roman" w:eastAsia="PMingLiU" w:hAnsi="Times New Roman" w:cs="Times New Roman"/>
                <w:sz w:val="22"/>
                <w:szCs w:val="22"/>
                <w:lang w:val="x-none"/>
              </w:rPr>
            </w:pPr>
            <w:r w:rsidRPr="00B2316E">
              <w:rPr>
                <w:rFonts w:ascii="Times New Roman" w:eastAsia="PMingLiU" w:hAnsi="Times New Roman" w:cs="Times New Roman"/>
                <w:sz w:val="22"/>
                <w:szCs w:val="22"/>
                <w:lang w:val="x-none"/>
              </w:rPr>
              <w:t>Professor</w:t>
            </w:r>
          </w:p>
        </w:tc>
        <w:tc>
          <w:tcPr>
            <w:tcW w:w="990" w:type="dxa"/>
            <w:tcBorders>
              <w:top w:val="double" w:sz="4" w:space="0" w:color="auto"/>
              <w:left w:val="single" w:sz="4" w:space="0" w:color="auto"/>
              <w:bottom w:val="single" w:sz="4" w:space="0" w:color="auto"/>
              <w:right w:val="single" w:sz="4" w:space="0" w:color="auto"/>
            </w:tcBorders>
            <w:shd w:val="clear" w:color="auto" w:fill="auto"/>
            <w:noWrap/>
          </w:tcPr>
          <w:p w14:paraId="264DC851" w14:textId="77777777" w:rsidR="00032077" w:rsidRPr="00B2316E" w:rsidRDefault="00032077" w:rsidP="0065278F">
            <w:pPr>
              <w:ind w:left="32"/>
              <w:jc w:val="both"/>
              <w:rPr>
                <w:rFonts w:ascii="Times New Roman" w:eastAsia="PMingLiU" w:hAnsi="Times New Roman" w:cs="Times New Roman"/>
                <w:sz w:val="22"/>
                <w:szCs w:val="22"/>
                <w:lang w:val="x-none"/>
              </w:rPr>
            </w:pPr>
            <w:r w:rsidRPr="00B2316E">
              <w:rPr>
                <w:rFonts w:ascii="Times New Roman" w:eastAsia="PMingLiU" w:hAnsi="Times New Roman" w:cs="Times New Roman"/>
                <w:sz w:val="22"/>
                <w:szCs w:val="22"/>
                <w:lang w:val="x-none"/>
              </w:rPr>
              <w:t>T</w:t>
            </w:r>
          </w:p>
        </w:tc>
        <w:tc>
          <w:tcPr>
            <w:tcW w:w="1080" w:type="dxa"/>
            <w:tcBorders>
              <w:top w:val="double" w:sz="4" w:space="0" w:color="auto"/>
              <w:left w:val="single" w:sz="4" w:space="0" w:color="auto"/>
              <w:bottom w:val="single" w:sz="4" w:space="0" w:color="auto"/>
              <w:right w:val="single" w:sz="4" w:space="0" w:color="auto"/>
            </w:tcBorders>
            <w:shd w:val="clear" w:color="auto" w:fill="auto"/>
            <w:noWrap/>
          </w:tcPr>
          <w:p w14:paraId="110A8D71" w14:textId="77777777" w:rsidR="00032077" w:rsidRPr="00B2316E" w:rsidRDefault="00032077" w:rsidP="0065278F">
            <w:pPr>
              <w:ind w:left="32"/>
              <w:jc w:val="both"/>
              <w:rPr>
                <w:rFonts w:ascii="Times New Roman" w:eastAsia="PMingLiU" w:hAnsi="Times New Roman" w:cs="Times New Roman"/>
                <w:sz w:val="22"/>
                <w:szCs w:val="22"/>
                <w:lang w:val="x-none"/>
              </w:rPr>
            </w:pPr>
            <w:r w:rsidRPr="00B2316E">
              <w:rPr>
                <w:rFonts w:ascii="Times New Roman" w:eastAsia="PMingLiU" w:hAnsi="Times New Roman" w:cs="Times New Roman"/>
                <w:sz w:val="22"/>
                <w:szCs w:val="22"/>
                <w:lang w:val="x-none"/>
              </w:rPr>
              <w:t>Ph.D.</w:t>
            </w:r>
          </w:p>
        </w:tc>
        <w:tc>
          <w:tcPr>
            <w:tcW w:w="990" w:type="dxa"/>
            <w:tcBorders>
              <w:top w:val="double" w:sz="4" w:space="0" w:color="auto"/>
              <w:left w:val="single" w:sz="4" w:space="0" w:color="auto"/>
              <w:bottom w:val="single" w:sz="4" w:space="0" w:color="auto"/>
              <w:right w:val="single" w:sz="4" w:space="0" w:color="auto"/>
            </w:tcBorders>
            <w:shd w:val="clear" w:color="auto" w:fill="auto"/>
            <w:noWrap/>
          </w:tcPr>
          <w:p w14:paraId="5CE0DC80"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2000</w:t>
            </w:r>
          </w:p>
        </w:tc>
        <w:tc>
          <w:tcPr>
            <w:tcW w:w="3060" w:type="dxa"/>
            <w:tcBorders>
              <w:top w:val="double" w:sz="4" w:space="0" w:color="auto"/>
              <w:left w:val="single" w:sz="4" w:space="0" w:color="auto"/>
              <w:bottom w:val="single" w:sz="4" w:space="0" w:color="auto"/>
              <w:right w:val="single" w:sz="4" w:space="0" w:color="auto"/>
            </w:tcBorders>
            <w:shd w:val="clear" w:color="auto" w:fill="auto"/>
            <w:noWrap/>
          </w:tcPr>
          <w:p w14:paraId="3977FA09" w14:textId="77777777" w:rsidR="00032077" w:rsidRPr="00B2316E" w:rsidRDefault="00032077" w:rsidP="0065278F">
            <w:pPr>
              <w:ind w:left="32"/>
              <w:rPr>
                <w:rFonts w:ascii="Times New Roman" w:eastAsia="PMingLiU" w:hAnsi="Times New Roman" w:cs="Times New Roman"/>
                <w:sz w:val="22"/>
                <w:szCs w:val="22"/>
              </w:rPr>
            </w:pPr>
            <w:r w:rsidRPr="00B2316E">
              <w:rPr>
                <w:rFonts w:ascii="Times New Roman" w:eastAsia="PMingLiU" w:hAnsi="Times New Roman" w:cs="Times New Roman"/>
                <w:sz w:val="22"/>
                <w:szCs w:val="22"/>
              </w:rPr>
              <w:t>Political Science</w:t>
            </w:r>
          </w:p>
        </w:tc>
      </w:tr>
      <w:tr w:rsidR="00032077" w:rsidRPr="00B2316E" w14:paraId="7F780FC5" w14:textId="77777777" w:rsidTr="0065278F">
        <w:trPr>
          <w:trHeight w:val="300"/>
        </w:trPr>
        <w:tc>
          <w:tcPr>
            <w:tcW w:w="1919" w:type="dxa"/>
            <w:tcBorders>
              <w:top w:val="single" w:sz="4" w:space="0" w:color="auto"/>
              <w:left w:val="single" w:sz="4" w:space="0" w:color="auto"/>
              <w:bottom w:val="single" w:sz="4" w:space="0" w:color="auto"/>
              <w:right w:val="single" w:sz="4" w:space="0" w:color="auto"/>
            </w:tcBorders>
            <w:shd w:val="clear" w:color="auto" w:fill="auto"/>
            <w:noWrap/>
          </w:tcPr>
          <w:p w14:paraId="41380FE0"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Angela Hawk</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1EC5C8B6" w14:textId="77777777" w:rsidR="00032077" w:rsidRPr="00B2316E" w:rsidRDefault="00032077" w:rsidP="0065278F">
            <w:pPr>
              <w:ind w:left="32"/>
              <w:jc w:val="both"/>
              <w:rPr>
                <w:rFonts w:ascii="Times New Roman" w:eastAsia="PMingLiU" w:hAnsi="Times New Roman" w:cs="Times New Roman"/>
                <w:sz w:val="22"/>
                <w:szCs w:val="22"/>
                <w:lang w:val="x-none"/>
              </w:rPr>
            </w:pPr>
            <w:r w:rsidRPr="00B2316E">
              <w:rPr>
                <w:rFonts w:ascii="Times New Roman" w:eastAsia="PMingLiU" w:hAnsi="Times New Roman" w:cs="Times New Roman"/>
                <w:sz w:val="22"/>
                <w:szCs w:val="22"/>
                <w:lang w:val="x-none"/>
              </w:rPr>
              <w:t>Lecturer</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24B1BAC5" w14:textId="77777777" w:rsidR="00032077" w:rsidRPr="00B2316E" w:rsidRDefault="00032077" w:rsidP="0065278F">
            <w:pPr>
              <w:ind w:left="32"/>
              <w:jc w:val="both"/>
              <w:rPr>
                <w:rFonts w:ascii="Times New Roman" w:eastAsia="PMingLiU" w:hAnsi="Times New Roman" w:cs="Times New Roman"/>
                <w:sz w:val="22"/>
                <w:szCs w:val="22"/>
                <w:lang w:val="x-none"/>
              </w:rPr>
            </w:pPr>
            <w:r w:rsidRPr="00B2316E">
              <w:rPr>
                <w:rFonts w:ascii="Times New Roman" w:eastAsia="PMingLiU" w:hAnsi="Times New Roman" w:cs="Times New Roman"/>
                <w:sz w:val="22"/>
                <w:szCs w:val="22"/>
                <w:lang w:val="x-none"/>
              </w:rPr>
              <w:t>Lect.</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156EA70" w14:textId="77777777" w:rsidR="00032077" w:rsidRPr="00B2316E" w:rsidRDefault="00032077" w:rsidP="0065278F">
            <w:pPr>
              <w:ind w:left="32"/>
              <w:jc w:val="both"/>
              <w:rPr>
                <w:rFonts w:ascii="Times New Roman" w:eastAsia="PMingLiU" w:hAnsi="Times New Roman" w:cs="Times New Roman"/>
                <w:sz w:val="22"/>
                <w:szCs w:val="22"/>
                <w:lang w:val="x-none"/>
              </w:rPr>
            </w:pPr>
            <w:r w:rsidRPr="00B2316E">
              <w:rPr>
                <w:rFonts w:ascii="Times New Roman" w:eastAsia="PMingLiU" w:hAnsi="Times New Roman" w:cs="Times New Roman"/>
                <w:sz w:val="22"/>
                <w:szCs w:val="22"/>
                <w:lang w:val="x-none"/>
              </w:rPr>
              <w:t>Ph.D.</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E6CA07C"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2011</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785567B2"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Anthropology/Migration</w:t>
            </w:r>
          </w:p>
        </w:tc>
      </w:tr>
      <w:tr w:rsidR="00032077" w:rsidRPr="00B2316E" w14:paraId="7405B3FB" w14:textId="77777777" w:rsidTr="0065278F">
        <w:trPr>
          <w:trHeight w:val="300"/>
        </w:trPr>
        <w:tc>
          <w:tcPr>
            <w:tcW w:w="1919" w:type="dxa"/>
            <w:tcBorders>
              <w:top w:val="single" w:sz="4" w:space="0" w:color="auto"/>
              <w:left w:val="single" w:sz="4" w:space="0" w:color="auto"/>
              <w:bottom w:val="single" w:sz="4" w:space="0" w:color="auto"/>
              <w:right w:val="single" w:sz="4" w:space="0" w:color="auto"/>
            </w:tcBorders>
            <w:shd w:val="clear" w:color="auto" w:fill="auto"/>
            <w:noWrap/>
          </w:tcPr>
          <w:p w14:paraId="3C01FF5D"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Parakh Hoon</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33AE63EF" w14:textId="77777777" w:rsidR="00032077" w:rsidRPr="00B2316E" w:rsidRDefault="00032077" w:rsidP="0065278F">
            <w:pPr>
              <w:ind w:left="32"/>
              <w:jc w:val="both"/>
              <w:rPr>
                <w:rFonts w:ascii="Times New Roman" w:eastAsia="PMingLiU" w:hAnsi="Times New Roman" w:cs="Times New Roman"/>
                <w:sz w:val="22"/>
                <w:szCs w:val="22"/>
                <w:lang w:val="x-none"/>
              </w:rPr>
            </w:pPr>
            <w:r w:rsidRPr="00B2316E">
              <w:rPr>
                <w:rFonts w:ascii="Times New Roman" w:eastAsia="PMingLiU" w:hAnsi="Times New Roman" w:cs="Times New Roman"/>
                <w:sz w:val="22"/>
                <w:szCs w:val="22"/>
                <w:lang w:val="x-none"/>
              </w:rPr>
              <w:t>Lecturer</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43C96CC" w14:textId="77777777" w:rsidR="00032077" w:rsidRPr="00B2316E" w:rsidRDefault="00032077" w:rsidP="0065278F">
            <w:pPr>
              <w:ind w:left="32"/>
              <w:jc w:val="both"/>
              <w:rPr>
                <w:rFonts w:ascii="Times New Roman" w:eastAsia="PMingLiU" w:hAnsi="Times New Roman" w:cs="Times New Roman"/>
                <w:sz w:val="22"/>
                <w:szCs w:val="22"/>
                <w:lang w:val="x-none"/>
              </w:rPr>
            </w:pPr>
            <w:r w:rsidRPr="00B2316E">
              <w:rPr>
                <w:rFonts w:ascii="Times New Roman" w:eastAsia="PMingLiU" w:hAnsi="Times New Roman" w:cs="Times New Roman"/>
                <w:sz w:val="22"/>
                <w:szCs w:val="22"/>
                <w:lang w:val="x-none"/>
              </w:rPr>
              <w:t>Lect.</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371FB2E" w14:textId="77777777" w:rsidR="00032077" w:rsidRPr="00B2316E" w:rsidRDefault="00032077" w:rsidP="0065278F">
            <w:pPr>
              <w:ind w:left="32"/>
              <w:jc w:val="both"/>
              <w:rPr>
                <w:rFonts w:ascii="Times New Roman" w:eastAsia="PMingLiU" w:hAnsi="Times New Roman" w:cs="Times New Roman"/>
                <w:sz w:val="22"/>
                <w:szCs w:val="22"/>
                <w:lang w:val="x-none"/>
              </w:rPr>
            </w:pPr>
            <w:r w:rsidRPr="00B2316E">
              <w:rPr>
                <w:rFonts w:ascii="Times New Roman" w:eastAsia="PMingLiU" w:hAnsi="Times New Roman" w:cs="Times New Roman"/>
                <w:sz w:val="22"/>
                <w:szCs w:val="22"/>
                <w:lang w:val="x-none"/>
              </w:rPr>
              <w:t>Ph.D.</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26BE0335"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2005</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628DC684" w14:textId="77777777" w:rsidR="00032077" w:rsidRPr="00B2316E" w:rsidRDefault="00032077" w:rsidP="0065278F">
            <w:pPr>
              <w:ind w:left="32"/>
              <w:rPr>
                <w:rFonts w:ascii="Times New Roman" w:eastAsia="PMingLiU" w:hAnsi="Times New Roman" w:cs="Times New Roman"/>
                <w:sz w:val="22"/>
                <w:szCs w:val="22"/>
                <w:lang w:val="x-none"/>
              </w:rPr>
            </w:pPr>
            <w:r w:rsidRPr="00B2316E">
              <w:rPr>
                <w:rFonts w:ascii="Times New Roman" w:eastAsia="PMingLiU" w:hAnsi="Times New Roman" w:cs="Times New Roman"/>
                <w:sz w:val="22"/>
                <w:szCs w:val="22"/>
                <w:lang w:val="x-none"/>
              </w:rPr>
              <w:t>Political Science</w:t>
            </w:r>
          </w:p>
        </w:tc>
      </w:tr>
      <w:tr w:rsidR="00032077" w:rsidRPr="00B2316E" w14:paraId="6543E290" w14:textId="77777777" w:rsidTr="0065278F">
        <w:tblPrEx>
          <w:tblCellMar>
            <w:top w:w="43" w:type="dxa"/>
          </w:tblCellMar>
        </w:tblPrEx>
        <w:trPr>
          <w:trHeight w:val="300"/>
        </w:trPr>
        <w:tc>
          <w:tcPr>
            <w:tcW w:w="1919" w:type="dxa"/>
            <w:tcBorders>
              <w:top w:val="single" w:sz="4" w:space="0" w:color="auto"/>
              <w:left w:val="single" w:sz="4" w:space="0" w:color="auto"/>
              <w:bottom w:val="single" w:sz="4" w:space="0" w:color="auto"/>
              <w:right w:val="single" w:sz="4" w:space="0" w:color="auto"/>
            </w:tcBorders>
            <w:shd w:val="clear" w:color="auto" w:fill="auto"/>
            <w:noWrap/>
          </w:tcPr>
          <w:p w14:paraId="19D691F5"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Caitlin Fouratt</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7AA1B86" w14:textId="77777777" w:rsidR="00032077" w:rsidRPr="00B2316E" w:rsidRDefault="00032077" w:rsidP="0065278F">
            <w:pPr>
              <w:ind w:left="32"/>
              <w:jc w:val="both"/>
              <w:rPr>
                <w:rFonts w:ascii="Times New Roman" w:eastAsia="PMingLiU" w:hAnsi="Times New Roman" w:cs="Times New Roman"/>
                <w:sz w:val="22"/>
                <w:szCs w:val="22"/>
                <w:lang w:val="x-none"/>
              </w:rPr>
            </w:pPr>
            <w:r w:rsidRPr="00B2316E">
              <w:rPr>
                <w:rFonts w:ascii="Times New Roman" w:eastAsia="PMingLiU" w:hAnsi="Times New Roman" w:cs="Times New Roman"/>
                <w:sz w:val="22"/>
                <w:szCs w:val="22"/>
                <w:lang w:val="x-none"/>
              </w:rPr>
              <w:t>Asst. Prof.</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3EED45F" w14:textId="77777777" w:rsidR="00032077" w:rsidRPr="00B2316E" w:rsidRDefault="00032077" w:rsidP="0065278F">
            <w:pPr>
              <w:ind w:left="32"/>
              <w:jc w:val="both"/>
              <w:rPr>
                <w:rFonts w:ascii="Times New Roman" w:eastAsia="PMingLiU" w:hAnsi="Times New Roman" w:cs="Times New Roman"/>
                <w:sz w:val="22"/>
                <w:szCs w:val="22"/>
                <w:lang w:val="x-none"/>
              </w:rPr>
            </w:pPr>
            <w:r w:rsidRPr="00B2316E">
              <w:rPr>
                <w:rFonts w:ascii="Times New Roman" w:eastAsia="PMingLiU" w:hAnsi="Times New Roman" w:cs="Times New Roman"/>
                <w:sz w:val="22"/>
                <w:szCs w:val="22"/>
                <w:lang w:val="x-none"/>
              </w:rPr>
              <w:t>TT</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C56218B" w14:textId="77777777" w:rsidR="00032077" w:rsidRPr="00B2316E" w:rsidRDefault="00032077" w:rsidP="0065278F">
            <w:pPr>
              <w:ind w:left="32"/>
              <w:jc w:val="both"/>
              <w:rPr>
                <w:rFonts w:ascii="Times New Roman" w:eastAsia="PMingLiU" w:hAnsi="Times New Roman" w:cs="Times New Roman"/>
                <w:sz w:val="22"/>
                <w:szCs w:val="22"/>
                <w:lang w:val="x-none"/>
              </w:rPr>
            </w:pPr>
            <w:r w:rsidRPr="00B2316E">
              <w:rPr>
                <w:rFonts w:ascii="Times New Roman" w:eastAsia="PMingLiU" w:hAnsi="Times New Roman" w:cs="Times New Roman"/>
                <w:sz w:val="22"/>
                <w:szCs w:val="22"/>
                <w:lang w:val="x-none"/>
              </w:rPr>
              <w:t>Ph.D.</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F51B3F4"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2013</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3C716531"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Anthropology/Migration</w:t>
            </w:r>
          </w:p>
        </w:tc>
      </w:tr>
      <w:tr w:rsidR="00032077" w:rsidRPr="00B2316E" w14:paraId="6662B3EF" w14:textId="77777777" w:rsidTr="0065278F">
        <w:tblPrEx>
          <w:tblCellMar>
            <w:top w:w="43" w:type="dxa"/>
          </w:tblCellMar>
        </w:tblPrEx>
        <w:trPr>
          <w:trHeight w:val="300"/>
        </w:trPr>
        <w:tc>
          <w:tcPr>
            <w:tcW w:w="1919" w:type="dxa"/>
            <w:tcBorders>
              <w:top w:val="single" w:sz="4" w:space="0" w:color="auto"/>
              <w:left w:val="single" w:sz="4" w:space="0" w:color="auto"/>
              <w:bottom w:val="single" w:sz="4" w:space="0" w:color="auto"/>
              <w:right w:val="single" w:sz="4" w:space="0" w:color="auto"/>
            </w:tcBorders>
            <w:shd w:val="clear" w:color="auto" w:fill="auto"/>
            <w:noWrap/>
          </w:tcPr>
          <w:p w14:paraId="78579F60"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Barbara Grossman</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48A29BF"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Asst Prof.</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370789A"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TT</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CCF7B39"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Ph.D.</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EB6F3ED"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2014</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2BB8AA1C"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Sociology</w:t>
            </w:r>
          </w:p>
        </w:tc>
      </w:tr>
      <w:tr w:rsidR="00032077" w:rsidRPr="00B2316E" w14:paraId="3772A6A8" w14:textId="77777777" w:rsidTr="0065278F">
        <w:tblPrEx>
          <w:tblCellMar>
            <w:top w:w="43" w:type="dxa"/>
          </w:tblCellMar>
        </w:tblPrEx>
        <w:trPr>
          <w:trHeight w:val="300"/>
        </w:trPr>
        <w:tc>
          <w:tcPr>
            <w:tcW w:w="1919" w:type="dxa"/>
            <w:tcBorders>
              <w:top w:val="single" w:sz="4" w:space="0" w:color="auto"/>
              <w:left w:val="single" w:sz="4" w:space="0" w:color="auto"/>
              <w:bottom w:val="single" w:sz="4" w:space="0" w:color="auto"/>
              <w:right w:val="single" w:sz="4" w:space="0" w:color="auto"/>
            </w:tcBorders>
            <w:shd w:val="clear" w:color="auto" w:fill="auto"/>
            <w:noWrap/>
          </w:tcPr>
          <w:p w14:paraId="739DC7C4"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Yousef Baker</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7059248" w14:textId="77777777" w:rsidR="00032077" w:rsidRPr="00B2316E" w:rsidRDefault="00032077" w:rsidP="0065278F">
            <w:pPr>
              <w:ind w:left="32"/>
              <w:jc w:val="both"/>
              <w:rPr>
                <w:rFonts w:ascii="Times New Roman" w:eastAsia="PMingLiU" w:hAnsi="Times New Roman" w:cs="Times New Roman"/>
                <w:sz w:val="22"/>
                <w:szCs w:val="22"/>
                <w:lang w:val="x-none"/>
              </w:rPr>
            </w:pPr>
            <w:r w:rsidRPr="00B2316E">
              <w:rPr>
                <w:rFonts w:ascii="Times New Roman" w:eastAsia="PMingLiU" w:hAnsi="Times New Roman" w:cs="Times New Roman"/>
                <w:sz w:val="22"/>
                <w:szCs w:val="22"/>
                <w:lang w:val="x-none"/>
              </w:rPr>
              <w:t>Asst Prof.</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7BC9932B" w14:textId="77777777" w:rsidR="00032077" w:rsidRPr="00B2316E" w:rsidRDefault="00032077" w:rsidP="0065278F">
            <w:pPr>
              <w:ind w:left="32"/>
              <w:jc w:val="both"/>
              <w:rPr>
                <w:rFonts w:ascii="Times New Roman" w:eastAsia="PMingLiU" w:hAnsi="Times New Roman" w:cs="Times New Roman"/>
                <w:sz w:val="22"/>
                <w:szCs w:val="22"/>
                <w:lang w:val="x-none"/>
              </w:rPr>
            </w:pPr>
            <w:r w:rsidRPr="00B2316E">
              <w:rPr>
                <w:rFonts w:ascii="Times New Roman" w:eastAsia="PMingLiU" w:hAnsi="Times New Roman" w:cs="Times New Roman"/>
                <w:sz w:val="22"/>
                <w:szCs w:val="22"/>
                <w:lang w:val="x-none"/>
              </w:rPr>
              <w:t>TT</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1FCF9B" w14:textId="77777777" w:rsidR="00032077" w:rsidRPr="00B2316E" w:rsidRDefault="00032077" w:rsidP="0065278F">
            <w:pPr>
              <w:ind w:left="32"/>
              <w:jc w:val="both"/>
              <w:rPr>
                <w:rFonts w:ascii="Times New Roman" w:eastAsia="PMingLiU" w:hAnsi="Times New Roman" w:cs="Times New Roman"/>
                <w:sz w:val="22"/>
                <w:szCs w:val="22"/>
                <w:lang w:val="x-none"/>
              </w:rPr>
            </w:pPr>
            <w:r w:rsidRPr="00B2316E">
              <w:rPr>
                <w:rFonts w:ascii="Times New Roman" w:eastAsia="PMingLiU" w:hAnsi="Times New Roman" w:cs="Times New Roman"/>
                <w:sz w:val="22"/>
                <w:szCs w:val="22"/>
                <w:lang w:val="x-none"/>
              </w:rPr>
              <w:t>Ph.D.</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26C583C"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2013</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1181B111"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Sociology</w:t>
            </w:r>
          </w:p>
        </w:tc>
      </w:tr>
      <w:tr w:rsidR="00032077" w:rsidRPr="00B2316E" w14:paraId="2A5F13D8" w14:textId="77777777" w:rsidTr="0065278F">
        <w:tblPrEx>
          <w:tblCellMar>
            <w:top w:w="43" w:type="dxa"/>
          </w:tblCellMar>
        </w:tblPrEx>
        <w:trPr>
          <w:trHeight w:val="300"/>
        </w:trPr>
        <w:tc>
          <w:tcPr>
            <w:tcW w:w="1919" w:type="dxa"/>
            <w:tcBorders>
              <w:top w:val="single" w:sz="4" w:space="0" w:color="auto"/>
              <w:left w:val="single" w:sz="4" w:space="0" w:color="auto"/>
              <w:bottom w:val="single" w:sz="4" w:space="0" w:color="auto"/>
              <w:right w:val="single" w:sz="4" w:space="0" w:color="auto"/>
            </w:tcBorders>
            <w:shd w:val="clear" w:color="auto" w:fill="auto"/>
            <w:noWrap/>
          </w:tcPr>
          <w:p w14:paraId="44703E77"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Ali Igmen</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2119475B" w14:textId="77777777" w:rsidR="00032077" w:rsidRPr="00B2316E" w:rsidRDefault="00032077" w:rsidP="0065278F">
            <w:pPr>
              <w:ind w:left="32"/>
              <w:jc w:val="both"/>
              <w:rPr>
                <w:rFonts w:ascii="Times New Roman" w:eastAsia="PMingLiU" w:hAnsi="Times New Roman" w:cs="Times New Roman"/>
                <w:sz w:val="22"/>
                <w:szCs w:val="22"/>
                <w:lang w:val="x-none"/>
              </w:rPr>
            </w:pPr>
            <w:r w:rsidRPr="00B2316E">
              <w:rPr>
                <w:rFonts w:ascii="Times New Roman" w:eastAsia="PMingLiU" w:hAnsi="Times New Roman" w:cs="Times New Roman"/>
                <w:sz w:val="22"/>
                <w:szCs w:val="22"/>
                <w:lang w:val="x-none"/>
              </w:rPr>
              <w:t>Assoc. Prof.</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61D325A7" w14:textId="77777777" w:rsidR="00032077" w:rsidRPr="00B2316E" w:rsidRDefault="00032077" w:rsidP="0065278F">
            <w:pPr>
              <w:ind w:left="32"/>
              <w:jc w:val="both"/>
              <w:rPr>
                <w:rFonts w:ascii="Times New Roman" w:eastAsia="PMingLiU" w:hAnsi="Times New Roman" w:cs="Times New Roman"/>
                <w:sz w:val="22"/>
                <w:szCs w:val="22"/>
                <w:lang w:val="x-none"/>
              </w:rPr>
            </w:pPr>
            <w:r w:rsidRPr="00B2316E">
              <w:rPr>
                <w:rFonts w:ascii="Times New Roman" w:eastAsia="PMingLiU" w:hAnsi="Times New Roman" w:cs="Times New Roman"/>
                <w:sz w:val="22"/>
                <w:szCs w:val="22"/>
                <w:lang w:val="x-none"/>
              </w:rPr>
              <w:t>T</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C586F53" w14:textId="77777777" w:rsidR="00032077" w:rsidRPr="00B2316E" w:rsidRDefault="00032077" w:rsidP="0065278F">
            <w:pPr>
              <w:ind w:left="32"/>
              <w:jc w:val="both"/>
              <w:rPr>
                <w:rFonts w:ascii="Times New Roman" w:eastAsia="PMingLiU" w:hAnsi="Times New Roman" w:cs="Times New Roman"/>
                <w:sz w:val="22"/>
                <w:szCs w:val="22"/>
                <w:lang w:val="x-none"/>
              </w:rPr>
            </w:pPr>
            <w:r w:rsidRPr="00B2316E">
              <w:rPr>
                <w:rFonts w:ascii="Times New Roman" w:eastAsia="PMingLiU" w:hAnsi="Times New Roman" w:cs="Times New Roman"/>
                <w:sz w:val="22"/>
                <w:szCs w:val="22"/>
                <w:lang w:val="x-none"/>
              </w:rPr>
              <w:t>Ph.D.</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67B3C66D"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2004</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76D0266D"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Ph.D. History/MA International Affairs</w:t>
            </w:r>
          </w:p>
        </w:tc>
      </w:tr>
      <w:tr w:rsidR="00032077" w:rsidRPr="00B2316E" w14:paraId="6D68FFE8" w14:textId="77777777" w:rsidTr="0065278F">
        <w:tblPrEx>
          <w:tblCellMar>
            <w:top w:w="43" w:type="dxa"/>
          </w:tblCellMar>
        </w:tblPrEx>
        <w:trPr>
          <w:trHeight w:val="300"/>
        </w:trPr>
        <w:tc>
          <w:tcPr>
            <w:tcW w:w="1919" w:type="dxa"/>
            <w:tcBorders>
              <w:top w:val="single" w:sz="4" w:space="0" w:color="auto"/>
              <w:left w:val="single" w:sz="4" w:space="0" w:color="auto"/>
              <w:bottom w:val="single" w:sz="4" w:space="0" w:color="auto"/>
              <w:right w:val="single" w:sz="4" w:space="0" w:color="auto"/>
            </w:tcBorders>
            <w:shd w:val="clear" w:color="auto" w:fill="auto"/>
            <w:noWrap/>
          </w:tcPr>
          <w:p w14:paraId="1C88FCD8"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Kimberly Walters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4E58A6DC" w14:textId="77777777" w:rsidR="00032077" w:rsidRPr="00B2316E" w:rsidRDefault="00032077" w:rsidP="0065278F">
            <w:pPr>
              <w:ind w:left="32"/>
              <w:jc w:val="both"/>
              <w:rPr>
                <w:rFonts w:ascii="Times New Roman" w:eastAsia="PMingLiU" w:hAnsi="Times New Roman" w:cs="Times New Roman"/>
                <w:sz w:val="22"/>
                <w:szCs w:val="22"/>
                <w:lang w:val="x-none"/>
              </w:rPr>
            </w:pPr>
            <w:r w:rsidRPr="00B2316E">
              <w:rPr>
                <w:rFonts w:ascii="Times New Roman" w:eastAsia="PMingLiU" w:hAnsi="Times New Roman" w:cs="Times New Roman"/>
                <w:sz w:val="22"/>
                <w:szCs w:val="22"/>
                <w:lang w:val="x-none"/>
              </w:rPr>
              <w:t>Asst. Prof.</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A062F32" w14:textId="77777777" w:rsidR="00032077" w:rsidRPr="00B2316E" w:rsidRDefault="00032077" w:rsidP="0065278F">
            <w:pPr>
              <w:ind w:left="32"/>
              <w:jc w:val="both"/>
              <w:rPr>
                <w:rFonts w:ascii="Times New Roman" w:eastAsia="PMingLiU" w:hAnsi="Times New Roman" w:cs="Times New Roman"/>
                <w:sz w:val="22"/>
                <w:szCs w:val="22"/>
                <w:lang w:val="x-none"/>
              </w:rPr>
            </w:pPr>
            <w:r w:rsidRPr="00B2316E">
              <w:rPr>
                <w:rFonts w:ascii="Times New Roman" w:eastAsia="PMingLiU" w:hAnsi="Times New Roman" w:cs="Times New Roman"/>
                <w:sz w:val="22"/>
                <w:szCs w:val="22"/>
                <w:lang w:val="x-none"/>
              </w:rPr>
              <w:t>TT</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A4D72E0" w14:textId="77777777" w:rsidR="00032077" w:rsidRPr="00B2316E" w:rsidRDefault="00032077" w:rsidP="0065278F">
            <w:pPr>
              <w:ind w:left="32"/>
              <w:jc w:val="both"/>
              <w:rPr>
                <w:rFonts w:ascii="Times New Roman" w:eastAsia="PMingLiU" w:hAnsi="Times New Roman" w:cs="Times New Roman"/>
                <w:sz w:val="22"/>
                <w:szCs w:val="22"/>
                <w:lang w:val="x-none"/>
              </w:rPr>
            </w:pPr>
            <w:r w:rsidRPr="00B2316E">
              <w:rPr>
                <w:rFonts w:ascii="Times New Roman" w:eastAsia="PMingLiU" w:hAnsi="Times New Roman" w:cs="Times New Roman"/>
                <w:sz w:val="22"/>
                <w:szCs w:val="22"/>
                <w:lang w:val="x-none"/>
              </w:rPr>
              <w:t>Ph.D.</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283CA975"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2014</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3A3DBC2E" w14:textId="77777777" w:rsidR="00032077" w:rsidRPr="00B2316E" w:rsidRDefault="00032077" w:rsidP="0065278F">
            <w:pPr>
              <w:ind w:left="32"/>
              <w:jc w:val="both"/>
              <w:rPr>
                <w:rFonts w:ascii="Times New Roman" w:eastAsia="PMingLiU" w:hAnsi="Times New Roman" w:cs="Times New Roman"/>
                <w:sz w:val="22"/>
                <w:szCs w:val="22"/>
              </w:rPr>
            </w:pPr>
            <w:r w:rsidRPr="00B2316E">
              <w:rPr>
                <w:rFonts w:ascii="Times New Roman" w:eastAsia="PMingLiU" w:hAnsi="Times New Roman" w:cs="Times New Roman"/>
                <w:sz w:val="22"/>
                <w:szCs w:val="22"/>
              </w:rPr>
              <w:t>Human Development</w:t>
            </w:r>
          </w:p>
        </w:tc>
      </w:tr>
    </w:tbl>
    <w:p w14:paraId="57C6D567" w14:textId="2C436077" w:rsidR="001B4820" w:rsidRPr="0055010F" w:rsidRDefault="001B4820" w:rsidP="00032077">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br/>
      </w:r>
    </w:p>
    <w:p w14:paraId="01F5B86C" w14:textId="77777777" w:rsidR="001B4820" w:rsidRDefault="001B4820" w:rsidP="00DB27CF">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facilities that would be used in support of the proposed program.  </w:t>
      </w:r>
    </w:p>
    <w:p w14:paraId="62CDBD79" w14:textId="77777777" w:rsidR="00032077" w:rsidRDefault="00032077" w:rsidP="00032077">
      <w:pPr>
        <w:rPr>
          <w:rFonts w:eastAsia="MS Mincho"/>
          <w:u w:val="single"/>
          <w:lang w:eastAsia="zh-CN"/>
        </w:rPr>
      </w:pPr>
    </w:p>
    <w:p w14:paraId="6787988B" w14:textId="14B596C5" w:rsidR="00032077" w:rsidRPr="004E2389" w:rsidRDefault="00032077" w:rsidP="00032077">
      <w:pPr>
        <w:ind w:left="360" w:firstLine="720"/>
        <w:rPr>
          <w:rFonts w:ascii="Times New Roman" w:eastAsia="MS Mincho" w:hAnsi="Times New Roman" w:cs="Times New Roman"/>
          <w:sz w:val="22"/>
          <w:szCs w:val="22"/>
          <w:u w:val="single"/>
          <w:lang w:eastAsia="zh-CN"/>
        </w:rPr>
      </w:pPr>
      <w:r w:rsidRPr="004E2389">
        <w:rPr>
          <w:rFonts w:ascii="Times New Roman" w:eastAsia="MS Mincho" w:hAnsi="Times New Roman" w:cs="Times New Roman"/>
          <w:sz w:val="22"/>
          <w:szCs w:val="22"/>
          <w:u w:val="single"/>
          <w:lang w:eastAsia="zh-CN"/>
        </w:rPr>
        <w:t>College of Professional</w:t>
      </w:r>
      <w:r w:rsidR="0083720A">
        <w:rPr>
          <w:rFonts w:ascii="Times New Roman" w:eastAsia="MS Mincho" w:hAnsi="Times New Roman" w:cs="Times New Roman"/>
          <w:sz w:val="22"/>
          <w:szCs w:val="22"/>
          <w:u w:val="single"/>
          <w:lang w:eastAsia="zh-CN"/>
        </w:rPr>
        <w:t xml:space="preserve"> and International</w:t>
      </w:r>
      <w:r w:rsidRPr="004E2389">
        <w:rPr>
          <w:rFonts w:ascii="Times New Roman" w:eastAsia="MS Mincho" w:hAnsi="Times New Roman" w:cs="Times New Roman"/>
          <w:sz w:val="22"/>
          <w:szCs w:val="22"/>
          <w:u w:val="single"/>
          <w:lang w:eastAsia="zh-CN"/>
        </w:rPr>
        <w:t xml:space="preserve"> Education (</w:t>
      </w:r>
      <w:r w:rsidR="0083720A">
        <w:rPr>
          <w:rFonts w:ascii="Times New Roman" w:hAnsi="Times New Roman" w:cs="Times New Roman"/>
          <w:sz w:val="22"/>
          <w:szCs w:val="22"/>
        </w:rPr>
        <w:t>CPIE</w:t>
      </w:r>
      <w:r w:rsidRPr="004E2389">
        <w:rPr>
          <w:rFonts w:ascii="Times New Roman" w:eastAsia="MS Mincho" w:hAnsi="Times New Roman" w:cs="Times New Roman"/>
          <w:sz w:val="22"/>
          <w:szCs w:val="22"/>
          <w:u w:val="single"/>
          <w:lang w:eastAsia="zh-CN"/>
        </w:rPr>
        <w:t>)</w:t>
      </w:r>
    </w:p>
    <w:p w14:paraId="57F3E9DB" w14:textId="77777777" w:rsidR="00032077" w:rsidRPr="004E2389" w:rsidRDefault="00032077" w:rsidP="00032077">
      <w:pPr>
        <w:rPr>
          <w:rFonts w:ascii="Times New Roman" w:eastAsia="MS Mincho" w:hAnsi="Times New Roman" w:cs="Times New Roman"/>
          <w:sz w:val="22"/>
          <w:szCs w:val="22"/>
          <w:lang w:eastAsia="zh-CN"/>
        </w:rPr>
      </w:pPr>
    </w:p>
    <w:p w14:paraId="435F5CD6" w14:textId="6383C843" w:rsidR="00032077" w:rsidRPr="004E2389" w:rsidRDefault="00032077" w:rsidP="00032077">
      <w:pPr>
        <w:ind w:left="360" w:firstLine="720"/>
        <w:rPr>
          <w:rFonts w:ascii="Times New Roman" w:eastAsia="MS Mincho" w:hAnsi="Times New Roman" w:cs="Times New Roman"/>
          <w:sz w:val="22"/>
          <w:szCs w:val="22"/>
          <w:lang w:eastAsia="zh-CN"/>
        </w:rPr>
      </w:pPr>
      <w:r w:rsidRPr="004E2389">
        <w:rPr>
          <w:rFonts w:ascii="Times New Roman" w:eastAsia="MS Mincho" w:hAnsi="Times New Roman" w:cs="Times New Roman"/>
          <w:sz w:val="22"/>
          <w:szCs w:val="22"/>
          <w:lang w:eastAsia="zh-CN"/>
        </w:rPr>
        <w:t xml:space="preserve">The Facilities available through </w:t>
      </w:r>
      <w:r w:rsidR="0083720A">
        <w:rPr>
          <w:rFonts w:ascii="Times New Roman" w:hAnsi="Times New Roman" w:cs="Times New Roman"/>
          <w:sz w:val="22"/>
          <w:szCs w:val="22"/>
        </w:rPr>
        <w:t>CPIE</w:t>
      </w:r>
      <w:r w:rsidR="0083720A" w:rsidRPr="004E2389">
        <w:rPr>
          <w:rFonts w:ascii="Times New Roman" w:eastAsia="MS Mincho" w:hAnsi="Times New Roman" w:cs="Times New Roman"/>
          <w:sz w:val="22"/>
          <w:szCs w:val="22"/>
          <w:lang w:eastAsia="zh-CN"/>
        </w:rPr>
        <w:t xml:space="preserve"> </w:t>
      </w:r>
      <w:r w:rsidRPr="004E2389">
        <w:rPr>
          <w:rFonts w:ascii="Times New Roman" w:eastAsia="MS Mincho" w:hAnsi="Times New Roman" w:cs="Times New Roman"/>
          <w:sz w:val="22"/>
          <w:szCs w:val="22"/>
          <w:lang w:eastAsia="zh-CN"/>
        </w:rPr>
        <w:t>include:</w:t>
      </w:r>
    </w:p>
    <w:p w14:paraId="3C795542" w14:textId="77777777" w:rsidR="00032077" w:rsidRPr="004E2389" w:rsidRDefault="00032077" w:rsidP="00032077">
      <w:pPr>
        <w:rPr>
          <w:rFonts w:ascii="Times New Roman" w:eastAsia="MS Mincho" w:hAnsi="Times New Roman" w:cs="Times New Roman"/>
          <w:sz w:val="22"/>
          <w:szCs w:val="22"/>
          <w:lang w:eastAsia="zh-CN"/>
        </w:rPr>
      </w:pPr>
      <w:r w:rsidRPr="004E2389">
        <w:rPr>
          <w:rFonts w:ascii="Times New Roman" w:eastAsia="MS Mincho" w:hAnsi="Times New Roman" w:cs="Times New Roman"/>
          <w:sz w:val="22"/>
          <w:szCs w:val="22"/>
          <w:lang w:eastAsia="zh-CN"/>
        </w:rPr>
        <w:t xml:space="preserve"> </w:t>
      </w:r>
    </w:p>
    <w:p w14:paraId="15C8A4D0" w14:textId="77777777" w:rsidR="00032077" w:rsidRPr="004E2389" w:rsidRDefault="00032077" w:rsidP="00DB27CF">
      <w:pPr>
        <w:pStyle w:val="ListParagraph"/>
        <w:numPr>
          <w:ilvl w:val="0"/>
          <w:numId w:val="46"/>
        </w:numPr>
        <w:spacing w:line="480" w:lineRule="auto"/>
        <w:rPr>
          <w:rFonts w:ascii="Times New Roman" w:eastAsia="MS Mincho" w:hAnsi="Times New Roman" w:cs="Times New Roman"/>
          <w:sz w:val="22"/>
          <w:szCs w:val="22"/>
          <w:lang w:eastAsia="zh-CN"/>
        </w:rPr>
      </w:pPr>
      <w:r w:rsidRPr="004E2389">
        <w:rPr>
          <w:rFonts w:ascii="Times New Roman" w:eastAsia="MS Mincho" w:hAnsi="Times New Roman" w:cs="Times New Roman"/>
          <w:sz w:val="22"/>
          <w:szCs w:val="22"/>
          <w:lang w:eastAsia="zh-CN"/>
        </w:rPr>
        <w:t>State-of-the-art multimedia conference room</w:t>
      </w:r>
    </w:p>
    <w:p w14:paraId="4D677F40" w14:textId="77777777" w:rsidR="00032077" w:rsidRPr="004E2389" w:rsidRDefault="00032077" w:rsidP="00DB27CF">
      <w:pPr>
        <w:pStyle w:val="ListParagraph"/>
        <w:numPr>
          <w:ilvl w:val="0"/>
          <w:numId w:val="46"/>
        </w:numPr>
        <w:spacing w:line="480" w:lineRule="auto"/>
        <w:rPr>
          <w:rFonts w:ascii="Times New Roman" w:eastAsia="MS Mincho" w:hAnsi="Times New Roman" w:cs="Times New Roman"/>
          <w:sz w:val="22"/>
          <w:szCs w:val="22"/>
          <w:lang w:eastAsia="zh-CN"/>
        </w:rPr>
      </w:pPr>
      <w:r w:rsidRPr="004E2389">
        <w:rPr>
          <w:rFonts w:ascii="Times New Roman" w:eastAsia="MS Mincho" w:hAnsi="Times New Roman" w:cs="Times New Roman"/>
          <w:sz w:val="22"/>
          <w:szCs w:val="22"/>
          <w:lang w:eastAsia="zh-CN"/>
        </w:rPr>
        <w:t xml:space="preserve">Distance learning and multimedia development department and professionals </w:t>
      </w:r>
    </w:p>
    <w:p w14:paraId="1689A33A" w14:textId="77777777" w:rsidR="00032077" w:rsidRPr="004E2389" w:rsidRDefault="00032077" w:rsidP="00DB27CF">
      <w:pPr>
        <w:pStyle w:val="ListParagraph"/>
        <w:numPr>
          <w:ilvl w:val="0"/>
          <w:numId w:val="46"/>
        </w:numPr>
        <w:spacing w:line="480" w:lineRule="auto"/>
        <w:rPr>
          <w:rFonts w:ascii="Times New Roman" w:eastAsia="MS Mincho" w:hAnsi="Times New Roman" w:cs="Times New Roman"/>
          <w:sz w:val="22"/>
          <w:szCs w:val="22"/>
          <w:lang w:eastAsia="zh-CN"/>
        </w:rPr>
      </w:pPr>
      <w:r w:rsidRPr="004E2389">
        <w:rPr>
          <w:rFonts w:ascii="Times New Roman" w:eastAsia="MS Mincho" w:hAnsi="Times New Roman" w:cs="Times New Roman"/>
          <w:sz w:val="22"/>
          <w:szCs w:val="22"/>
          <w:lang w:eastAsia="zh-CN"/>
        </w:rPr>
        <w:t xml:space="preserve">Three videoconference facilities for live meetings and classes </w:t>
      </w:r>
    </w:p>
    <w:p w14:paraId="3947ADE7" w14:textId="77777777" w:rsidR="00032077" w:rsidRPr="004E2389" w:rsidRDefault="00032077" w:rsidP="00DB27CF">
      <w:pPr>
        <w:pStyle w:val="ListParagraph"/>
        <w:numPr>
          <w:ilvl w:val="0"/>
          <w:numId w:val="46"/>
        </w:numPr>
        <w:spacing w:line="480" w:lineRule="auto"/>
        <w:rPr>
          <w:rFonts w:ascii="Times New Roman" w:eastAsia="MS Mincho" w:hAnsi="Times New Roman" w:cs="Times New Roman"/>
          <w:sz w:val="22"/>
          <w:szCs w:val="22"/>
          <w:lang w:eastAsia="zh-CN"/>
        </w:rPr>
      </w:pPr>
      <w:r w:rsidRPr="004E2389">
        <w:rPr>
          <w:rFonts w:ascii="Times New Roman" w:eastAsia="MS Mincho" w:hAnsi="Times New Roman" w:cs="Times New Roman"/>
          <w:sz w:val="22"/>
          <w:szCs w:val="22"/>
          <w:lang w:eastAsia="zh-CN"/>
        </w:rPr>
        <w:t>Computer lab with the latest hardware and software</w:t>
      </w:r>
    </w:p>
    <w:p w14:paraId="0DE75BDA" w14:textId="77777777" w:rsidR="00032077" w:rsidRPr="004E2389" w:rsidRDefault="00032077" w:rsidP="00DB27CF">
      <w:pPr>
        <w:pStyle w:val="ListParagraph"/>
        <w:numPr>
          <w:ilvl w:val="0"/>
          <w:numId w:val="46"/>
        </w:numPr>
        <w:spacing w:line="480" w:lineRule="auto"/>
        <w:rPr>
          <w:rFonts w:ascii="Times New Roman" w:eastAsia="MS Mincho" w:hAnsi="Times New Roman" w:cs="Times New Roman"/>
          <w:sz w:val="22"/>
          <w:szCs w:val="22"/>
          <w:lang w:eastAsia="zh-CN"/>
        </w:rPr>
      </w:pPr>
      <w:r w:rsidRPr="004E2389">
        <w:rPr>
          <w:rFonts w:ascii="Times New Roman" w:eastAsia="MS Mincho" w:hAnsi="Times New Roman" w:cs="Times New Roman"/>
          <w:sz w:val="22"/>
          <w:szCs w:val="22"/>
          <w:lang w:eastAsia="zh-CN"/>
        </w:rPr>
        <w:t xml:space="preserve">Large distance learning classroom </w:t>
      </w:r>
    </w:p>
    <w:p w14:paraId="7FBB6101" w14:textId="77777777" w:rsidR="00032077" w:rsidRPr="004E2389" w:rsidRDefault="00032077" w:rsidP="00DB27CF">
      <w:pPr>
        <w:pStyle w:val="ListParagraph"/>
        <w:numPr>
          <w:ilvl w:val="0"/>
          <w:numId w:val="46"/>
        </w:numPr>
        <w:spacing w:line="480" w:lineRule="auto"/>
        <w:rPr>
          <w:rFonts w:ascii="Times New Roman" w:eastAsia="MS Mincho" w:hAnsi="Times New Roman" w:cs="Times New Roman"/>
          <w:sz w:val="22"/>
          <w:szCs w:val="22"/>
          <w:lang w:eastAsia="zh-CN"/>
        </w:rPr>
      </w:pPr>
      <w:r w:rsidRPr="004E2389">
        <w:rPr>
          <w:rFonts w:ascii="Times New Roman" w:eastAsia="MS Mincho" w:hAnsi="Times New Roman" w:cs="Times New Roman"/>
          <w:sz w:val="22"/>
          <w:szCs w:val="22"/>
          <w:lang w:eastAsia="zh-CN"/>
        </w:rPr>
        <w:t xml:space="preserve">Nine classrooms with varying levels of multi-media equipment </w:t>
      </w:r>
    </w:p>
    <w:p w14:paraId="7D3E7A42" w14:textId="3FE6343A" w:rsidR="00032077" w:rsidRPr="004E2389" w:rsidRDefault="00032077" w:rsidP="00DB27CF">
      <w:pPr>
        <w:pStyle w:val="ListParagraph"/>
        <w:numPr>
          <w:ilvl w:val="0"/>
          <w:numId w:val="46"/>
        </w:numPr>
        <w:spacing w:line="480" w:lineRule="auto"/>
        <w:rPr>
          <w:rFonts w:ascii="Times New Roman" w:eastAsia="MS Mincho" w:hAnsi="Times New Roman" w:cs="Times New Roman"/>
          <w:sz w:val="22"/>
          <w:szCs w:val="22"/>
          <w:lang w:eastAsia="zh-CN"/>
        </w:rPr>
      </w:pPr>
      <w:r w:rsidRPr="004E2389">
        <w:rPr>
          <w:rFonts w:ascii="Times New Roman" w:eastAsia="MS Mincho" w:hAnsi="Times New Roman" w:cs="Times New Roman"/>
          <w:sz w:val="22"/>
          <w:szCs w:val="22"/>
          <w:lang w:eastAsia="zh-CN"/>
        </w:rPr>
        <w:t xml:space="preserve">Three conference rooms.  </w:t>
      </w:r>
    </w:p>
    <w:p w14:paraId="4AB0BF35" w14:textId="77777777" w:rsidR="001B4820" w:rsidRPr="004E2389" w:rsidRDefault="001B4820" w:rsidP="001B4820">
      <w:pPr>
        <w:ind w:left="1080" w:hanging="360"/>
        <w:rPr>
          <w:rFonts w:ascii="Times New Roman" w:hAnsi="Times New Roman" w:cs="Times New Roman"/>
          <w:sz w:val="22"/>
          <w:szCs w:val="22"/>
        </w:rPr>
      </w:pPr>
    </w:p>
    <w:p w14:paraId="79A42207" w14:textId="77777777" w:rsidR="001B4820" w:rsidRPr="004E2389" w:rsidRDefault="001B4820" w:rsidP="00DB27CF">
      <w:pPr>
        <w:pStyle w:val="ListParagraph"/>
        <w:numPr>
          <w:ilvl w:val="0"/>
          <w:numId w:val="6"/>
        </w:numPr>
        <w:ind w:left="1080"/>
        <w:rPr>
          <w:rFonts w:ascii="Times New Roman" w:hAnsi="Times New Roman" w:cs="Times New Roman"/>
          <w:sz w:val="22"/>
          <w:szCs w:val="22"/>
        </w:rPr>
      </w:pPr>
      <w:r w:rsidRPr="004E2389">
        <w:rPr>
          <w:rFonts w:ascii="Times New Roman" w:hAnsi="Times New Roman" w:cs="Times New Roman"/>
          <w:sz w:val="22"/>
          <w:szCs w:val="22"/>
        </w:rPr>
        <w:t>Provide evidence that the institution provides adequate access to both electronic and physical library and learning resources.</w:t>
      </w:r>
    </w:p>
    <w:p w14:paraId="303F10E7" w14:textId="77777777" w:rsidR="00032077" w:rsidRPr="004E2389" w:rsidRDefault="00032077" w:rsidP="00032077">
      <w:pPr>
        <w:ind w:left="720" w:firstLine="720"/>
        <w:rPr>
          <w:rFonts w:ascii="Times New Roman" w:eastAsia="MS Mincho" w:hAnsi="Times New Roman" w:cs="Times New Roman"/>
          <w:sz w:val="22"/>
          <w:szCs w:val="22"/>
          <w:u w:val="single"/>
        </w:rPr>
      </w:pPr>
      <w:r w:rsidRPr="004E2389">
        <w:rPr>
          <w:rFonts w:ascii="Times New Roman" w:eastAsia="MS Mincho" w:hAnsi="Times New Roman" w:cs="Times New Roman"/>
          <w:sz w:val="22"/>
          <w:szCs w:val="22"/>
          <w:u w:val="single"/>
        </w:rPr>
        <w:t>Library Resources</w:t>
      </w:r>
    </w:p>
    <w:p w14:paraId="7E7827E9" w14:textId="77777777" w:rsidR="00032077" w:rsidRPr="004E2389" w:rsidRDefault="00032077" w:rsidP="00032077">
      <w:pPr>
        <w:rPr>
          <w:rFonts w:ascii="Times New Roman" w:eastAsia="MS Mincho" w:hAnsi="Times New Roman" w:cs="Times New Roman"/>
          <w:sz w:val="22"/>
          <w:szCs w:val="22"/>
        </w:rPr>
      </w:pPr>
    </w:p>
    <w:p w14:paraId="62A0061C" w14:textId="77777777" w:rsidR="00032077" w:rsidRPr="004E2389" w:rsidRDefault="00032077" w:rsidP="00032077">
      <w:pPr>
        <w:ind w:left="720" w:firstLine="720"/>
        <w:rPr>
          <w:rFonts w:ascii="Times New Roman" w:eastAsia="MS Mincho" w:hAnsi="Times New Roman" w:cs="Times New Roman"/>
          <w:sz w:val="22"/>
          <w:szCs w:val="22"/>
        </w:rPr>
      </w:pPr>
      <w:r w:rsidRPr="004E2389">
        <w:rPr>
          <w:rFonts w:ascii="Times New Roman" w:eastAsia="MS Mincho" w:hAnsi="Times New Roman" w:cs="Times New Roman"/>
          <w:sz w:val="22"/>
          <w:szCs w:val="22"/>
        </w:rPr>
        <w:t>Please see Attachment B</w:t>
      </w:r>
    </w:p>
    <w:p w14:paraId="301752BD" w14:textId="77777777" w:rsidR="00032077" w:rsidRPr="004E2389" w:rsidRDefault="00032077" w:rsidP="00032077">
      <w:pPr>
        <w:ind w:left="1080"/>
        <w:rPr>
          <w:rFonts w:ascii="Times New Roman" w:eastAsia="MS Mincho" w:hAnsi="Times New Roman" w:cs="Times New Roman"/>
          <w:sz w:val="22"/>
          <w:szCs w:val="22"/>
        </w:rPr>
      </w:pPr>
    </w:p>
    <w:p w14:paraId="09CDEC16" w14:textId="77777777" w:rsidR="00032077" w:rsidRDefault="00032077" w:rsidP="00823218">
      <w:pPr>
        <w:ind w:firstLine="720"/>
        <w:rPr>
          <w:rFonts w:ascii="Times New Roman" w:eastAsia="MS Mincho" w:hAnsi="Times New Roman" w:cs="Times New Roman"/>
          <w:sz w:val="22"/>
          <w:szCs w:val="22"/>
          <w:u w:val="single"/>
        </w:rPr>
      </w:pPr>
      <w:r w:rsidRPr="004E2389">
        <w:rPr>
          <w:rFonts w:ascii="Times New Roman" w:eastAsia="MS Mincho" w:hAnsi="Times New Roman" w:cs="Times New Roman"/>
          <w:sz w:val="22"/>
          <w:szCs w:val="22"/>
          <w:u w:val="single"/>
        </w:rPr>
        <w:t>Other Library-Related Resources</w:t>
      </w:r>
    </w:p>
    <w:p w14:paraId="09764A82" w14:textId="77777777" w:rsidR="00823218" w:rsidRPr="004E2389" w:rsidRDefault="00823218" w:rsidP="00823218">
      <w:pPr>
        <w:ind w:firstLine="720"/>
        <w:rPr>
          <w:rFonts w:ascii="Times New Roman" w:eastAsia="MS Mincho" w:hAnsi="Times New Roman" w:cs="Times New Roman"/>
          <w:sz w:val="22"/>
          <w:szCs w:val="22"/>
          <w:u w:val="single"/>
        </w:rPr>
      </w:pPr>
    </w:p>
    <w:p w14:paraId="3BE6D026" w14:textId="77777777" w:rsidR="00032077" w:rsidRPr="004E2389" w:rsidRDefault="00032077" w:rsidP="00032077">
      <w:pPr>
        <w:jc w:val="both"/>
        <w:rPr>
          <w:rFonts w:ascii="Times New Roman" w:eastAsia="MS Mincho" w:hAnsi="Times New Roman" w:cs="Times New Roman"/>
          <w:sz w:val="22"/>
          <w:szCs w:val="22"/>
        </w:rPr>
      </w:pPr>
    </w:p>
    <w:p w14:paraId="6691FBD0" w14:textId="71887EAE" w:rsidR="00823218" w:rsidRPr="004E2389" w:rsidRDefault="00032077" w:rsidP="006C308F">
      <w:pPr>
        <w:spacing w:line="480" w:lineRule="auto"/>
        <w:ind w:left="720"/>
        <w:jc w:val="both"/>
        <w:rPr>
          <w:rFonts w:ascii="Times New Roman" w:eastAsia="MS Mincho" w:hAnsi="Times New Roman" w:cs="Times New Roman"/>
          <w:sz w:val="22"/>
          <w:szCs w:val="22"/>
        </w:rPr>
      </w:pPr>
      <w:r w:rsidRPr="004E2389">
        <w:rPr>
          <w:rFonts w:ascii="Times New Roman" w:eastAsia="MS Mincho" w:hAnsi="Times New Roman" w:cs="Times New Roman"/>
          <w:sz w:val="22"/>
          <w:szCs w:val="22"/>
        </w:rPr>
        <w:lastRenderedPageBreak/>
        <w:t>The CSULB library has a very wide set of journals in related areas to the MAIA program. Furthermore, the library has extensive borrowing options for books, journal and conference papers to support the program.</w:t>
      </w:r>
    </w:p>
    <w:p w14:paraId="50D77FEA" w14:textId="77777777" w:rsidR="00032077" w:rsidRPr="004E2389" w:rsidRDefault="00032077" w:rsidP="00823218">
      <w:pPr>
        <w:spacing w:line="480" w:lineRule="auto"/>
        <w:ind w:left="720"/>
        <w:jc w:val="both"/>
        <w:rPr>
          <w:rFonts w:ascii="Times New Roman" w:eastAsia="MS Mincho" w:hAnsi="Times New Roman" w:cs="Times New Roman"/>
          <w:sz w:val="22"/>
          <w:szCs w:val="22"/>
        </w:rPr>
      </w:pPr>
      <w:r w:rsidRPr="004E2389">
        <w:rPr>
          <w:rFonts w:ascii="Times New Roman" w:eastAsia="MS Mincho" w:hAnsi="Times New Roman" w:cs="Times New Roman"/>
          <w:sz w:val="22"/>
          <w:szCs w:val="22"/>
        </w:rPr>
        <w:t>The University Library has access to many databases that would support the MAIA program.  These include the following:</w:t>
      </w:r>
    </w:p>
    <w:p w14:paraId="76531CE8" w14:textId="77777777" w:rsidR="00032077" w:rsidRPr="004E2389" w:rsidRDefault="00032077" w:rsidP="00032077">
      <w:pPr>
        <w:jc w:val="both"/>
        <w:rPr>
          <w:rFonts w:ascii="Times New Roman" w:eastAsia="MS Mincho" w:hAnsi="Times New Roman" w:cs="Times New Roman"/>
          <w:sz w:val="22"/>
          <w:szCs w:val="22"/>
        </w:rPr>
      </w:pPr>
    </w:p>
    <w:p w14:paraId="6D88D582" w14:textId="77777777" w:rsidR="00032077" w:rsidRPr="004E2389" w:rsidRDefault="00032077" w:rsidP="00DB27CF">
      <w:pPr>
        <w:pStyle w:val="ListParagraph"/>
        <w:numPr>
          <w:ilvl w:val="0"/>
          <w:numId w:val="47"/>
        </w:numPr>
        <w:spacing w:line="480" w:lineRule="auto"/>
        <w:rPr>
          <w:rFonts w:ascii="Times New Roman" w:eastAsia="MS Mincho" w:hAnsi="Times New Roman" w:cs="Times New Roman"/>
          <w:sz w:val="22"/>
          <w:szCs w:val="22"/>
        </w:rPr>
      </w:pPr>
      <w:r w:rsidRPr="004E2389">
        <w:rPr>
          <w:rFonts w:ascii="Times New Roman" w:eastAsia="MS Mincho" w:hAnsi="Times New Roman" w:cs="Times New Roman"/>
          <w:sz w:val="22"/>
          <w:szCs w:val="22"/>
        </w:rPr>
        <w:t>ABI Inform Complete</w:t>
      </w:r>
    </w:p>
    <w:p w14:paraId="3573C55A" w14:textId="77777777" w:rsidR="00032077" w:rsidRPr="004E2389" w:rsidRDefault="00032077" w:rsidP="00DB27CF">
      <w:pPr>
        <w:pStyle w:val="ListParagraph"/>
        <w:numPr>
          <w:ilvl w:val="0"/>
          <w:numId w:val="47"/>
        </w:numPr>
        <w:spacing w:line="480" w:lineRule="auto"/>
        <w:rPr>
          <w:rFonts w:ascii="Times New Roman" w:eastAsia="MS Mincho" w:hAnsi="Times New Roman" w:cs="Times New Roman"/>
          <w:sz w:val="22"/>
          <w:szCs w:val="22"/>
        </w:rPr>
      </w:pPr>
      <w:r w:rsidRPr="004E2389">
        <w:rPr>
          <w:rFonts w:ascii="Times New Roman" w:eastAsia="MS Mincho" w:hAnsi="Times New Roman" w:cs="Times New Roman"/>
          <w:sz w:val="22"/>
          <w:szCs w:val="22"/>
        </w:rPr>
        <w:t>Business Source Premier</w:t>
      </w:r>
    </w:p>
    <w:p w14:paraId="3566E18B" w14:textId="77777777" w:rsidR="00032077" w:rsidRPr="004E2389" w:rsidRDefault="00032077" w:rsidP="00DB27CF">
      <w:pPr>
        <w:pStyle w:val="ListParagraph"/>
        <w:numPr>
          <w:ilvl w:val="0"/>
          <w:numId w:val="47"/>
        </w:numPr>
        <w:spacing w:line="480" w:lineRule="auto"/>
        <w:rPr>
          <w:rFonts w:ascii="Times New Roman" w:eastAsia="MS Mincho" w:hAnsi="Times New Roman" w:cs="Times New Roman"/>
          <w:sz w:val="22"/>
          <w:szCs w:val="22"/>
        </w:rPr>
      </w:pPr>
      <w:r w:rsidRPr="004E2389">
        <w:rPr>
          <w:rFonts w:ascii="Times New Roman" w:eastAsia="MS Mincho" w:hAnsi="Times New Roman" w:cs="Times New Roman"/>
          <w:sz w:val="22"/>
          <w:szCs w:val="22"/>
        </w:rPr>
        <w:t>EconLit</w:t>
      </w:r>
    </w:p>
    <w:p w14:paraId="46E74ECA" w14:textId="77777777" w:rsidR="00032077" w:rsidRPr="004E2389" w:rsidRDefault="00032077" w:rsidP="00DB27CF">
      <w:pPr>
        <w:pStyle w:val="ListParagraph"/>
        <w:numPr>
          <w:ilvl w:val="0"/>
          <w:numId w:val="47"/>
        </w:numPr>
        <w:spacing w:line="480" w:lineRule="auto"/>
        <w:rPr>
          <w:rFonts w:ascii="Times New Roman" w:eastAsia="MS Mincho" w:hAnsi="Times New Roman" w:cs="Times New Roman"/>
          <w:sz w:val="22"/>
          <w:szCs w:val="22"/>
        </w:rPr>
      </w:pPr>
      <w:r w:rsidRPr="004E2389">
        <w:rPr>
          <w:rFonts w:ascii="Times New Roman" w:eastAsia="MS Mincho" w:hAnsi="Times New Roman" w:cs="Times New Roman"/>
          <w:sz w:val="22"/>
          <w:szCs w:val="22"/>
        </w:rPr>
        <w:t>IEEE Xplore</w:t>
      </w:r>
    </w:p>
    <w:p w14:paraId="32C66530" w14:textId="77777777" w:rsidR="00032077" w:rsidRPr="004E2389" w:rsidRDefault="00032077" w:rsidP="00DB27CF">
      <w:pPr>
        <w:pStyle w:val="ListParagraph"/>
        <w:numPr>
          <w:ilvl w:val="0"/>
          <w:numId w:val="47"/>
        </w:numPr>
        <w:spacing w:line="480" w:lineRule="auto"/>
        <w:rPr>
          <w:rFonts w:ascii="Times New Roman" w:eastAsia="MS Mincho" w:hAnsi="Times New Roman" w:cs="Times New Roman"/>
          <w:sz w:val="22"/>
          <w:szCs w:val="22"/>
        </w:rPr>
      </w:pPr>
      <w:r w:rsidRPr="004E2389">
        <w:rPr>
          <w:rFonts w:ascii="Times New Roman" w:eastAsia="MS Mincho" w:hAnsi="Times New Roman" w:cs="Times New Roman"/>
          <w:sz w:val="22"/>
          <w:szCs w:val="22"/>
        </w:rPr>
        <w:t>Compendex</w:t>
      </w:r>
    </w:p>
    <w:p w14:paraId="0024B90F" w14:textId="77777777" w:rsidR="00032077" w:rsidRPr="004E2389" w:rsidRDefault="00032077" w:rsidP="00DB27CF">
      <w:pPr>
        <w:pStyle w:val="ListParagraph"/>
        <w:numPr>
          <w:ilvl w:val="0"/>
          <w:numId w:val="47"/>
        </w:numPr>
        <w:spacing w:line="480" w:lineRule="auto"/>
        <w:rPr>
          <w:rFonts w:ascii="Times New Roman" w:eastAsia="MS Mincho" w:hAnsi="Times New Roman" w:cs="Times New Roman"/>
          <w:sz w:val="22"/>
          <w:szCs w:val="22"/>
        </w:rPr>
      </w:pPr>
      <w:r w:rsidRPr="004E2389">
        <w:rPr>
          <w:rFonts w:ascii="Times New Roman" w:eastAsia="MS Mincho" w:hAnsi="Times New Roman" w:cs="Times New Roman"/>
          <w:sz w:val="22"/>
          <w:szCs w:val="22"/>
        </w:rPr>
        <w:t>Science Direct</w:t>
      </w:r>
    </w:p>
    <w:p w14:paraId="1BDC2707" w14:textId="77777777" w:rsidR="00032077" w:rsidRPr="004E2389" w:rsidRDefault="00032077" w:rsidP="00DB27CF">
      <w:pPr>
        <w:pStyle w:val="ListParagraph"/>
        <w:numPr>
          <w:ilvl w:val="0"/>
          <w:numId w:val="47"/>
        </w:numPr>
        <w:spacing w:line="480" w:lineRule="auto"/>
        <w:rPr>
          <w:rFonts w:ascii="Times New Roman" w:eastAsia="MS Mincho" w:hAnsi="Times New Roman" w:cs="Times New Roman"/>
          <w:sz w:val="22"/>
          <w:szCs w:val="22"/>
        </w:rPr>
      </w:pPr>
      <w:r w:rsidRPr="004E2389">
        <w:rPr>
          <w:rFonts w:ascii="Times New Roman" w:eastAsia="MS Mincho" w:hAnsi="Times New Roman" w:cs="Times New Roman"/>
          <w:sz w:val="22"/>
          <w:szCs w:val="22"/>
        </w:rPr>
        <w:t>Academic Search Complete</w:t>
      </w:r>
    </w:p>
    <w:p w14:paraId="67D20252" w14:textId="77777777" w:rsidR="00032077" w:rsidRPr="004E2389" w:rsidRDefault="00032077" w:rsidP="00DB27CF">
      <w:pPr>
        <w:pStyle w:val="ListParagraph"/>
        <w:numPr>
          <w:ilvl w:val="0"/>
          <w:numId w:val="47"/>
        </w:numPr>
        <w:spacing w:line="480" w:lineRule="auto"/>
        <w:rPr>
          <w:rFonts w:ascii="Times New Roman" w:eastAsia="MS Mincho" w:hAnsi="Times New Roman" w:cs="Times New Roman"/>
          <w:sz w:val="22"/>
          <w:szCs w:val="22"/>
        </w:rPr>
      </w:pPr>
      <w:r w:rsidRPr="004E2389">
        <w:rPr>
          <w:rFonts w:ascii="Times New Roman" w:eastAsia="MS Mincho" w:hAnsi="Times New Roman" w:cs="Times New Roman"/>
          <w:sz w:val="22"/>
          <w:szCs w:val="22"/>
        </w:rPr>
        <w:t>ACM Digital Library</w:t>
      </w:r>
    </w:p>
    <w:p w14:paraId="7EAFF6A7" w14:textId="77777777" w:rsidR="00032077" w:rsidRPr="004E2389" w:rsidRDefault="00032077" w:rsidP="00DB27CF">
      <w:pPr>
        <w:pStyle w:val="ListParagraph"/>
        <w:numPr>
          <w:ilvl w:val="0"/>
          <w:numId w:val="47"/>
        </w:numPr>
        <w:spacing w:line="480" w:lineRule="auto"/>
        <w:rPr>
          <w:rFonts w:ascii="Times New Roman" w:eastAsia="MS Mincho" w:hAnsi="Times New Roman" w:cs="Times New Roman"/>
          <w:sz w:val="22"/>
          <w:szCs w:val="22"/>
        </w:rPr>
      </w:pPr>
      <w:r w:rsidRPr="004E2389">
        <w:rPr>
          <w:rFonts w:ascii="Times New Roman" w:eastAsia="MS Mincho" w:hAnsi="Times New Roman" w:cs="Times New Roman"/>
          <w:sz w:val="22"/>
          <w:szCs w:val="22"/>
        </w:rPr>
        <w:t>EBSCO Ejournals</w:t>
      </w:r>
    </w:p>
    <w:p w14:paraId="3F964FF7" w14:textId="77777777" w:rsidR="00032077" w:rsidRPr="004E2389" w:rsidRDefault="00032077" w:rsidP="00DB27CF">
      <w:pPr>
        <w:pStyle w:val="ListParagraph"/>
        <w:numPr>
          <w:ilvl w:val="0"/>
          <w:numId w:val="47"/>
        </w:numPr>
        <w:spacing w:line="480" w:lineRule="auto"/>
        <w:rPr>
          <w:rFonts w:ascii="Times New Roman" w:eastAsia="MS Mincho" w:hAnsi="Times New Roman" w:cs="Times New Roman"/>
          <w:sz w:val="22"/>
          <w:szCs w:val="22"/>
        </w:rPr>
      </w:pPr>
      <w:r w:rsidRPr="004E2389">
        <w:rPr>
          <w:rFonts w:ascii="Times New Roman" w:eastAsia="MS Mincho" w:hAnsi="Times New Roman" w:cs="Times New Roman"/>
          <w:sz w:val="22"/>
          <w:szCs w:val="22"/>
        </w:rPr>
        <w:t>Journal Citation Reports</w:t>
      </w:r>
    </w:p>
    <w:p w14:paraId="048694C5" w14:textId="77777777" w:rsidR="00032077" w:rsidRPr="004E2389" w:rsidRDefault="00032077" w:rsidP="00DB27CF">
      <w:pPr>
        <w:pStyle w:val="ListParagraph"/>
        <w:numPr>
          <w:ilvl w:val="0"/>
          <w:numId w:val="47"/>
        </w:numPr>
        <w:spacing w:line="480" w:lineRule="auto"/>
        <w:rPr>
          <w:rFonts w:ascii="Times New Roman" w:eastAsia="MS Mincho" w:hAnsi="Times New Roman" w:cs="Times New Roman"/>
          <w:sz w:val="22"/>
          <w:szCs w:val="22"/>
        </w:rPr>
      </w:pPr>
      <w:r w:rsidRPr="004E2389">
        <w:rPr>
          <w:rFonts w:ascii="Times New Roman" w:eastAsia="MS Mincho" w:hAnsi="Times New Roman" w:cs="Times New Roman"/>
          <w:sz w:val="22"/>
          <w:szCs w:val="22"/>
        </w:rPr>
        <w:t>JSTOR</w:t>
      </w:r>
    </w:p>
    <w:p w14:paraId="3A05FB78" w14:textId="77777777" w:rsidR="00032077" w:rsidRPr="004E2389" w:rsidRDefault="00032077" w:rsidP="00DB27CF">
      <w:pPr>
        <w:pStyle w:val="ListParagraph"/>
        <w:numPr>
          <w:ilvl w:val="0"/>
          <w:numId w:val="47"/>
        </w:numPr>
        <w:spacing w:line="480" w:lineRule="auto"/>
        <w:rPr>
          <w:rFonts w:ascii="Times New Roman" w:eastAsia="MS Mincho" w:hAnsi="Times New Roman" w:cs="Times New Roman"/>
          <w:sz w:val="22"/>
          <w:szCs w:val="22"/>
        </w:rPr>
      </w:pPr>
      <w:r w:rsidRPr="004E2389">
        <w:rPr>
          <w:rFonts w:ascii="Times New Roman" w:eastAsia="MS Mincho" w:hAnsi="Times New Roman" w:cs="Times New Roman"/>
          <w:sz w:val="22"/>
          <w:szCs w:val="22"/>
        </w:rPr>
        <w:t>Library Information Science &amp; Technology Abstracts (LISTA)</w:t>
      </w:r>
    </w:p>
    <w:p w14:paraId="128D0363" w14:textId="77777777" w:rsidR="00032077" w:rsidRPr="004E2389" w:rsidRDefault="00032077" w:rsidP="00DB27CF">
      <w:pPr>
        <w:pStyle w:val="ListParagraph"/>
        <w:numPr>
          <w:ilvl w:val="0"/>
          <w:numId w:val="47"/>
        </w:numPr>
        <w:spacing w:line="480" w:lineRule="auto"/>
        <w:rPr>
          <w:rFonts w:ascii="Times New Roman" w:eastAsia="MS Mincho" w:hAnsi="Times New Roman" w:cs="Times New Roman"/>
          <w:sz w:val="22"/>
          <w:szCs w:val="22"/>
        </w:rPr>
      </w:pPr>
      <w:r w:rsidRPr="004E2389">
        <w:rPr>
          <w:rFonts w:ascii="Times New Roman" w:eastAsia="MS Mincho" w:hAnsi="Times New Roman" w:cs="Times New Roman"/>
          <w:sz w:val="22"/>
          <w:szCs w:val="22"/>
        </w:rPr>
        <w:t>Web of Science</w:t>
      </w:r>
    </w:p>
    <w:p w14:paraId="4FE21B53" w14:textId="34EB762E" w:rsidR="00032077" w:rsidRDefault="00032077" w:rsidP="00DB27CF">
      <w:pPr>
        <w:pStyle w:val="ListParagraph"/>
        <w:numPr>
          <w:ilvl w:val="0"/>
          <w:numId w:val="47"/>
        </w:numPr>
        <w:spacing w:line="480" w:lineRule="auto"/>
        <w:rPr>
          <w:rFonts w:ascii="Times New Roman" w:eastAsia="MS Mincho" w:hAnsi="Times New Roman" w:cs="Times New Roman"/>
          <w:sz w:val="22"/>
          <w:szCs w:val="22"/>
        </w:rPr>
      </w:pPr>
      <w:r w:rsidRPr="004E2389">
        <w:rPr>
          <w:rFonts w:ascii="Times New Roman" w:eastAsia="MS Mincho" w:hAnsi="Times New Roman" w:cs="Times New Roman"/>
          <w:sz w:val="22"/>
          <w:szCs w:val="22"/>
        </w:rPr>
        <w:t xml:space="preserve">The library supports a number of statistical databases and links to datasets from government (e.g., BLS) and commercial sources. </w:t>
      </w:r>
    </w:p>
    <w:p w14:paraId="482184DF" w14:textId="49F1B15B" w:rsidR="00D37A65" w:rsidRDefault="00D37A65" w:rsidP="00D37A65">
      <w:pPr>
        <w:spacing w:line="480" w:lineRule="auto"/>
        <w:ind w:left="1080"/>
        <w:rPr>
          <w:rFonts w:ascii="Times New Roman" w:eastAsia="MS Mincho" w:hAnsi="Times New Roman" w:cs="Times New Roman"/>
          <w:sz w:val="22"/>
          <w:szCs w:val="22"/>
        </w:rPr>
      </w:pPr>
    </w:p>
    <w:p w14:paraId="582DD403" w14:textId="46EBFFF4" w:rsidR="00D37A65" w:rsidRPr="00D37A65" w:rsidRDefault="00D37A65" w:rsidP="00D37A65">
      <w:pPr>
        <w:spacing w:line="480" w:lineRule="auto"/>
        <w:ind w:left="1080"/>
        <w:rPr>
          <w:rFonts w:ascii="Times New Roman" w:eastAsia="MS Mincho" w:hAnsi="Times New Roman" w:cs="Times New Roman"/>
          <w:sz w:val="22"/>
          <w:szCs w:val="22"/>
        </w:rPr>
      </w:pPr>
      <w:r w:rsidRPr="00D37A65">
        <w:rPr>
          <w:rFonts w:ascii="Times New Roman" w:eastAsia="MS Mincho" w:hAnsi="Times New Roman" w:cs="Times New Roman"/>
          <w:sz w:val="22"/>
          <w:szCs w:val="22"/>
        </w:rPr>
        <w:t>The University library shall monitor the usage of library resources by the proposed new self-support Master of Arts in International Affairs program, and annually submit an invoice to the appropriate colleges (College of Professional and International Education and the College of Liberal Arts) for reimbursement of those library expenses.</w:t>
      </w:r>
    </w:p>
    <w:p w14:paraId="28BA6C37" w14:textId="77777777" w:rsidR="001B4820" w:rsidRPr="004E2389" w:rsidRDefault="001B4820" w:rsidP="001B4820">
      <w:pPr>
        <w:rPr>
          <w:rFonts w:ascii="Times New Roman" w:hAnsi="Times New Roman" w:cs="Times New Roman"/>
          <w:sz w:val="22"/>
          <w:szCs w:val="22"/>
        </w:rPr>
      </w:pPr>
    </w:p>
    <w:p w14:paraId="439F6DDB" w14:textId="20020D24" w:rsidR="001B4820" w:rsidRPr="004E2389" w:rsidRDefault="001B4820" w:rsidP="00DB27CF">
      <w:pPr>
        <w:pStyle w:val="ListParagraph"/>
        <w:numPr>
          <w:ilvl w:val="0"/>
          <w:numId w:val="6"/>
        </w:numPr>
        <w:tabs>
          <w:tab w:val="left" w:pos="90"/>
        </w:tabs>
        <w:ind w:left="1080"/>
        <w:rPr>
          <w:rFonts w:ascii="Times New Roman" w:eastAsia="Times New Roman" w:hAnsi="Times New Roman" w:cs="Times New Roman"/>
          <w:sz w:val="22"/>
          <w:szCs w:val="22"/>
        </w:rPr>
      </w:pPr>
      <w:r w:rsidRPr="004E2389">
        <w:rPr>
          <w:rFonts w:ascii="Times New Roman" w:hAnsi="Times New Roman" w:cs="Times New Roman"/>
          <w:sz w:val="22"/>
          <w:szCs w:val="22"/>
        </w:rPr>
        <w:t>Describe available academic technology, equipment, and other specialized materials.</w:t>
      </w:r>
    </w:p>
    <w:p w14:paraId="37102F30" w14:textId="77777777" w:rsidR="00032077" w:rsidRPr="004E2389" w:rsidRDefault="00032077" w:rsidP="00032077">
      <w:pPr>
        <w:rPr>
          <w:rFonts w:ascii="Times New Roman" w:eastAsia="MS Mincho" w:hAnsi="Times New Roman" w:cs="Times New Roman"/>
          <w:sz w:val="22"/>
          <w:szCs w:val="22"/>
          <w:u w:val="single"/>
        </w:rPr>
      </w:pPr>
    </w:p>
    <w:p w14:paraId="3509D36C" w14:textId="77777777" w:rsidR="00032077" w:rsidRPr="004E2389" w:rsidRDefault="00032077" w:rsidP="00032077">
      <w:pPr>
        <w:ind w:left="720" w:firstLine="720"/>
        <w:rPr>
          <w:rFonts w:ascii="Times New Roman" w:eastAsia="MS Mincho" w:hAnsi="Times New Roman" w:cs="Times New Roman"/>
          <w:sz w:val="22"/>
          <w:szCs w:val="22"/>
          <w:u w:val="single"/>
        </w:rPr>
      </w:pPr>
      <w:r w:rsidRPr="004E2389">
        <w:rPr>
          <w:rFonts w:ascii="Times New Roman" w:eastAsia="MS Mincho" w:hAnsi="Times New Roman" w:cs="Times New Roman"/>
          <w:sz w:val="22"/>
          <w:szCs w:val="22"/>
          <w:u w:val="single"/>
        </w:rPr>
        <w:t>Existing Academic Technology</w:t>
      </w:r>
    </w:p>
    <w:p w14:paraId="5500B7B7" w14:textId="77777777" w:rsidR="00032077" w:rsidRPr="004E2389" w:rsidRDefault="00032077" w:rsidP="00032077">
      <w:pPr>
        <w:rPr>
          <w:rFonts w:ascii="Times New Roman" w:eastAsia="MS Mincho" w:hAnsi="Times New Roman" w:cs="Times New Roman"/>
          <w:sz w:val="22"/>
          <w:szCs w:val="22"/>
          <w:u w:val="single"/>
        </w:rPr>
      </w:pPr>
    </w:p>
    <w:p w14:paraId="1794CD63" w14:textId="77777777" w:rsidR="00032077" w:rsidRPr="004E2389" w:rsidRDefault="00032077" w:rsidP="00032077">
      <w:pPr>
        <w:spacing w:line="480" w:lineRule="auto"/>
        <w:ind w:left="1440"/>
        <w:rPr>
          <w:rFonts w:ascii="Times New Roman" w:hAnsi="Times New Roman" w:cs="Times New Roman"/>
          <w:sz w:val="22"/>
          <w:szCs w:val="22"/>
        </w:rPr>
      </w:pPr>
      <w:r w:rsidRPr="004E2389">
        <w:rPr>
          <w:rFonts w:ascii="Times New Roman" w:hAnsi="Times New Roman" w:cs="Times New Roman"/>
          <w:sz w:val="22"/>
          <w:szCs w:val="22"/>
        </w:rPr>
        <w:t>Full support to staff and students in the use of technology is provided by CSULB’s Academic Technology Services (ATS). These offices enhance student access, success and high quality teaching.</w:t>
      </w:r>
    </w:p>
    <w:p w14:paraId="429803A4" w14:textId="77777777" w:rsidR="00032077" w:rsidRPr="004E2389" w:rsidRDefault="00032077" w:rsidP="00032077">
      <w:pPr>
        <w:spacing w:line="480" w:lineRule="auto"/>
        <w:ind w:left="720" w:firstLine="720"/>
        <w:rPr>
          <w:rFonts w:ascii="Times New Roman" w:hAnsi="Times New Roman" w:cs="Times New Roman"/>
          <w:sz w:val="22"/>
          <w:szCs w:val="22"/>
          <w:u w:val="single"/>
        </w:rPr>
      </w:pPr>
      <w:r w:rsidRPr="004E2389">
        <w:rPr>
          <w:rFonts w:ascii="Times New Roman" w:hAnsi="Times New Roman" w:cs="Times New Roman"/>
          <w:sz w:val="22"/>
          <w:szCs w:val="22"/>
        </w:rPr>
        <w:t xml:space="preserve">Academic Technology Services provided include the following: </w:t>
      </w:r>
    </w:p>
    <w:p w14:paraId="5CD078A7" w14:textId="77777777" w:rsidR="00032077" w:rsidRPr="004E2389" w:rsidRDefault="00032077" w:rsidP="00DB27CF">
      <w:pPr>
        <w:numPr>
          <w:ilvl w:val="0"/>
          <w:numId w:val="49"/>
        </w:numPr>
        <w:spacing w:before="100" w:beforeAutospacing="1" w:after="100" w:afterAutospacing="1" w:line="480" w:lineRule="auto"/>
        <w:rPr>
          <w:rFonts w:ascii="Times New Roman" w:hAnsi="Times New Roman" w:cs="Times New Roman"/>
          <w:sz w:val="22"/>
          <w:szCs w:val="22"/>
        </w:rPr>
      </w:pPr>
      <w:r w:rsidRPr="004E2389">
        <w:rPr>
          <w:rFonts w:ascii="Times New Roman" w:hAnsi="Times New Roman" w:cs="Times New Roman"/>
          <w:sz w:val="22"/>
          <w:szCs w:val="22"/>
        </w:rPr>
        <w:t>Learning &amp; Instructional Design</w:t>
      </w:r>
    </w:p>
    <w:p w14:paraId="44B182D9" w14:textId="77777777" w:rsidR="00032077" w:rsidRPr="004E2389" w:rsidRDefault="00032077" w:rsidP="00DB27CF">
      <w:pPr>
        <w:numPr>
          <w:ilvl w:val="0"/>
          <w:numId w:val="49"/>
        </w:numPr>
        <w:spacing w:before="100" w:beforeAutospacing="1" w:after="100" w:afterAutospacing="1" w:line="480" w:lineRule="auto"/>
        <w:rPr>
          <w:rFonts w:ascii="Times New Roman" w:hAnsi="Times New Roman" w:cs="Times New Roman"/>
          <w:sz w:val="22"/>
          <w:szCs w:val="22"/>
        </w:rPr>
      </w:pPr>
      <w:r w:rsidRPr="004E2389">
        <w:rPr>
          <w:rFonts w:ascii="Times New Roman" w:hAnsi="Times New Roman" w:cs="Times New Roman"/>
          <w:sz w:val="22"/>
          <w:szCs w:val="22"/>
        </w:rPr>
        <w:t>Learning Spaces/Classroom Support Services</w:t>
      </w:r>
    </w:p>
    <w:p w14:paraId="68F5930D" w14:textId="77777777" w:rsidR="00032077" w:rsidRPr="004E2389" w:rsidRDefault="00032077" w:rsidP="00DB27CF">
      <w:pPr>
        <w:numPr>
          <w:ilvl w:val="0"/>
          <w:numId w:val="49"/>
        </w:numPr>
        <w:spacing w:before="100" w:beforeAutospacing="1" w:after="100" w:afterAutospacing="1" w:line="480" w:lineRule="auto"/>
        <w:rPr>
          <w:rFonts w:ascii="Times New Roman" w:hAnsi="Times New Roman" w:cs="Times New Roman"/>
          <w:sz w:val="22"/>
          <w:szCs w:val="22"/>
        </w:rPr>
      </w:pPr>
      <w:r w:rsidRPr="004E2389">
        <w:rPr>
          <w:rFonts w:ascii="Times New Roman" w:hAnsi="Times New Roman" w:cs="Times New Roman"/>
          <w:sz w:val="22"/>
          <w:szCs w:val="22"/>
        </w:rPr>
        <w:t>Learning Technologies</w:t>
      </w:r>
    </w:p>
    <w:p w14:paraId="301739DB" w14:textId="77777777" w:rsidR="00032077" w:rsidRPr="004E2389" w:rsidRDefault="00032077" w:rsidP="00DB27CF">
      <w:pPr>
        <w:numPr>
          <w:ilvl w:val="1"/>
          <w:numId w:val="49"/>
        </w:numPr>
        <w:spacing w:before="100" w:beforeAutospacing="1" w:after="100" w:afterAutospacing="1" w:line="480" w:lineRule="auto"/>
        <w:rPr>
          <w:rFonts w:ascii="Times New Roman" w:hAnsi="Times New Roman" w:cs="Times New Roman"/>
          <w:sz w:val="22"/>
          <w:szCs w:val="22"/>
        </w:rPr>
      </w:pPr>
      <w:r w:rsidRPr="004E2389">
        <w:rPr>
          <w:rFonts w:ascii="Times New Roman" w:hAnsi="Times New Roman" w:cs="Times New Roman"/>
          <w:sz w:val="22"/>
          <w:szCs w:val="22"/>
        </w:rPr>
        <w:t>Learning Management System</w:t>
      </w:r>
    </w:p>
    <w:p w14:paraId="06136220" w14:textId="77777777" w:rsidR="00032077" w:rsidRPr="004E2389" w:rsidRDefault="00032077" w:rsidP="00DB27CF">
      <w:pPr>
        <w:numPr>
          <w:ilvl w:val="1"/>
          <w:numId w:val="49"/>
        </w:numPr>
        <w:spacing w:before="100" w:beforeAutospacing="1" w:after="100" w:afterAutospacing="1" w:line="480" w:lineRule="auto"/>
        <w:rPr>
          <w:rFonts w:ascii="Times New Roman" w:hAnsi="Times New Roman" w:cs="Times New Roman"/>
          <w:sz w:val="22"/>
          <w:szCs w:val="22"/>
        </w:rPr>
      </w:pPr>
      <w:r w:rsidRPr="004E2389">
        <w:rPr>
          <w:rFonts w:ascii="Times New Roman" w:hAnsi="Times New Roman" w:cs="Times New Roman"/>
          <w:sz w:val="22"/>
          <w:szCs w:val="22"/>
        </w:rPr>
        <w:t>Instructional Technology Tools</w:t>
      </w:r>
    </w:p>
    <w:p w14:paraId="30A817C1" w14:textId="77777777" w:rsidR="00032077" w:rsidRPr="004E2389" w:rsidRDefault="00032077" w:rsidP="00DB27CF">
      <w:pPr>
        <w:numPr>
          <w:ilvl w:val="1"/>
          <w:numId w:val="49"/>
        </w:numPr>
        <w:spacing w:before="100" w:beforeAutospacing="1" w:after="100" w:afterAutospacing="1" w:line="480" w:lineRule="auto"/>
        <w:rPr>
          <w:rFonts w:ascii="Times New Roman" w:hAnsi="Times New Roman" w:cs="Times New Roman"/>
          <w:sz w:val="22"/>
          <w:szCs w:val="22"/>
        </w:rPr>
      </w:pPr>
      <w:r w:rsidRPr="004E2389">
        <w:rPr>
          <w:rFonts w:ascii="Times New Roman" w:hAnsi="Times New Roman" w:cs="Times New Roman"/>
          <w:sz w:val="22"/>
          <w:szCs w:val="22"/>
        </w:rPr>
        <w:t>Assessment of New Instructional Technology Tools</w:t>
      </w:r>
    </w:p>
    <w:p w14:paraId="3BA40E72" w14:textId="77777777" w:rsidR="00032077" w:rsidRPr="004E2389" w:rsidRDefault="00032077" w:rsidP="00DB27CF">
      <w:pPr>
        <w:numPr>
          <w:ilvl w:val="1"/>
          <w:numId w:val="49"/>
        </w:numPr>
        <w:spacing w:before="100" w:beforeAutospacing="1" w:after="100" w:afterAutospacing="1" w:line="480" w:lineRule="auto"/>
        <w:rPr>
          <w:rFonts w:ascii="Times New Roman" w:hAnsi="Times New Roman" w:cs="Times New Roman"/>
          <w:sz w:val="22"/>
          <w:szCs w:val="22"/>
        </w:rPr>
      </w:pPr>
      <w:r w:rsidRPr="004E2389">
        <w:rPr>
          <w:rFonts w:ascii="Times New Roman" w:hAnsi="Times New Roman" w:cs="Times New Roman"/>
          <w:sz w:val="22"/>
          <w:szCs w:val="22"/>
        </w:rPr>
        <w:t>Mobile Applications</w:t>
      </w:r>
    </w:p>
    <w:p w14:paraId="1FCB0242" w14:textId="77777777" w:rsidR="00032077" w:rsidRPr="004E2389" w:rsidRDefault="00032077" w:rsidP="00DB27CF">
      <w:pPr>
        <w:numPr>
          <w:ilvl w:val="0"/>
          <w:numId w:val="49"/>
        </w:numPr>
        <w:spacing w:before="100" w:beforeAutospacing="1" w:after="100" w:afterAutospacing="1" w:line="480" w:lineRule="auto"/>
        <w:rPr>
          <w:rFonts w:ascii="Times New Roman" w:hAnsi="Times New Roman" w:cs="Times New Roman"/>
          <w:sz w:val="22"/>
          <w:szCs w:val="22"/>
        </w:rPr>
      </w:pPr>
      <w:r w:rsidRPr="004E2389">
        <w:rPr>
          <w:rFonts w:ascii="Times New Roman" w:hAnsi="Times New Roman" w:cs="Times New Roman"/>
          <w:sz w:val="22"/>
          <w:szCs w:val="22"/>
        </w:rPr>
        <w:t>Multimedia Services</w:t>
      </w:r>
    </w:p>
    <w:p w14:paraId="4A226575" w14:textId="77777777" w:rsidR="00032077" w:rsidRPr="004E2389" w:rsidRDefault="00032077" w:rsidP="00DB27CF">
      <w:pPr>
        <w:numPr>
          <w:ilvl w:val="0"/>
          <w:numId w:val="49"/>
        </w:numPr>
        <w:spacing w:before="100" w:beforeAutospacing="1" w:after="100" w:afterAutospacing="1" w:line="480" w:lineRule="auto"/>
        <w:rPr>
          <w:rFonts w:ascii="Times New Roman" w:hAnsi="Times New Roman" w:cs="Times New Roman"/>
          <w:sz w:val="22"/>
          <w:szCs w:val="22"/>
        </w:rPr>
      </w:pPr>
      <w:r w:rsidRPr="004E2389">
        <w:rPr>
          <w:rFonts w:ascii="Times New Roman" w:hAnsi="Times New Roman" w:cs="Times New Roman"/>
          <w:sz w:val="22"/>
          <w:szCs w:val="22"/>
        </w:rPr>
        <w:t>Horn Center Computer Lab</w:t>
      </w:r>
    </w:p>
    <w:p w14:paraId="249B1E49" w14:textId="77777777" w:rsidR="00032077" w:rsidRPr="004E2389" w:rsidRDefault="00032077" w:rsidP="00DB27CF">
      <w:pPr>
        <w:numPr>
          <w:ilvl w:val="0"/>
          <w:numId w:val="49"/>
        </w:numPr>
        <w:spacing w:before="100" w:beforeAutospacing="1" w:after="100" w:afterAutospacing="1" w:line="480" w:lineRule="auto"/>
        <w:rPr>
          <w:rFonts w:ascii="Times New Roman" w:hAnsi="Times New Roman" w:cs="Times New Roman"/>
          <w:sz w:val="22"/>
          <w:szCs w:val="22"/>
        </w:rPr>
      </w:pPr>
      <w:r w:rsidRPr="004E2389">
        <w:rPr>
          <w:rFonts w:ascii="Times New Roman" w:hAnsi="Times New Roman" w:cs="Times New Roman"/>
          <w:sz w:val="22"/>
          <w:szCs w:val="22"/>
        </w:rPr>
        <w:t>Technology Support Services</w:t>
      </w:r>
    </w:p>
    <w:p w14:paraId="6DE595C2" w14:textId="77777777" w:rsidR="00032077" w:rsidRPr="004E2389" w:rsidRDefault="00032077" w:rsidP="00DB27CF">
      <w:pPr>
        <w:numPr>
          <w:ilvl w:val="1"/>
          <w:numId w:val="49"/>
        </w:numPr>
        <w:spacing w:before="100" w:beforeAutospacing="1" w:after="100" w:afterAutospacing="1" w:line="480" w:lineRule="auto"/>
        <w:rPr>
          <w:rFonts w:ascii="Times New Roman" w:hAnsi="Times New Roman" w:cs="Times New Roman"/>
          <w:sz w:val="22"/>
          <w:szCs w:val="22"/>
        </w:rPr>
      </w:pPr>
      <w:r w:rsidRPr="004E2389">
        <w:rPr>
          <w:rFonts w:ascii="Times New Roman" w:hAnsi="Times New Roman" w:cs="Times New Roman"/>
          <w:sz w:val="22"/>
          <w:szCs w:val="22"/>
        </w:rPr>
        <w:t>Application Development</w:t>
      </w:r>
    </w:p>
    <w:p w14:paraId="1BAF1902" w14:textId="77777777" w:rsidR="00032077" w:rsidRPr="004E2389" w:rsidRDefault="00032077" w:rsidP="00DB27CF">
      <w:pPr>
        <w:numPr>
          <w:ilvl w:val="1"/>
          <w:numId w:val="49"/>
        </w:numPr>
        <w:spacing w:before="100" w:beforeAutospacing="1" w:after="100" w:afterAutospacing="1" w:line="480" w:lineRule="auto"/>
        <w:rPr>
          <w:rFonts w:ascii="Times New Roman" w:hAnsi="Times New Roman" w:cs="Times New Roman"/>
          <w:sz w:val="22"/>
          <w:szCs w:val="22"/>
        </w:rPr>
      </w:pPr>
      <w:r w:rsidRPr="004E2389">
        <w:rPr>
          <w:rFonts w:ascii="Times New Roman" w:hAnsi="Times New Roman" w:cs="Times New Roman"/>
          <w:sz w:val="22"/>
          <w:szCs w:val="22"/>
        </w:rPr>
        <w:t>Web Technologies Support and Service</w:t>
      </w:r>
    </w:p>
    <w:p w14:paraId="275F1A00" w14:textId="77777777" w:rsidR="00032077" w:rsidRPr="004E2389" w:rsidRDefault="00032077" w:rsidP="00DB27CF">
      <w:pPr>
        <w:numPr>
          <w:ilvl w:val="1"/>
          <w:numId w:val="49"/>
        </w:numPr>
        <w:spacing w:before="100" w:beforeAutospacing="1" w:after="100" w:afterAutospacing="1" w:line="480" w:lineRule="auto"/>
        <w:rPr>
          <w:rFonts w:ascii="Times New Roman" w:hAnsi="Times New Roman" w:cs="Times New Roman"/>
          <w:sz w:val="22"/>
          <w:szCs w:val="22"/>
        </w:rPr>
      </w:pPr>
      <w:r w:rsidRPr="004E2389">
        <w:rPr>
          <w:rFonts w:ascii="Times New Roman" w:hAnsi="Times New Roman" w:cs="Times New Roman"/>
          <w:sz w:val="22"/>
          <w:szCs w:val="22"/>
        </w:rPr>
        <w:t>Support for Workstations and Labs</w:t>
      </w:r>
    </w:p>
    <w:p w14:paraId="0675354A" w14:textId="77777777" w:rsidR="00032077" w:rsidRPr="004E2389" w:rsidRDefault="00032077" w:rsidP="00DB27CF">
      <w:pPr>
        <w:numPr>
          <w:ilvl w:val="1"/>
          <w:numId w:val="49"/>
        </w:numPr>
        <w:spacing w:before="100" w:beforeAutospacing="1" w:after="100" w:afterAutospacing="1" w:line="480" w:lineRule="auto"/>
        <w:rPr>
          <w:rFonts w:ascii="Times New Roman" w:hAnsi="Times New Roman" w:cs="Times New Roman"/>
          <w:sz w:val="22"/>
          <w:szCs w:val="22"/>
        </w:rPr>
      </w:pPr>
      <w:r w:rsidRPr="004E2389">
        <w:rPr>
          <w:rFonts w:ascii="Times New Roman" w:hAnsi="Times New Roman" w:cs="Times New Roman"/>
          <w:sz w:val="22"/>
          <w:szCs w:val="22"/>
        </w:rPr>
        <w:t>Management and Distribution of Software Site Licenses for the University</w:t>
      </w:r>
    </w:p>
    <w:p w14:paraId="598A0FB4" w14:textId="77777777" w:rsidR="00032077" w:rsidRPr="004E2389" w:rsidRDefault="00032077" w:rsidP="00DB27CF">
      <w:pPr>
        <w:numPr>
          <w:ilvl w:val="1"/>
          <w:numId w:val="49"/>
        </w:numPr>
        <w:spacing w:before="100" w:beforeAutospacing="1" w:after="100" w:afterAutospacing="1" w:line="480" w:lineRule="auto"/>
        <w:rPr>
          <w:rFonts w:ascii="Times New Roman" w:hAnsi="Times New Roman" w:cs="Times New Roman"/>
          <w:sz w:val="22"/>
          <w:szCs w:val="22"/>
        </w:rPr>
      </w:pPr>
      <w:r w:rsidRPr="004E2389">
        <w:rPr>
          <w:rFonts w:ascii="Times New Roman" w:hAnsi="Times New Roman" w:cs="Times New Roman"/>
          <w:sz w:val="22"/>
          <w:szCs w:val="22"/>
        </w:rPr>
        <w:t>Academic Data Center Services</w:t>
      </w:r>
    </w:p>
    <w:p w14:paraId="20895298" w14:textId="77777777" w:rsidR="00032077" w:rsidRPr="004E2389" w:rsidRDefault="00032077" w:rsidP="00DB27CF">
      <w:pPr>
        <w:numPr>
          <w:ilvl w:val="0"/>
          <w:numId w:val="49"/>
        </w:numPr>
        <w:spacing w:before="100" w:beforeAutospacing="1" w:after="100" w:afterAutospacing="1" w:line="480" w:lineRule="auto"/>
        <w:rPr>
          <w:rFonts w:ascii="Times New Roman" w:hAnsi="Times New Roman" w:cs="Times New Roman"/>
          <w:sz w:val="22"/>
          <w:szCs w:val="22"/>
        </w:rPr>
      </w:pPr>
      <w:r w:rsidRPr="004E2389">
        <w:rPr>
          <w:rFonts w:ascii="Times New Roman" w:hAnsi="Times New Roman" w:cs="Times New Roman"/>
          <w:sz w:val="22"/>
          <w:szCs w:val="22"/>
        </w:rPr>
        <w:t>Statistical Consulting, Support, and Data and Survey Strategies</w:t>
      </w:r>
    </w:p>
    <w:p w14:paraId="1C70C675" w14:textId="77777777" w:rsidR="006C308F" w:rsidRDefault="006C308F" w:rsidP="00032077">
      <w:pPr>
        <w:rPr>
          <w:rFonts w:ascii="Times New Roman" w:eastAsia="MS Mincho" w:hAnsi="Times New Roman" w:cs="Times New Roman"/>
          <w:sz w:val="22"/>
          <w:szCs w:val="22"/>
          <w:u w:val="single"/>
        </w:rPr>
      </w:pPr>
    </w:p>
    <w:p w14:paraId="2D7A4A0D" w14:textId="77777777" w:rsidR="006C308F" w:rsidRDefault="006C308F" w:rsidP="00032077">
      <w:pPr>
        <w:rPr>
          <w:rFonts w:ascii="Times New Roman" w:eastAsia="MS Mincho" w:hAnsi="Times New Roman" w:cs="Times New Roman"/>
          <w:sz w:val="22"/>
          <w:szCs w:val="22"/>
          <w:u w:val="single"/>
        </w:rPr>
      </w:pPr>
    </w:p>
    <w:p w14:paraId="4F3261C4" w14:textId="77777777" w:rsidR="00032077" w:rsidRPr="004E2389" w:rsidRDefault="00032077" w:rsidP="00032077">
      <w:pPr>
        <w:rPr>
          <w:rFonts w:ascii="Times New Roman" w:eastAsia="MS Mincho" w:hAnsi="Times New Roman" w:cs="Times New Roman"/>
          <w:sz w:val="22"/>
          <w:szCs w:val="22"/>
          <w:u w:val="single"/>
        </w:rPr>
      </w:pPr>
      <w:r w:rsidRPr="004E2389">
        <w:rPr>
          <w:rFonts w:ascii="Times New Roman" w:eastAsia="MS Mincho" w:hAnsi="Times New Roman" w:cs="Times New Roman"/>
          <w:sz w:val="22"/>
          <w:szCs w:val="22"/>
          <w:u w:val="single"/>
        </w:rPr>
        <w:t>Campus Computer Labs</w:t>
      </w:r>
    </w:p>
    <w:p w14:paraId="5ADD8028" w14:textId="77777777" w:rsidR="00032077" w:rsidRPr="004E2389" w:rsidRDefault="00032077" w:rsidP="00032077">
      <w:pPr>
        <w:rPr>
          <w:rFonts w:ascii="Times New Roman" w:eastAsia="MS Mincho" w:hAnsi="Times New Roman" w:cs="Times New Roman"/>
          <w:sz w:val="22"/>
          <w:szCs w:val="22"/>
          <w:u w:val="single"/>
        </w:rPr>
      </w:pPr>
      <w:r w:rsidRPr="004E2389">
        <w:rPr>
          <w:rFonts w:ascii="Times New Roman" w:eastAsia="MS Mincho" w:hAnsi="Times New Roman" w:cs="Times New Roman"/>
          <w:sz w:val="22"/>
          <w:szCs w:val="22"/>
          <w:u w:val="single"/>
        </w:rPr>
        <w:t xml:space="preserve">  </w:t>
      </w:r>
    </w:p>
    <w:p w14:paraId="7E8A6435" w14:textId="77777777" w:rsidR="00032077" w:rsidRPr="004E2389" w:rsidRDefault="00032077" w:rsidP="00DB27CF">
      <w:pPr>
        <w:pStyle w:val="ListParagraph"/>
        <w:numPr>
          <w:ilvl w:val="0"/>
          <w:numId w:val="48"/>
        </w:numPr>
        <w:spacing w:line="480" w:lineRule="auto"/>
        <w:rPr>
          <w:rFonts w:ascii="Times New Roman" w:eastAsia="MS Mincho" w:hAnsi="Times New Roman" w:cs="Times New Roman"/>
          <w:color w:val="333333"/>
          <w:sz w:val="22"/>
          <w:szCs w:val="22"/>
        </w:rPr>
      </w:pPr>
      <w:r w:rsidRPr="004E2389">
        <w:rPr>
          <w:rFonts w:ascii="Times New Roman" w:eastAsia="MS Mincho" w:hAnsi="Times New Roman" w:cs="Times New Roman"/>
          <w:b/>
          <w:bCs/>
          <w:i/>
          <w:color w:val="333333"/>
          <w:sz w:val="22"/>
          <w:szCs w:val="22"/>
        </w:rPr>
        <w:lastRenderedPageBreak/>
        <w:t>Spidell Technology Center</w:t>
      </w:r>
      <w:r w:rsidRPr="004E2389">
        <w:rPr>
          <w:rFonts w:ascii="Times New Roman" w:eastAsia="MS Mincho" w:hAnsi="Times New Roman" w:cs="Times New Roman"/>
          <w:b/>
          <w:color w:val="333333"/>
          <w:sz w:val="22"/>
          <w:szCs w:val="22"/>
        </w:rPr>
        <w:t>,</w:t>
      </w:r>
      <w:r w:rsidRPr="004E2389">
        <w:rPr>
          <w:rFonts w:ascii="Times New Roman" w:eastAsia="MS Mincho" w:hAnsi="Times New Roman" w:cs="Times New Roman"/>
          <w:color w:val="333333"/>
          <w:sz w:val="22"/>
          <w:szCs w:val="22"/>
        </w:rPr>
        <w:t xml:space="preserve"> located in the Library (187 PC computers, 10 Macintosh computers)</w:t>
      </w:r>
    </w:p>
    <w:p w14:paraId="2B5510DD" w14:textId="23E3B44C" w:rsidR="00032077" w:rsidRPr="006C308F" w:rsidRDefault="00032077" w:rsidP="006C308F">
      <w:pPr>
        <w:pStyle w:val="ListParagraph"/>
        <w:numPr>
          <w:ilvl w:val="0"/>
          <w:numId w:val="48"/>
        </w:numPr>
        <w:spacing w:line="480" w:lineRule="auto"/>
        <w:rPr>
          <w:rFonts w:ascii="Times New Roman" w:eastAsia="MS Mincho" w:hAnsi="Times New Roman" w:cs="Times New Roman"/>
          <w:color w:val="333333"/>
          <w:sz w:val="22"/>
          <w:szCs w:val="22"/>
        </w:rPr>
      </w:pPr>
      <w:r w:rsidRPr="004E2389">
        <w:rPr>
          <w:rFonts w:ascii="Times New Roman" w:eastAsia="MS Mincho" w:hAnsi="Times New Roman" w:cs="Times New Roman"/>
          <w:b/>
          <w:bCs/>
          <w:i/>
          <w:color w:val="333333"/>
          <w:sz w:val="22"/>
          <w:szCs w:val="22"/>
        </w:rPr>
        <w:t>Horn Center</w:t>
      </w:r>
      <w:r w:rsidRPr="004E2389">
        <w:rPr>
          <w:rFonts w:ascii="Times New Roman" w:eastAsia="MS Mincho" w:hAnsi="Times New Roman" w:cs="Times New Roman"/>
          <w:b/>
          <w:color w:val="333333"/>
          <w:sz w:val="22"/>
          <w:szCs w:val="22"/>
        </w:rPr>
        <w:t xml:space="preserve">, </w:t>
      </w:r>
      <w:r w:rsidRPr="004E2389">
        <w:rPr>
          <w:rFonts w:ascii="Times New Roman" w:eastAsia="MS Mincho" w:hAnsi="Times New Roman" w:cs="Times New Roman"/>
          <w:color w:val="333333"/>
          <w:sz w:val="22"/>
          <w:szCs w:val="22"/>
        </w:rPr>
        <w:t>located on lower campus (139 PC computes and 52 Macintosh computers)</w:t>
      </w:r>
    </w:p>
    <w:p w14:paraId="7974A8A7" w14:textId="77777777" w:rsidR="00032077" w:rsidRPr="004E2389" w:rsidRDefault="00032077" w:rsidP="00032077">
      <w:pPr>
        <w:jc w:val="both"/>
        <w:rPr>
          <w:rFonts w:ascii="Times New Roman" w:eastAsia="MS Mincho" w:hAnsi="Times New Roman" w:cs="Times New Roman"/>
          <w:sz w:val="22"/>
          <w:szCs w:val="22"/>
          <w:u w:val="single"/>
          <w:lang w:eastAsia="zh-CN"/>
        </w:rPr>
      </w:pPr>
    </w:p>
    <w:p w14:paraId="3751AD7E" w14:textId="143B0DD0" w:rsidR="00032077" w:rsidRPr="0083720A" w:rsidRDefault="0083720A" w:rsidP="00032077">
      <w:pPr>
        <w:ind w:left="720" w:firstLine="720"/>
        <w:jc w:val="both"/>
        <w:rPr>
          <w:rFonts w:ascii="Times New Roman" w:eastAsia="MS Mincho" w:hAnsi="Times New Roman" w:cs="Times New Roman"/>
          <w:sz w:val="22"/>
          <w:szCs w:val="22"/>
          <w:u w:val="single"/>
          <w:lang w:eastAsia="zh-CN"/>
        </w:rPr>
      </w:pPr>
      <w:r w:rsidRPr="0083720A">
        <w:rPr>
          <w:rFonts w:ascii="Times New Roman" w:hAnsi="Times New Roman" w:cs="Times New Roman"/>
          <w:sz w:val="22"/>
          <w:szCs w:val="22"/>
          <w:u w:val="single"/>
        </w:rPr>
        <w:t>CPIE</w:t>
      </w:r>
      <w:r w:rsidRPr="0083720A">
        <w:rPr>
          <w:rFonts w:ascii="Times New Roman" w:eastAsia="MS Mincho" w:hAnsi="Times New Roman" w:cs="Times New Roman"/>
          <w:sz w:val="22"/>
          <w:szCs w:val="22"/>
          <w:u w:val="single"/>
          <w:lang w:eastAsia="zh-CN"/>
        </w:rPr>
        <w:t xml:space="preserve"> </w:t>
      </w:r>
      <w:r w:rsidR="00032077" w:rsidRPr="0083720A">
        <w:rPr>
          <w:rFonts w:ascii="Times New Roman" w:eastAsia="MS Mincho" w:hAnsi="Times New Roman" w:cs="Times New Roman"/>
          <w:sz w:val="22"/>
          <w:szCs w:val="22"/>
          <w:u w:val="single"/>
          <w:lang w:eastAsia="zh-CN"/>
        </w:rPr>
        <w:t>Resources</w:t>
      </w:r>
    </w:p>
    <w:p w14:paraId="5379998F" w14:textId="77777777" w:rsidR="00032077" w:rsidRPr="004E2389" w:rsidRDefault="00032077" w:rsidP="00032077">
      <w:pPr>
        <w:jc w:val="both"/>
        <w:rPr>
          <w:rFonts w:ascii="Times New Roman" w:eastAsia="MS Mincho" w:hAnsi="Times New Roman" w:cs="Times New Roman"/>
          <w:sz w:val="22"/>
          <w:szCs w:val="22"/>
          <w:u w:val="single"/>
          <w:lang w:eastAsia="zh-CN"/>
        </w:rPr>
      </w:pPr>
    </w:p>
    <w:p w14:paraId="7B04D42B" w14:textId="191A5AA6" w:rsidR="00032077" w:rsidRPr="004E2389" w:rsidRDefault="0083720A" w:rsidP="00032077">
      <w:pPr>
        <w:spacing w:line="360" w:lineRule="auto"/>
        <w:ind w:left="1440"/>
        <w:rPr>
          <w:rFonts w:ascii="Times New Roman" w:eastAsia="Times New Roman" w:hAnsi="Times New Roman" w:cs="Times New Roman"/>
          <w:sz w:val="22"/>
          <w:szCs w:val="22"/>
          <w:lang w:eastAsia="zh-CN"/>
        </w:rPr>
      </w:pPr>
      <w:r>
        <w:rPr>
          <w:rFonts w:ascii="Times New Roman" w:hAnsi="Times New Roman" w:cs="Times New Roman"/>
          <w:sz w:val="22"/>
          <w:szCs w:val="22"/>
        </w:rPr>
        <w:t>CPIE</w:t>
      </w:r>
      <w:r w:rsidRPr="004E2389">
        <w:rPr>
          <w:rFonts w:ascii="Times New Roman" w:eastAsia="MS Mincho" w:hAnsi="Times New Roman" w:cs="Times New Roman"/>
          <w:sz w:val="22"/>
          <w:szCs w:val="22"/>
          <w:lang w:eastAsia="zh-CN"/>
        </w:rPr>
        <w:t xml:space="preserve"> </w:t>
      </w:r>
      <w:r w:rsidR="00032077" w:rsidRPr="004E2389">
        <w:rPr>
          <w:rFonts w:ascii="Times New Roman" w:eastAsia="MS Mincho" w:hAnsi="Times New Roman" w:cs="Times New Roman"/>
          <w:sz w:val="22"/>
          <w:szCs w:val="22"/>
          <w:lang w:eastAsia="zh-CN"/>
        </w:rPr>
        <w:t>is a pioneer in offering online programs and an early adopter of “virtual classroom” synchronous course delivery technology. It has the most technologically sophisticated support structures among continuing education institutions in California.  A group of five Information Technology (IT) experts maintains a network of about 30 servers and over 100 workstations. A Microsoft centered software infrastructure includes full implementation of an Exchange server, and collaboration is supported internally and externally via the SharePoint platform.</w:t>
      </w:r>
    </w:p>
    <w:p w14:paraId="034C71EE" w14:textId="77777777" w:rsidR="00032077" w:rsidRPr="004E2389" w:rsidRDefault="00032077" w:rsidP="00032077">
      <w:pPr>
        <w:spacing w:line="360" w:lineRule="auto"/>
        <w:rPr>
          <w:rFonts w:ascii="Times New Roman" w:eastAsia="Times New Roman" w:hAnsi="Times New Roman" w:cs="Times New Roman"/>
          <w:sz w:val="22"/>
          <w:szCs w:val="22"/>
          <w:lang w:eastAsia="zh-CN"/>
        </w:rPr>
      </w:pPr>
    </w:p>
    <w:p w14:paraId="26BB7820" w14:textId="77777777" w:rsidR="00032077" w:rsidRPr="004E2389" w:rsidRDefault="00032077" w:rsidP="00032077">
      <w:pPr>
        <w:spacing w:line="480" w:lineRule="auto"/>
        <w:ind w:left="1440"/>
        <w:jc w:val="both"/>
        <w:rPr>
          <w:rFonts w:ascii="Times New Roman" w:eastAsia="MS Mincho" w:hAnsi="Times New Roman" w:cs="Times New Roman"/>
          <w:sz w:val="22"/>
          <w:szCs w:val="22"/>
          <w:lang w:eastAsia="zh-CN"/>
        </w:rPr>
      </w:pPr>
      <w:r w:rsidRPr="004E2389">
        <w:rPr>
          <w:rFonts w:ascii="Times New Roman" w:eastAsia="MS Mincho" w:hAnsi="Times New Roman" w:cs="Times New Roman"/>
          <w:sz w:val="22"/>
          <w:szCs w:val="22"/>
          <w:lang w:eastAsia="zh-CN"/>
        </w:rPr>
        <w:t xml:space="preserve">To provide full and effective learning experience, the </w:t>
      </w:r>
      <w:r w:rsidRPr="004E2389">
        <w:rPr>
          <w:rFonts w:ascii="Times New Roman" w:eastAsia="MS Mincho" w:hAnsi="Times New Roman" w:cs="Times New Roman"/>
          <w:sz w:val="22"/>
          <w:szCs w:val="22"/>
        </w:rPr>
        <w:t xml:space="preserve">Office of Academic Technology </w:t>
      </w:r>
      <w:r w:rsidRPr="004E2389">
        <w:rPr>
          <w:rFonts w:ascii="Times New Roman" w:eastAsia="MS Mincho" w:hAnsi="Times New Roman" w:cs="Times New Roman"/>
          <w:sz w:val="22"/>
          <w:szCs w:val="22"/>
          <w:lang w:eastAsia="zh-CN"/>
        </w:rPr>
        <w:t xml:space="preserve">uses “BeachBoard,” branded implementation of </w:t>
      </w:r>
      <w:r w:rsidRPr="004E2389">
        <w:rPr>
          <w:rFonts w:ascii="Times New Roman" w:hAnsi="Times New Roman" w:cs="Times New Roman"/>
          <w:sz w:val="22"/>
          <w:szCs w:val="22"/>
          <w:lang w:eastAsia="zh-CN"/>
        </w:rPr>
        <w:t xml:space="preserve">Desire2Learn’s Brightspace, the Blackboard Collaborate </w:t>
      </w:r>
      <w:r w:rsidRPr="004E2389">
        <w:rPr>
          <w:rFonts w:ascii="Times New Roman" w:eastAsia="MS Mincho" w:hAnsi="Times New Roman" w:cs="Times New Roman"/>
          <w:sz w:val="22"/>
          <w:szCs w:val="22"/>
          <w:lang w:eastAsia="zh-CN"/>
        </w:rPr>
        <w:t>virtual classroom and several other key online learning tools.  Over one hundred synchronous and asynchronous course sections are generally underway at any time. </w:t>
      </w:r>
    </w:p>
    <w:p w14:paraId="00FC341B" w14:textId="77777777" w:rsidR="00032077" w:rsidRPr="004E2389" w:rsidRDefault="00032077" w:rsidP="00032077">
      <w:pPr>
        <w:spacing w:line="480" w:lineRule="auto"/>
        <w:jc w:val="both"/>
        <w:rPr>
          <w:rFonts w:ascii="Times New Roman" w:eastAsia="MS Mincho" w:hAnsi="Times New Roman" w:cs="Times New Roman"/>
          <w:sz w:val="22"/>
          <w:szCs w:val="22"/>
          <w:lang w:eastAsia="zh-CN"/>
        </w:rPr>
      </w:pPr>
    </w:p>
    <w:p w14:paraId="66679712" w14:textId="79D1ACBC" w:rsidR="00032077" w:rsidRPr="004E2389" w:rsidRDefault="0083720A" w:rsidP="00032077">
      <w:pPr>
        <w:spacing w:line="480" w:lineRule="auto"/>
        <w:ind w:left="1440"/>
        <w:jc w:val="both"/>
        <w:rPr>
          <w:rFonts w:ascii="Times New Roman" w:eastAsia="MS Mincho" w:hAnsi="Times New Roman" w:cs="Times New Roman"/>
          <w:sz w:val="22"/>
          <w:szCs w:val="22"/>
          <w:lang w:eastAsia="zh-CN"/>
        </w:rPr>
      </w:pPr>
      <w:r>
        <w:rPr>
          <w:rFonts w:ascii="Times New Roman" w:hAnsi="Times New Roman" w:cs="Times New Roman"/>
          <w:sz w:val="22"/>
          <w:szCs w:val="22"/>
        </w:rPr>
        <w:t>CPIE</w:t>
      </w:r>
      <w:r>
        <w:rPr>
          <w:rFonts w:ascii="Times New Roman" w:eastAsia="MS Mincho" w:hAnsi="Times New Roman" w:cs="Times New Roman"/>
          <w:sz w:val="22"/>
          <w:szCs w:val="22"/>
          <w:lang w:eastAsia="zh-CN"/>
        </w:rPr>
        <w:t xml:space="preserve"> </w:t>
      </w:r>
      <w:r w:rsidR="00032077" w:rsidRPr="004E2389">
        <w:rPr>
          <w:rFonts w:ascii="Times New Roman" w:eastAsia="MS Mincho" w:hAnsi="Times New Roman" w:cs="Times New Roman"/>
          <w:sz w:val="22"/>
          <w:szCs w:val="22"/>
          <w:lang w:eastAsia="zh-CN"/>
        </w:rPr>
        <w:t>uses Plexus Spectrum, which is the comprehensive student and faculty course management system.  It acts as a content management system for the </w:t>
      </w:r>
      <w:r>
        <w:rPr>
          <w:rFonts w:ascii="Times New Roman" w:hAnsi="Times New Roman" w:cs="Times New Roman"/>
          <w:sz w:val="22"/>
          <w:szCs w:val="22"/>
        </w:rPr>
        <w:t>CPIE</w:t>
      </w:r>
      <w:r w:rsidRPr="004E2389">
        <w:rPr>
          <w:rFonts w:ascii="Times New Roman" w:eastAsia="MS Mincho" w:hAnsi="Times New Roman" w:cs="Times New Roman"/>
          <w:sz w:val="22"/>
          <w:szCs w:val="22"/>
          <w:lang w:eastAsia="zh-CN"/>
        </w:rPr>
        <w:t xml:space="preserve"> </w:t>
      </w:r>
      <w:r w:rsidR="00032077" w:rsidRPr="004E2389">
        <w:rPr>
          <w:rFonts w:ascii="Times New Roman" w:eastAsia="MS Mincho" w:hAnsi="Times New Roman" w:cs="Times New Roman"/>
          <w:sz w:val="22"/>
          <w:szCs w:val="22"/>
          <w:lang w:eastAsia="zh-CN"/>
        </w:rPr>
        <w:t>website and assists production of </w:t>
      </w:r>
      <w:r>
        <w:rPr>
          <w:rFonts w:ascii="Times New Roman" w:hAnsi="Times New Roman" w:cs="Times New Roman"/>
          <w:sz w:val="22"/>
          <w:szCs w:val="22"/>
        </w:rPr>
        <w:t>CPIE</w:t>
      </w:r>
      <w:r w:rsidR="00032077" w:rsidRPr="004E2389">
        <w:rPr>
          <w:rFonts w:ascii="Times New Roman" w:eastAsia="MS Mincho" w:hAnsi="Times New Roman" w:cs="Times New Roman"/>
          <w:sz w:val="22"/>
          <w:szCs w:val="22"/>
          <w:lang w:eastAsia="zh-CN"/>
        </w:rPr>
        <w:t>’s traditional print publications.</w:t>
      </w:r>
    </w:p>
    <w:p w14:paraId="2F1B6E46" w14:textId="352A6432" w:rsidR="00032077" w:rsidRPr="004E2389" w:rsidRDefault="00032077" w:rsidP="00032077">
      <w:pPr>
        <w:spacing w:line="480" w:lineRule="auto"/>
        <w:ind w:left="1440"/>
        <w:jc w:val="both"/>
        <w:rPr>
          <w:rFonts w:ascii="Times New Roman" w:eastAsia="MS Mincho" w:hAnsi="Times New Roman" w:cs="Times New Roman"/>
          <w:sz w:val="22"/>
          <w:szCs w:val="22"/>
          <w:lang w:eastAsia="zh-CN"/>
        </w:rPr>
      </w:pPr>
      <w:r w:rsidRPr="004E2389">
        <w:rPr>
          <w:rFonts w:ascii="Times New Roman" w:eastAsia="MS Mincho" w:hAnsi="Times New Roman" w:cs="Times New Roman"/>
          <w:sz w:val="22"/>
          <w:szCs w:val="22"/>
          <w:lang w:eastAsia="zh-CN"/>
        </w:rPr>
        <w:t>The in-house Marketing division creates </w:t>
      </w:r>
      <w:r w:rsidR="0083720A">
        <w:rPr>
          <w:rFonts w:ascii="Times New Roman" w:hAnsi="Times New Roman" w:cs="Times New Roman"/>
          <w:sz w:val="22"/>
          <w:szCs w:val="22"/>
        </w:rPr>
        <w:t>CPIE</w:t>
      </w:r>
      <w:r w:rsidRPr="004E2389">
        <w:rPr>
          <w:rFonts w:ascii="Times New Roman" w:eastAsia="MS Mincho" w:hAnsi="Times New Roman" w:cs="Times New Roman"/>
          <w:sz w:val="22"/>
          <w:szCs w:val="22"/>
          <w:lang w:eastAsia="zh-CN"/>
        </w:rPr>
        <w:t>’s catalogs and other marketing materials.  Four graphic designers contribute to development of multimedia and many other elements of online courses.</w:t>
      </w:r>
    </w:p>
    <w:p w14:paraId="1A151EF1" w14:textId="77777777" w:rsidR="00823218" w:rsidRDefault="00823218" w:rsidP="00032077">
      <w:pPr>
        <w:spacing w:line="480" w:lineRule="auto"/>
        <w:ind w:left="720"/>
        <w:jc w:val="both"/>
        <w:rPr>
          <w:rFonts w:ascii="Times New Roman" w:eastAsia="MS Mincho" w:hAnsi="Times New Roman" w:cs="Times New Roman"/>
          <w:sz w:val="22"/>
          <w:szCs w:val="22"/>
          <w:lang w:eastAsia="zh-CN"/>
        </w:rPr>
      </w:pPr>
    </w:p>
    <w:p w14:paraId="4A62457A" w14:textId="2D572F81" w:rsidR="00032077" w:rsidRPr="004E2389" w:rsidRDefault="0083720A" w:rsidP="00032077">
      <w:pPr>
        <w:spacing w:line="480" w:lineRule="auto"/>
        <w:ind w:left="720"/>
        <w:jc w:val="both"/>
        <w:rPr>
          <w:rFonts w:ascii="Times New Roman" w:eastAsia="MS Mincho" w:hAnsi="Times New Roman" w:cs="Times New Roman"/>
          <w:sz w:val="22"/>
          <w:szCs w:val="22"/>
          <w:lang w:eastAsia="zh-CN"/>
        </w:rPr>
      </w:pPr>
      <w:r>
        <w:rPr>
          <w:rFonts w:ascii="Times New Roman" w:hAnsi="Times New Roman" w:cs="Times New Roman"/>
          <w:sz w:val="22"/>
          <w:szCs w:val="22"/>
        </w:rPr>
        <w:t>CPIE</w:t>
      </w:r>
      <w:r w:rsidR="00032077" w:rsidRPr="004E2389">
        <w:rPr>
          <w:rFonts w:ascii="Times New Roman" w:eastAsia="MS Mincho" w:hAnsi="Times New Roman" w:cs="Times New Roman"/>
          <w:sz w:val="22"/>
          <w:szCs w:val="22"/>
          <w:lang w:eastAsia="zh-CN"/>
        </w:rPr>
        <w:t xml:space="preserve">’s Advanced Media Production (AMP) Center has full resources to create documentaries, marketing videos, community service programs and a variety of other broadcast quality video products.  </w:t>
      </w:r>
    </w:p>
    <w:p w14:paraId="09BED35B" w14:textId="77777777" w:rsidR="00032077" w:rsidRPr="004E2389" w:rsidRDefault="00032077" w:rsidP="00032077">
      <w:pPr>
        <w:pStyle w:val="ListParagraph"/>
        <w:tabs>
          <w:tab w:val="left" w:pos="90"/>
        </w:tabs>
        <w:ind w:left="1080"/>
        <w:rPr>
          <w:rFonts w:ascii="Times New Roman" w:hAnsi="Times New Roman" w:cs="Times New Roman"/>
          <w:sz w:val="22"/>
          <w:szCs w:val="22"/>
        </w:rPr>
      </w:pPr>
    </w:p>
    <w:p w14:paraId="78BF0327" w14:textId="77777777" w:rsidR="00032077" w:rsidRPr="004E2389" w:rsidRDefault="00032077" w:rsidP="00032077">
      <w:pPr>
        <w:pStyle w:val="ListParagraph"/>
        <w:tabs>
          <w:tab w:val="left" w:pos="90"/>
        </w:tabs>
        <w:ind w:left="1080"/>
        <w:rPr>
          <w:rFonts w:ascii="Times New Roman" w:eastAsia="Times New Roman" w:hAnsi="Times New Roman" w:cs="Times New Roman"/>
          <w:sz w:val="22"/>
          <w:szCs w:val="22"/>
        </w:rPr>
      </w:pPr>
    </w:p>
    <w:p w14:paraId="56465422" w14:textId="77777777" w:rsidR="001B4820" w:rsidRPr="004E2389" w:rsidRDefault="001B4820" w:rsidP="00DB27CF">
      <w:pPr>
        <w:pStyle w:val="ListParagraph"/>
        <w:numPr>
          <w:ilvl w:val="0"/>
          <w:numId w:val="2"/>
        </w:numPr>
        <w:tabs>
          <w:tab w:val="left" w:pos="90"/>
        </w:tabs>
        <w:rPr>
          <w:rFonts w:ascii="Times New Roman" w:hAnsi="Times New Roman" w:cs="Times New Roman"/>
          <w:b/>
          <w:sz w:val="22"/>
          <w:szCs w:val="22"/>
        </w:rPr>
      </w:pPr>
      <w:r w:rsidRPr="004E2389">
        <w:rPr>
          <w:rFonts w:ascii="Times New Roman" w:hAnsi="Times New Roman" w:cs="Times New Roman"/>
          <w:b/>
          <w:sz w:val="22"/>
          <w:szCs w:val="22"/>
        </w:rPr>
        <w:t>Additional Support Resources Required</w:t>
      </w:r>
    </w:p>
    <w:p w14:paraId="63167391" w14:textId="77777777" w:rsidR="001B4820" w:rsidRPr="004E2389" w:rsidRDefault="001B4820" w:rsidP="001B4820">
      <w:pPr>
        <w:pStyle w:val="ListParagraph"/>
        <w:rPr>
          <w:rFonts w:ascii="Times New Roman" w:hAnsi="Times New Roman" w:cs="Times New Roman"/>
          <w:sz w:val="22"/>
          <w:szCs w:val="22"/>
        </w:rPr>
      </w:pPr>
    </w:p>
    <w:p w14:paraId="6F5C6BFF" w14:textId="77777777" w:rsidR="001B4820" w:rsidRPr="004E2389" w:rsidRDefault="001B4820" w:rsidP="001B4820">
      <w:pPr>
        <w:pStyle w:val="numbers"/>
        <w:ind w:left="720" w:firstLine="0"/>
        <w:rPr>
          <w:rFonts w:ascii="Times New Roman" w:hAnsi="Times New Roman"/>
          <w:szCs w:val="22"/>
        </w:rPr>
      </w:pPr>
      <w:r w:rsidRPr="004E2389">
        <w:rPr>
          <w:rFonts w:ascii="Times New Roman" w:hAnsi="Times New Roman"/>
          <w:szCs w:val="22"/>
        </w:rPr>
        <w:lastRenderedPageBreak/>
        <w:t>Note:  If additional support resources will be needed to implement and maintain the program, a statement by the responsible administrator(s) should be attached to the proposal assuring that such resources will be provided.</w:t>
      </w:r>
    </w:p>
    <w:p w14:paraId="47A80C2C" w14:textId="77777777" w:rsidR="001B4820" w:rsidRPr="004E2389" w:rsidRDefault="001B4820" w:rsidP="001B4820">
      <w:pPr>
        <w:pStyle w:val="letters"/>
        <w:rPr>
          <w:rFonts w:ascii="Times New Roman" w:hAnsi="Times New Roman"/>
          <w:szCs w:val="22"/>
        </w:rPr>
      </w:pPr>
    </w:p>
    <w:p w14:paraId="14E7DB9D" w14:textId="77777777" w:rsidR="001B4820" w:rsidRPr="004E2389" w:rsidRDefault="001B4820" w:rsidP="00DB27CF">
      <w:pPr>
        <w:pStyle w:val="ListParagraph"/>
        <w:numPr>
          <w:ilvl w:val="0"/>
          <w:numId w:val="7"/>
        </w:numPr>
        <w:ind w:left="1080"/>
        <w:rPr>
          <w:rFonts w:ascii="Times New Roman" w:hAnsi="Times New Roman" w:cs="Times New Roman"/>
          <w:sz w:val="22"/>
          <w:szCs w:val="22"/>
        </w:rPr>
      </w:pPr>
      <w:r w:rsidRPr="004E2389">
        <w:rPr>
          <w:rFonts w:ascii="Times New Roman" w:hAnsi="Times New Roman" w:cs="Times New Roman"/>
          <w:sz w:val="22"/>
          <w:szCs w:val="22"/>
        </w:rPr>
        <w:t>Describe additional faculty or staff support positions needed to implement the proposed program.</w:t>
      </w:r>
    </w:p>
    <w:p w14:paraId="2EBB72EA" w14:textId="77777777" w:rsidR="006D5C19" w:rsidRPr="004E2389" w:rsidRDefault="006D5C19" w:rsidP="006D5C19">
      <w:pPr>
        <w:spacing w:line="480" w:lineRule="auto"/>
        <w:rPr>
          <w:rFonts w:ascii="Times New Roman" w:hAnsi="Times New Roman" w:cs="Times New Roman"/>
          <w:sz w:val="22"/>
          <w:szCs w:val="22"/>
        </w:rPr>
      </w:pPr>
    </w:p>
    <w:p w14:paraId="1CE14016" w14:textId="77777777" w:rsidR="006D5C19" w:rsidRPr="004E2389" w:rsidRDefault="006D5C19" w:rsidP="006D5C19">
      <w:pPr>
        <w:spacing w:line="480" w:lineRule="auto"/>
        <w:ind w:left="1440"/>
        <w:rPr>
          <w:rFonts w:ascii="Times New Roman" w:hAnsi="Times New Roman" w:cs="Times New Roman"/>
          <w:sz w:val="22"/>
          <w:szCs w:val="22"/>
        </w:rPr>
      </w:pPr>
      <w:r w:rsidRPr="004E2389">
        <w:rPr>
          <w:rFonts w:ascii="Times New Roman" w:hAnsi="Times New Roman" w:cs="Times New Roman"/>
          <w:sz w:val="22"/>
          <w:szCs w:val="22"/>
        </w:rPr>
        <w:t xml:space="preserve">The MAIA requires intellectual support for curriculum.  The International Studies Program has ample qualified faculty to oversee this faculty.  Additional teaching faculty will be required (lecturers) as detailed in the proposed budget.  </w:t>
      </w:r>
    </w:p>
    <w:p w14:paraId="08645175" w14:textId="77777777" w:rsidR="006D5C19" w:rsidRPr="004E2389" w:rsidRDefault="006D5C19" w:rsidP="006D5C19">
      <w:pPr>
        <w:pStyle w:val="ListParagraph"/>
        <w:ind w:left="1440"/>
        <w:rPr>
          <w:rFonts w:ascii="Times New Roman" w:hAnsi="Times New Roman" w:cs="Times New Roman"/>
          <w:sz w:val="22"/>
          <w:szCs w:val="22"/>
        </w:rPr>
      </w:pPr>
    </w:p>
    <w:p w14:paraId="0B95A83C" w14:textId="77777777" w:rsidR="006D5C19" w:rsidRPr="004E2389" w:rsidRDefault="006D5C19" w:rsidP="006D5C19">
      <w:pPr>
        <w:pStyle w:val="ListParagraph"/>
        <w:spacing w:line="480" w:lineRule="auto"/>
        <w:ind w:left="1440"/>
        <w:rPr>
          <w:rFonts w:ascii="Times New Roman" w:hAnsi="Times New Roman" w:cs="Times New Roman"/>
          <w:sz w:val="22"/>
          <w:szCs w:val="22"/>
        </w:rPr>
      </w:pPr>
      <w:r w:rsidRPr="004E2389">
        <w:rPr>
          <w:rFonts w:ascii="Times New Roman" w:hAnsi="Times New Roman" w:cs="Times New Roman"/>
          <w:sz w:val="22"/>
          <w:szCs w:val="22"/>
        </w:rPr>
        <w:t xml:space="preserve">The budget for the MAIA provides for the director and the internship and job placement advisor.  The MAIA will be housed in the International Studies Program.  There are sufficient resources existing in International Studies to provide department-level administrative support.  </w:t>
      </w:r>
    </w:p>
    <w:p w14:paraId="0763B827" w14:textId="77777777" w:rsidR="006D5C19" w:rsidRPr="004E2389" w:rsidRDefault="006D5C19" w:rsidP="006D5C19">
      <w:pPr>
        <w:pStyle w:val="ListParagraph"/>
        <w:ind w:left="1440"/>
        <w:rPr>
          <w:rFonts w:ascii="Times New Roman" w:hAnsi="Times New Roman" w:cs="Times New Roman"/>
          <w:sz w:val="22"/>
          <w:szCs w:val="22"/>
        </w:rPr>
      </w:pPr>
    </w:p>
    <w:p w14:paraId="179C660B" w14:textId="181284D7" w:rsidR="006D5C19" w:rsidRPr="004E2389" w:rsidRDefault="0083720A" w:rsidP="006D5C19">
      <w:pPr>
        <w:pStyle w:val="ListParagraph"/>
        <w:spacing w:line="480" w:lineRule="auto"/>
        <w:ind w:left="1440"/>
        <w:rPr>
          <w:rFonts w:ascii="Times New Roman" w:hAnsi="Times New Roman" w:cs="Times New Roman"/>
          <w:sz w:val="22"/>
          <w:szCs w:val="22"/>
        </w:rPr>
      </w:pPr>
      <w:r>
        <w:rPr>
          <w:rFonts w:ascii="Times New Roman" w:hAnsi="Times New Roman" w:cs="Times New Roman"/>
          <w:sz w:val="22"/>
          <w:szCs w:val="22"/>
        </w:rPr>
        <w:t>CPIE</w:t>
      </w:r>
      <w:r w:rsidRPr="004E2389">
        <w:rPr>
          <w:rFonts w:ascii="Times New Roman" w:hAnsi="Times New Roman" w:cs="Times New Roman"/>
          <w:sz w:val="22"/>
          <w:szCs w:val="22"/>
        </w:rPr>
        <w:t xml:space="preserve"> </w:t>
      </w:r>
      <w:r w:rsidR="006D5C19" w:rsidRPr="004E2389">
        <w:rPr>
          <w:rFonts w:ascii="Times New Roman" w:hAnsi="Times New Roman" w:cs="Times New Roman"/>
          <w:sz w:val="22"/>
          <w:szCs w:val="22"/>
        </w:rPr>
        <w:t>will have a dedicated professional staff, a Program Manager and a program coordinator to provide program management and administrative support. The CLA will be able to support the new program through the existing staff, the graduate program coordinator and associate dean for research. The CLA will also be able to offer support due to a dedicated staff position already in place which supports all CLA MA programs.  Classes and instructors will be determined between International Studies and CLA.  Admission decisions will be determined by International Studies and CLA.</w:t>
      </w:r>
    </w:p>
    <w:p w14:paraId="0334D523" w14:textId="77777777" w:rsidR="006D5C19" w:rsidRPr="004E2389" w:rsidRDefault="006D5C19" w:rsidP="006D5C19">
      <w:pPr>
        <w:pStyle w:val="ListParagraph"/>
        <w:ind w:left="1080"/>
        <w:rPr>
          <w:rFonts w:ascii="Times New Roman" w:hAnsi="Times New Roman" w:cs="Times New Roman"/>
          <w:sz w:val="22"/>
          <w:szCs w:val="22"/>
        </w:rPr>
      </w:pPr>
    </w:p>
    <w:p w14:paraId="1DE0D188" w14:textId="77777777" w:rsidR="001B4820" w:rsidRPr="004E2389" w:rsidRDefault="001B4820" w:rsidP="001B4820">
      <w:pPr>
        <w:ind w:left="1080" w:hanging="360"/>
        <w:rPr>
          <w:rFonts w:ascii="Times New Roman" w:hAnsi="Times New Roman" w:cs="Times New Roman"/>
          <w:sz w:val="22"/>
          <w:szCs w:val="22"/>
        </w:rPr>
      </w:pPr>
    </w:p>
    <w:p w14:paraId="54D30A6C" w14:textId="77777777" w:rsidR="001B4820" w:rsidRPr="004E2389" w:rsidRDefault="001B4820" w:rsidP="00DB27CF">
      <w:pPr>
        <w:pStyle w:val="ListParagraph"/>
        <w:numPr>
          <w:ilvl w:val="0"/>
          <w:numId w:val="7"/>
        </w:numPr>
        <w:ind w:left="1080"/>
        <w:rPr>
          <w:rFonts w:ascii="Times New Roman" w:hAnsi="Times New Roman" w:cs="Times New Roman"/>
          <w:sz w:val="22"/>
          <w:szCs w:val="22"/>
        </w:rPr>
      </w:pPr>
      <w:r w:rsidRPr="004E2389">
        <w:rPr>
          <w:rFonts w:ascii="Times New Roman" w:hAnsi="Times New Roman" w:cs="Times New Roman"/>
          <w:sz w:val="22"/>
          <w:szCs w:val="22"/>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39886770" w14:textId="77777777" w:rsidR="006D5C19" w:rsidRPr="004E2389" w:rsidRDefault="006D5C19" w:rsidP="006D5C19">
      <w:pPr>
        <w:pStyle w:val="ListParagraph"/>
        <w:ind w:left="1080"/>
        <w:rPr>
          <w:rFonts w:ascii="Times New Roman" w:hAnsi="Times New Roman" w:cs="Times New Roman"/>
          <w:sz w:val="22"/>
          <w:szCs w:val="22"/>
        </w:rPr>
      </w:pPr>
    </w:p>
    <w:p w14:paraId="40F50330" w14:textId="5A219685" w:rsidR="006D5C19" w:rsidRPr="004E2389" w:rsidRDefault="006D5C19" w:rsidP="006D5C19">
      <w:pPr>
        <w:spacing w:line="480" w:lineRule="auto"/>
        <w:ind w:left="1440"/>
        <w:rPr>
          <w:rFonts w:ascii="Times New Roman" w:hAnsi="Times New Roman" w:cs="Times New Roman"/>
          <w:sz w:val="22"/>
          <w:szCs w:val="22"/>
        </w:rPr>
      </w:pPr>
      <w:r w:rsidRPr="004E2389">
        <w:rPr>
          <w:rFonts w:ascii="Times New Roman" w:hAnsi="Times New Roman" w:cs="Times New Roman"/>
          <w:sz w:val="22"/>
          <w:szCs w:val="22"/>
        </w:rPr>
        <w:t xml:space="preserve">The proposed MA program will require additional space for the courses as delineated above.  However, as this is a professional program with intended coursework on Friday, in evenings and on weekends campus space needs are more abundant as well as the use of </w:t>
      </w:r>
      <w:r w:rsidR="005723C9">
        <w:rPr>
          <w:rFonts w:ascii="Times New Roman" w:hAnsi="Times New Roman" w:cs="Times New Roman"/>
          <w:sz w:val="22"/>
          <w:szCs w:val="22"/>
        </w:rPr>
        <w:t>CPIE</w:t>
      </w:r>
      <w:r w:rsidR="005723C9" w:rsidRPr="004E2389">
        <w:rPr>
          <w:rFonts w:ascii="Times New Roman" w:hAnsi="Times New Roman" w:cs="Times New Roman"/>
          <w:sz w:val="22"/>
          <w:szCs w:val="22"/>
        </w:rPr>
        <w:t xml:space="preserve"> </w:t>
      </w:r>
      <w:r w:rsidRPr="004E2389">
        <w:rPr>
          <w:rFonts w:ascii="Times New Roman" w:hAnsi="Times New Roman" w:cs="Times New Roman"/>
          <w:sz w:val="22"/>
          <w:szCs w:val="22"/>
        </w:rPr>
        <w:t xml:space="preserve">facilities that would be available.  </w:t>
      </w:r>
    </w:p>
    <w:p w14:paraId="3F43BE08" w14:textId="77777777" w:rsidR="001B4820" w:rsidRPr="004E2389" w:rsidRDefault="001B4820" w:rsidP="001B4820">
      <w:pPr>
        <w:ind w:left="720"/>
        <w:rPr>
          <w:rFonts w:ascii="Times New Roman" w:hAnsi="Times New Roman" w:cs="Times New Roman"/>
          <w:sz w:val="22"/>
          <w:szCs w:val="22"/>
        </w:rPr>
      </w:pPr>
    </w:p>
    <w:p w14:paraId="24DE08DB" w14:textId="77777777" w:rsidR="001B4820" w:rsidRPr="004E2389" w:rsidRDefault="001B4820" w:rsidP="00DB27CF">
      <w:pPr>
        <w:pStyle w:val="ListParagraph"/>
        <w:numPr>
          <w:ilvl w:val="0"/>
          <w:numId w:val="7"/>
        </w:numPr>
        <w:tabs>
          <w:tab w:val="left" w:pos="1530"/>
        </w:tabs>
        <w:ind w:left="1080"/>
        <w:rPr>
          <w:rFonts w:ascii="Times New Roman" w:hAnsi="Times New Roman" w:cs="Times New Roman"/>
          <w:sz w:val="22"/>
          <w:szCs w:val="22"/>
        </w:rPr>
      </w:pPr>
      <w:r w:rsidRPr="004E2389">
        <w:rPr>
          <w:rFonts w:ascii="Times New Roman" w:hAnsi="Times New Roman" w:cs="Times New Roman"/>
          <w:sz w:val="22"/>
          <w:szCs w:val="22"/>
        </w:rPr>
        <w:lastRenderedPageBreak/>
        <w:t xml:space="preserve">Include a report written in consultation with the campus librarian which indicates any necessary library resources not available through the CSU library system. Indicate the commitment of the campus to purchase these additional resources. </w:t>
      </w:r>
    </w:p>
    <w:p w14:paraId="5A5EDDFC" w14:textId="77777777" w:rsidR="006D5C19" w:rsidRPr="004E2389" w:rsidRDefault="006D5C19" w:rsidP="006D5C19">
      <w:pPr>
        <w:pStyle w:val="ListParagraph"/>
        <w:spacing w:line="480" w:lineRule="auto"/>
        <w:ind w:left="1440"/>
        <w:rPr>
          <w:rFonts w:ascii="Times New Roman" w:hAnsi="Times New Roman" w:cs="Times New Roman"/>
          <w:sz w:val="22"/>
          <w:szCs w:val="22"/>
        </w:rPr>
      </w:pPr>
    </w:p>
    <w:p w14:paraId="40A9BB41" w14:textId="77777777" w:rsidR="006D5C19" w:rsidRPr="004E2389" w:rsidRDefault="006D5C19" w:rsidP="006D5C19">
      <w:pPr>
        <w:pStyle w:val="ListParagraph"/>
        <w:spacing w:line="480" w:lineRule="auto"/>
        <w:ind w:left="1440"/>
        <w:rPr>
          <w:rFonts w:ascii="Times New Roman" w:hAnsi="Times New Roman" w:cs="Times New Roman"/>
          <w:sz w:val="22"/>
          <w:szCs w:val="22"/>
        </w:rPr>
      </w:pPr>
      <w:r w:rsidRPr="004E2389">
        <w:rPr>
          <w:rFonts w:ascii="Times New Roman" w:hAnsi="Times New Roman" w:cs="Times New Roman"/>
          <w:sz w:val="22"/>
          <w:szCs w:val="22"/>
        </w:rPr>
        <w:t>Current library resources for the proposed program are sufficient.  However, to maintain the quality of library resources, the college (with proceeds from the new program) could provide an annual library budget augmentation when new programs are instituted to enable the library to acquire highly recommended books requested by the program.</w:t>
      </w:r>
    </w:p>
    <w:p w14:paraId="09FCC1F6" w14:textId="77777777" w:rsidR="006D5C19" w:rsidRPr="004E2389" w:rsidRDefault="006D5C19" w:rsidP="006D5C19">
      <w:pPr>
        <w:pStyle w:val="ListParagraph"/>
        <w:tabs>
          <w:tab w:val="left" w:pos="1530"/>
        </w:tabs>
        <w:ind w:left="1080"/>
        <w:rPr>
          <w:rFonts w:ascii="Times New Roman" w:hAnsi="Times New Roman" w:cs="Times New Roman"/>
          <w:sz w:val="22"/>
          <w:szCs w:val="22"/>
        </w:rPr>
      </w:pPr>
    </w:p>
    <w:p w14:paraId="75068C20" w14:textId="77777777" w:rsidR="001B4820" w:rsidRPr="004E2389" w:rsidRDefault="001B4820" w:rsidP="001B4820">
      <w:pPr>
        <w:tabs>
          <w:tab w:val="left" w:pos="1530"/>
        </w:tabs>
        <w:ind w:left="1080" w:hanging="540"/>
        <w:rPr>
          <w:rFonts w:ascii="Times New Roman" w:hAnsi="Times New Roman" w:cs="Times New Roman"/>
          <w:sz w:val="22"/>
          <w:szCs w:val="22"/>
        </w:rPr>
      </w:pPr>
    </w:p>
    <w:p w14:paraId="173AAE46" w14:textId="77777777" w:rsidR="001B4820" w:rsidRPr="004E2389" w:rsidRDefault="001B4820" w:rsidP="00DB27CF">
      <w:pPr>
        <w:pStyle w:val="ListParagraph"/>
        <w:numPr>
          <w:ilvl w:val="0"/>
          <w:numId w:val="7"/>
        </w:numPr>
        <w:tabs>
          <w:tab w:val="left" w:pos="1530"/>
        </w:tabs>
        <w:ind w:left="1080"/>
        <w:rPr>
          <w:rFonts w:ascii="Times New Roman" w:hAnsi="Times New Roman" w:cs="Times New Roman"/>
          <w:sz w:val="22"/>
          <w:szCs w:val="22"/>
        </w:rPr>
      </w:pPr>
      <w:r w:rsidRPr="004E2389">
        <w:rPr>
          <w:rFonts w:ascii="Times New Roman" w:hAnsi="Times New Roman" w:cs="Times New Roman"/>
          <w:sz w:val="22"/>
          <w:szCs w:val="22"/>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6A8FA81B" w14:textId="77777777" w:rsidR="006D5C19" w:rsidRPr="004E2389" w:rsidRDefault="006D5C19" w:rsidP="006D5C19">
      <w:pPr>
        <w:pStyle w:val="ListParagraph"/>
        <w:spacing w:line="480" w:lineRule="auto"/>
        <w:ind w:left="1440"/>
        <w:rPr>
          <w:rFonts w:ascii="Times New Roman" w:hAnsi="Times New Roman" w:cs="Times New Roman"/>
          <w:sz w:val="22"/>
          <w:szCs w:val="22"/>
        </w:rPr>
      </w:pPr>
    </w:p>
    <w:p w14:paraId="0528703F" w14:textId="437DCE87" w:rsidR="006D5C19" w:rsidRPr="004E2389" w:rsidRDefault="006D5C19" w:rsidP="006D5C19">
      <w:pPr>
        <w:pStyle w:val="ListParagraph"/>
        <w:spacing w:line="480" w:lineRule="auto"/>
        <w:ind w:left="1440"/>
        <w:rPr>
          <w:rFonts w:ascii="Times New Roman" w:hAnsi="Times New Roman" w:cs="Times New Roman"/>
          <w:sz w:val="22"/>
          <w:szCs w:val="22"/>
        </w:rPr>
      </w:pPr>
      <w:r w:rsidRPr="004E2389">
        <w:rPr>
          <w:rFonts w:ascii="Times New Roman" w:hAnsi="Times New Roman" w:cs="Times New Roman"/>
          <w:sz w:val="22"/>
          <w:szCs w:val="22"/>
        </w:rPr>
        <w:t xml:space="preserve">The development of the online courses is a cost being incurred by the </w:t>
      </w:r>
      <w:r w:rsidR="005723C9">
        <w:rPr>
          <w:rFonts w:ascii="Times New Roman" w:hAnsi="Times New Roman" w:cs="Times New Roman"/>
          <w:sz w:val="22"/>
          <w:szCs w:val="22"/>
        </w:rPr>
        <w:t>CPIE</w:t>
      </w:r>
      <w:r w:rsidR="005723C9" w:rsidRPr="004E2389">
        <w:rPr>
          <w:rFonts w:ascii="Times New Roman" w:hAnsi="Times New Roman" w:cs="Times New Roman"/>
          <w:sz w:val="22"/>
          <w:szCs w:val="22"/>
        </w:rPr>
        <w:t xml:space="preserve"> </w:t>
      </w:r>
      <w:r w:rsidRPr="004E2389">
        <w:rPr>
          <w:rFonts w:ascii="Times New Roman" w:hAnsi="Times New Roman" w:cs="Times New Roman"/>
          <w:sz w:val="22"/>
          <w:szCs w:val="22"/>
        </w:rPr>
        <w:t xml:space="preserve">and CLA.  As additional costs for technology and software occur, these will be paid for by program revenue. Therefore, there will be no additional cost to the students other than the total program fee. </w:t>
      </w:r>
    </w:p>
    <w:p w14:paraId="647C0714" w14:textId="77777777" w:rsidR="006D5C19" w:rsidRPr="004E2389" w:rsidRDefault="006D5C19" w:rsidP="006D5C19">
      <w:pPr>
        <w:pStyle w:val="ListParagraph"/>
        <w:tabs>
          <w:tab w:val="left" w:pos="1530"/>
        </w:tabs>
        <w:ind w:left="1080"/>
        <w:rPr>
          <w:rFonts w:ascii="Times New Roman" w:hAnsi="Times New Roman" w:cs="Times New Roman"/>
          <w:sz w:val="22"/>
          <w:szCs w:val="22"/>
        </w:rPr>
      </w:pPr>
    </w:p>
    <w:p w14:paraId="413C76A4" w14:textId="77777777" w:rsidR="001B4820" w:rsidRPr="004E2389" w:rsidRDefault="001B4820" w:rsidP="001B4820">
      <w:pPr>
        <w:tabs>
          <w:tab w:val="left" w:pos="1530"/>
        </w:tabs>
        <w:rPr>
          <w:rFonts w:ascii="Times New Roman" w:hAnsi="Times New Roman" w:cs="Times New Roman"/>
          <w:sz w:val="22"/>
          <w:szCs w:val="22"/>
        </w:rPr>
      </w:pPr>
    </w:p>
    <w:p w14:paraId="47A048CB" w14:textId="77777777" w:rsidR="001B4820" w:rsidRPr="004E2389" w:rsidRDefault="001B4820" w:rsidP="00DB27CF">
      <w:pPr>
        <w:pStyle w:val="ListParagraph"/>
        <w:numPr>
          <w:ilvl w:val="0"/>
          <w:numId w:val="2"/>
        </w:numPr>
        <w:tabs>
          <w:tab w:val="left" w:pos="90"/>
        </w:tabs>
        <w:rPr>
          <w:rFonts w:ascii="Times New Roman" w:hAnsi="Times New Roman" w:cs="Times New Roman"/>
          <w:b/>
          <w:sz w:val="22"/>
          <w:szCs w:val="22"/>
        </w:rPr>
      </w:pPr>
      <w:r w:rsidRPr="004E2389">
        <w:rPr>
          <w:rFonts w:ascii="Times New Roman" w:hAnsi="Times New Roman" w:cs="Times New Roman"/>
          <w:b/>
          <w:sz w:val="22"/>
          <w:szCs w:val="22"/>
        </w:rPr>
        <w:t xml:space="preserve">Self-Support Programs </w:t>
      </w:r>
    </w:p>
    <w:p w14:paraId="5F83599D" w14:textId="77777777" w:rsidR="00DB27CF" w:rsidRDefault="00DB27CF" w:rsidP="00DB27CF">
      <w:pPr>
        <w:pStyle w:val="ListParagraph"/>
        <w:spacing w:line="480" w:lineRule="auto"/>
        <w:rPr>
          <w:rFonts w:ascii="Times New Roman" w:hAnsi="Times New Roman" w:cs="Times New Roman"/>
          <w:sz w:val="22"/>
          <w:szCs w:val="22"/>
        </w:rPr>
      </w:pPr>
    </w:p>
    <w:p w14:paraId="386FCCFA" w14:textId="77777777" w:rsidR="006C308F" w:rsidRPr="004E2389" w:rsidRDefault="006C308F" w:rsidP="006C308F">
      <w:pPr>
        <w:pStyle w:val="ListParagraph"/>
        <w:numPr>
          <w:ilvl w:val="0"/>
          <w:numId w:val="11"/>
        </w:numPr>
        <w:rPr>
          <w:rFonts w:ascii="Times New Roman" w:hAnsi="Times New Roman" w:cs="Times New Roman"/>
          <w:sz w:val="22"/>
          <w:szCs w:val="22"/>
        </w:rPr>
      </w:pPr>
      <w:r w:rsidRPr="004E2389">
        <w:rPr>
          <w:rFonts w:ascii="Times New Roman" w:hAnsi="Times New Roman" w:cs="Times New Roman"/>
          <w:sz w:val="22"/>
          <w:szCs w:val="22"/>
        </w:rPr>
        <w:t>Confirm that the proposed program will not be offered at places or times likely to supplant or limit existing state-support programs.</w:t>
      </w:r>
    </w:p>
    <w:p w14:paraId="34176970" w14:textId="77777777" w:rsidR="006C308F" w:rsidRPr="004E2389" w:rsidRDefault="006C308F" w:rsidP="006C308F">
      <w:pPr>
        <w:pStyle w:val="ListParagraph"/>
        <w:ind w:left="1080"/>
        <w:rPr>
          <w:rFonts w:ascii="Times New Roman" w:hAnsi="Times New Roman" w:cs="Times New Roman"/>
          <w:sz w:val="22"/>
          <w:szCs w:val="22"/>
        </w:rPr>
      </w:pPr>
    </w:p>
    <w:p w14:paraId="0134C6A2" w14:textId="30A39947" w:rsidR="006C308F" w:rsidRPr="006C308F" w:rsidRDefault="006C308F" w:rsidP="006C308F">
      <w:pPr>
        <w:spacing w:line="480" w:lineRule="auto"/>
        <w:ind w:left="1080"/>
        <w:rPr>
          <w:rFonts w:ascii="Times New Roman" w:hAnsi="Times New Roman" w:cs="Times New Roman"/>
          <w:sz w:val="22"/>
          <w:szCs w:val="22"/>
        </w:rPr>
      </w:pPr>
      <w:r w:rsidRPr="006C308F">
        <w:rPr>
          <w:rFonts w:ascii="Times New Roman" w:hAnsi="Times New Roman" w:cs="Times New Roman"/>
          <w:sz w:val="22"/>
          <w:szCs w:val="22"/>
        </w:rPr>
        <w:t xml:space="preserve">There is no stateside counterpart of this program so the proposed program will not supplant or limit any stateside program. All classes will be offered in </w:t>
      </w:r>
      <w:r w:rsidR="005723C9">
        <w:rPr>
          <w:rFonts w:ascii="Times New Roman" w:hAnsi="Times New Roman" w:cs="Times New Roman"/>
          <w:sz w:val="22"/>
          <w:szCs w:val="22"/>
        </w:rPr>
        <w:t>CPIE</w:t>
      </w:r>
      <w:r w:rsidR="005723C9" w:rsidRPr="006C308F">
        <w:rPr>
          <w:rFonts w:ascii="Times New Roman" w:hAnsi="Times New Roman" w:cs="Times New Roman"/>
          <w:sz w:val="22"/>
          <w:szCs w:val="22"/>
        </w:rPr>
        <w:t xml:space="preserve"> </w:t>
      </w:r>
      <w:r w:rsidRPr="006C308F">
        <w:rPr>
          <w:rFonts w:ascii="Times New Roman" w:hAnsi="Times New Roman" w:cs="Times New Roman"/>
          <w:sz w:val="22"/>
          <w:szCs w:val="22"/>
        </w:rPr>
        <w:t xml:space="preserve">facilities and some, online. </w:t>
      </w:r>
    </w:p>
    <w:p w14:paraId="272B051C" w14:textId="50CB885C" w:rsidR="006C308F" w:rsidRDefault="006C308F" w:rsidP="006C308F">
      <w:pPr>
        <w:spacing w:line="480" w:lineRule="auto"/>
        <w:ind w:left="1080"/>
        <w:rPr>
          <w:rFonts w:ascii="Times New Roman" w:hAnsi="Times New Roman" w:cs="Times New Roman"/>
          <w:sz w:val="22"/>
          <w:szCs w:val="22"/>
        </w:rPr>
      </w:pPr>
      <w:r w:rsidRPr="006C308F">
        <w:rPr>
          <w:rFonts w:ascii="Times New Roman" w:hAnsi="Times New Roman" w:cs="Times New Roman"/>
          <w:sz w:val="22"/>
          <w:szCs w:val="22"/>
        </w:rPr>
        <w:t xml:space="preserve">Further, as indicated above, technical and other online support will be provided by </w:t>
      </w:r>
      <w:r w:rsidR="005723C9">
        <w:rPr>
          <w:rFonts w:ascii="Times New Roman" w:hAnsi="Times New Roman" w:cs="Times New Roman"/>
          <w:sz w:val="22"/>
          <w:szCs w:val="22"/>
        </w:rPr>
        <w:t>CPIE</w:t>
      </w:r>
      <w:r w:rsidR="005723C9" w:rsidRPr="006C308F">
        <w:rPr>
          <w:rFonts w:ascii="Times New Roman" w:hAnsi="Times New Roman" w:cs="Times New Roman"/>
          <w:sz w:val="22"/>
          <w:szCs w:val="22"/>
        </w:rPr>
        <w:t xml:space="preserve"> </w:t>
      </w:r>
      <w:r w:rsidRPr="006C308F">
        <w:rPr>
          <w:rFonts w:ascii="Times New Roman" w:hAnsi="Times New Roman" w:cs="Times New Roman"/>
          <w:sz w:val="22"/>
          <w:szCs w:val="22"/>
        </w:rPr>
        <w:t xml:space="preserve">in collaboration with ATS. </w:t>
      </w:r>
    </w:p>
    <w:p w14:paraId="6AE751B2" w14:textId="77777777" w:rsidR="006C308F" w:rsidRPr="006C308F" w:rsidRDefault="006C308F" w:rsidP="006C308F">
      <w:pPr>
        <w:spacing w:line="480" w:lineRule="auto"/>
        <w:ind w:left="1080"/>
        <w:rPr>
          <w:rFonts w:ascii="Times New Roman" w:hAnsi="Times New Roman" w:cs="Times New Roman"/>
          <w:sz w:val="22"/>
          <w:szCs w:val="22"/>
        </w:rPr>
      </w:pPr>
    </w:p>
    <w:p w14:paraId="73B78DBB" w14:textId="42CE7752" w:rsidR="00DB27CF" w:rsidRPr="004E2389" w:rsidRDefault="00DB27CF" w:rsidP="006C308F">
      <w:pPr>
        <w:pStyle w:val="ListParagraph"/>
        <w:spacing w:line="480" w:lineRule="auto"/>
        <w:ind w:left="1080"/>
        <w:rPr>
          <w:rFonts w:ascii="Times New Roman" w:hAnsi="Times New Roman" w:cs="Times New Roman"/>
          <w:sz w:val="22"/>
          <w:szCs w:val="22"/>
        </w:rPr>
      </w:pPr>
      <w:r w:rsidRPr="004E2389">
        <w:rPr>
          <w:rFonts w:ascii="Times New Roman" w:hAnsi="Times New Roman" w:cs="Times New Roman"/>
          <w:sz w:val="22"/>
          <w:szCs w:val="22"/>
        </w:rPr>
        <w:t>The proposed MAIA program will be hybrid and self-support, offered through CSULB’s College of Professional</w:t>
      </w:r>
      <w:r w:rsidR="005723C9">
        <w:rPr>
          <w:rFonts w:ascii="Times New Roman" w:hAnsi="Times New Roman" w:cs="Times New Roman"/>
          <w:sz w:val="22"/>
          <w:szCs w:val="22"/>
        </w:rPr>
        <w:t xml:space="preserve"> and International</w:t>
      </w:r>
      <w:r w:rsidRPr="004E2389">
        <w:rPr>
          <w:rFonts w:ascii="Times New Roman" w:hAnsi="Times New Roman" w:cs="Times New Roman"/>
          <w:sz w:val="22"/>
          <w:szCs w:val="22"/>
        </w:rPr>
        <w:t xml:space="preserve"> Education (</w:t>
      </w:r>
      <w:r w:rsidR="005723C9">
        <w:rPr>
          <w:rFonts w:ascii="Times New Roman" w:hAnsi="Times New Roman" w:cs="Times New Roman"/>
          <w:sz w:val="22"/>
          <w:szCs w:val="22"/>
        </w:rPr>
        <w:t>CPIE</w:t>
      </w:r>
      <w:r w:rsidRPr="004E2389">
        <w:rPr>
          <w:rFonts w:ascii="Times New Roman" w:hAnsi="Times New Roman" w:cs="Times New Roman"/>
          <w:sz w:val="22"/>
          <w:szCs w:val="22"/>
        </w:rPr>
        <w:t xml:space="preserve">). </w:t>
      </w:r>
      <w:r w:rsidR="005723C9">
        <w:rPr>
          <w:rFonts w:ascii="Times New Roman" w:hAnsi="Times New Roman" w:cs="Times New Roman"/>
          <w:sz w:val="22"/>
          <w:szCs w:val="22"/>
        </w:rPr>
        <w:t>CPIE</w:t>
      </w:r>
      <w:r w:rsidR="005723C9" w:rsidRPr="004E2389">
        <w:rPr>
          <w:rFonts w:ascii="Times New Roman" w:hAnsi="Times New Roman" w:cs="Times New Roman"/>
          <w:sz w:val="22"/>
          <w:szCs w:val="22"/>
        </w:rPr>
        <w:t xml:space="preserve"> </w:t>
      </w:r>
      <w:r w:rsidRPr="004E2389">
        <w:rPr>
          <w:rFonts w:ascii="Times New Roman" w:hAnsi="Times New Roman" w:cs="Times New Roman"/>
          <w:sz w:val="22"/>
          <w:szCs w:val="22"/>
        </w:rPr>
        <w:t xml:space="preserve">is one of the most successful and diverse continuing education units in the state of California. </w:t>
      </w:r>
      <w:r w:rsidR="005723C9">
        <w:rPr>
          <w:rFonts w:ascii="Times New Roman" w:hAnsi="Times New Roman" w:cs="Times New Roman"/>
          <w:sz w:val="22"/>
          <w:szCs w:val="22"/>
        </w:rPr>
        <w:t>CPIE</w:t>
      </w:r>
      <w:r w:rsidR="005723C9" w:rsidRPr="004E2389">
        <w:rPr>
          <w:rFonts w:ascii="Times New Roman" w:hAnsi="Times New Roman" w:cs="Times New Roman"/>
          <w:sz w:val="22"/>
          <w:szCs w:val="22"/>
        </w:rPr>
        <w:t xml:space="preserve"> </w:t>
      </w:r>
      <w:r w:rsidRPr="004E2389">
        <w:rPr>
          <w:rFonts w:ascii="Times New Roman" w:hAnsi="Times New Roman" w:cs="Times New Roman"/>
          <w:sz w:val="22"/>
          <w:szCs w:val="22"/>
        </w:rPr>
        <w:t xml:space="preserve">partners with its seven sister colleges to offer academic programs that </w:t>
      </w:r>
      <w:r w:rsidRPr="004E2389">
        <w:rPr>
          <w:rFonts w:ascii="Times New Roman" w:hAnsi="Times New Roman" w:cs="Times New Roman"/>
          <w:sz w:val="22"/>
          <w:szCs w:val="22"/>
        </w:rPr>
        <w:lastRenderedPageBreak/>
        <w:t xml:space="preserve">include eleven Master’s degrees,  two Bachelor’s degree completion programs, Summer, May, and Winter sessions, Open University and Study Abroad. </w:t>
      </w:r>
      <w:r w:rsidR="005723C9">
        <w:rPr>
          <w:rFonts w:ascii="Times New Roman" w:hAnsi="Times New Roman" w:cs="Times New Roman"/>
          <w:sz w:val="22"/>
          <w:szCs w:val="22"/>
        </w:rPr>
        <w:t>CPIE</w:t>
      </w:r>
      <w:r w:rsidR="005723C9" w:rsidRPr="004E2389">
        <w:rPr>
          <w:rFonts w:ascii="Times New Roman" w:hAnsi="Times New Roman" w:cs="Times New Roman"/>
          <w:sz w:val="22"/>
          <w:szCs w:val="22"/>
        </w:rPr>
        <w:t xml:space="preserve"> </w:t>
      </w:r>
      <w:r w:rsidRPr="004E2389">
        <w:rPr>
          <w:rFonts w:ascii="Times New Roman" w:hAnsi="Times New Roman" w:cs="Times New Roman"/>
          <w:sz w:val="22"/>
          <w:szCs w:val="22"/>
        </w:rPr>
        <w:t xml:space="preserve">is therefore very well versed in the provision of academic programs and in developing collaborative partnerships with other Colleges on campus.  </w:t>
      </w:r>
    </w:p>
    <w:p w14:paraId="63C5341F" w14:textId="1F277F89" w:rsidR="00DB27CF" w:rsidRPr="004E2389" w:rsidRDefault="006C308F" w:rsidP="00DB27CF">
      <w:pPr>
        <w:pStyle w:val="ListParagraph"/>
        <w:rPr>
          <w:rFonts w:ascii="Times New Roman" w:hAnsi="Times New Roman" w:cs="Times New Roman"/>
          <w:sz w:val="22"/>
          <w:szCs w:val="22"/>
        </w:rPr>
      </w:pPr>
      <w:r>
        <w:rPr>
          <w:rFonts w:ascii="Times New Roman" w:hAnsi="Times New Roman" w:cs="Times New Roman"/>
          <w:sz w:val="22"/>
          <w:szCs w:val="22"/>
        </w:rPr>
        <w:tab/>
      </w:r>
    </w:p>
    <w:p w14:paraId="1F6D6666" w14:textId="67E379FE" w:rsidR="00DB27CF" w:rsidRPr="004E2389" w:rsidRDefault="00DB27CF" w:rsidP="006C308F">
      <w:pPr>
        <w:pStyle w:val="ListParagraph"/>
        <w:spacing w:line="480" w:lineRule="auto"/>
        <w:ind w:left="1080"/>
        <w:rPr>
          <w:rFonts w:ascii="Times New Roman" w:hAnsi="Times New Roman" w:cs="Times New Roman"/>
          <w:sz w:val="22"/>
          <w:szCs w:val="22"/>
        </w:rPr>
      </w:pPr>
      <w:r w:rsidRPr="004E2389">
        <w:rPr>
          <w:rFonts w:ascii="Times New Roman" w:hAnsi="Times New Roman" w:cs="Times New Roman"/>
          <w:sz w:val="22"/>
          <w:szCs w:val="22"/>
          <w:lang w:eastAsia="zh-CN"/>
        </w:rPr>
        <w:t xml:space="preserve">The proposed </w:t>
      </w:r>
      <w:r w:rsidRPr="004E2389">
        <w:rPr>
          <w:rFonts w:ascii="Times New Roman" w:hAnsi="Times New Roman" w:cs="Times New Roman"/>
          <w:sz w:val="22"/>
          <w:szCs w:val="22"/>
        </w:rPr>
        <w:t xml:space="preserve">MAIA Program </w:t>
      </w:r>
      <w:r w:rsidRPr="004E2389">
        <w:rPr>
          <w:rFonts w:ascii="Times New Roman" w:hAnsi="Times New Roman" w:cs="Times New Roman"/>
          <w:sz w:val="22"/>
          <w:szCs w:val="22"/>
          <w:lang w:eastAsia="zh-CN"/>
        </w:rPr>
        <w:t xml:space="preserve">will leverage </w:t>
      </w:r>
      <w:r w:rsidR="005723C9">
        <w:rPr>
          <w:rFonts w:ascii="Times New Roman" w:hAnsi="Times New Roman" w:cs="Times New Roman"/>
          <w:sz w:val="22"/>
          <w:szCs w:val="22"/>
        </w:rPr>
        <w:t>CPIE</w:t>
      </w:r>
      <w:r w:rsidR="005723C9" w:rsidRPr="004E2389">
        <w:rPr>
          <w:rFonts w:ascii="Times New Roman" w:hAnsi="Times New Roman" w:cs="Times New Roman"/>
          <w:sz w:val="22"/>
          <w:szCs w:val="22"/>
          <w:lang w:eastAsia="zh-CN"/>
        </w:rPr>
        <w:t xml:space="preserve"> </w:t>
      </w:r>
      <w:r w:rsidRPr="004E2389">
        <w:rPr>
          <w:rFonts w:ascii="Times New Roman" w:hAnsi="Times New Roman" w:cs="Times New Roman"/>
          <w:sz w:val="22"/>
          <w:szCs w:val="22"/>
          <w:lang w:eastAsia="zh-CN"/>
        </w:rPr>
        <w:t xml:space="preserve">facilities and resources. </w:t>
      </w:r>
      <w:r w:rsidR="005723C9">
        <w:rPr>
          <w:rFonts w:ascii="Times New Roman" w:hAnsi="Times New Roman" w:cs="Times New Roman"/>
          <w:sz w:val="22"/>
          <w:szCs w:val="22"/>
        </w:rPr>
        <w:t>CPIE</w:t>
      </w:r>
      <w:r w:rsidR="005723C9" w:rsidRPr="004E2389">
        <w:rPr>
          <w:rFonts w:ascii="Times New Roman" w:hAnsi="Times New Roman" w:cs="Times New Roman"/>
          <w:sz w:val="22"/>
          <w:szCs w:val="22"/>
          <w:lang w:eastAsia="zh-CN"/>
        </w:rPr>
        <w:t xml:space="preserve"> </w:t>
      </w:r>
      <w:r w:rsidRPr="004E2389">
        <w:rPr>
          <w:rFonts w:ascii="Times New Roman" w:hAnsi="Times New Roman" w:cs="Times New Roman"/>
          <w:sz w:val="22"/>
          <w:szCs w:val="22"/>
          <w:lang w:eastAsia="zh-CN"/>
        </w:rPr>
        <w:t xml:space="preserve">is uniquely capable of providing the technical and other support that will help make the MAIA Program successful. The College was a pioneer in offering online courses and programs, originally relying on a learning management system developed in-house. </w:t>
      </w:r>
      <w:r w:rsidR="005723C9">
        <w:rPr>
          <w:rFonts w:ascii="Times New Roman" w:hAnsi="Times New Roman" w:cs="Times New Roman"/>
          <w:sz w:val="22"/>
          <w:szCs w:val="22"/>
        </w:rPr>
        <w:t>CPIE</w:t>
      </w:r>
      <w:r w:rsidR="005723C9" w:rsidRPr="004E2389">
        <w:rPr>
          <w:rFonts w:ascii="Times New Roman" w:hAnsi="Times New Roman" w:cs="Times New Roman"/>
          <w:sz w:val="22"/>
          <w:szCs w:val="22"/>
          <w:lang w:eastAsia="zh-CN"/>
        </w:rPr>
        <w:t xml:space="preserve"> </w:t>
      </w:r>
      <w:r w:rsidRPr="004E2389">
        <w:rPr>
          <w:rFonts w:ascii="Times New Roman" w:hAnsi="Times New Roman" w:cs="Times New Roman"/>
          <w:sz w:val="22"/>
          <w:szCs w:val="22"/>
          <w:lang w:eastAsia="zh-CN"/>
        </w:rPr>
        <w:t xml:space="preserve">was also an early adopter of “virtual classroom” synchronous course delivery technology. </w:t>
      </w:r>
      <w:r w:rsidR="005723C9">
        <w:rPr>
          <w:rFonts w:ascii="Times New Roman" w:hAnsi="Times New Roman" w:cs="Times New Roman"/>
          <w:sz w:val="22"/>
          <w:szCs w:val="22"/>
        </w:rPr>
        <w:t>CPIE</w:t>
      </w:r>
      <w:r w:rsidR="005723C9" w:rsidRPr="004E2389">
        <w:rPr>
          <w:rFonts w:ascii="Times New Roman" w:hAnsi="Times New Roman" w:cs="Times New Roman"/>
          <w:sz w:val="22"/>
          <w:szCs w:val="22"/>
          <w:lang w:eastAsia="zh-CN"/>
        </w:rPr>
        <w:t xml:space="preserve"> </w:t>
      </w:r>
      <w:r w:rsidRPr="004E2389">
        <w:rPr>
          <w:rFonts w:ascii="Times New Roman" w:hAnsi="Times New Roman" w:cs="Times New Roman"/>
          <w:sz w:val="22"/>
          <w:szCs w:val="22"/>
          <w:lang w:eastAsia="zh-CN"/>
        </w:rPr>
        <w:t>trains students in the effective use of digital technology early in their study so they will be comfortable in the online learning environment.</w:t>
      </w:r>
    </w:p>
    <w:p w14:paraId="42FE286D" w14:textId="77777777" w:rsidR="00DB27CF" w:rsidRPr="004E2389" w:rsidRDefault="00DB27CF" w:rsidP="00DB27CF">
      <w:pPr>
        <w:pStyle w:val="ListParagraph"/>
        <w:rPr>
          <w:rFonts w:ascii="Times New Roman" w:hAnsi="Times New Roman" w:cs="Times New Roman"/>
          <w:sz w:val="22"/>
          <w:szCs w:val="22"/>
          <w:lang w:eastAsia="zh-CN"/>
        </w:rPr>
      </w:pPr>
    </w:p>
    <w:p w14:paraId="2B61C17B" w14:textId="788FC60F" w:rsidR="00DB27CF" w:rsidRPr="004E2389" w:rsidRDefault="00DB27CF" w:rsidP="00DB27CF">
      <w:pPr>
        <w:pStyle w:val="ListParagraph"/>
        <w:spacing w:line="480" w:lineRule="auto"/>
        <w:rPr>
          <w:rFonts w:ascii="Times New Roman" w:hAnsi="Times New Roman" w:cs="Times New Roman"/>
          <w:sz w:val="22"/>
          <w:szCs w:val="22"/>
          <w:lang w:eastAsia="zh-CN"/>
        </w:rPr>
      </w:pPr>
      <w:r w:rsidRPr="004E2389">
        <w:rPr>
          <w:rFonts w:ascii="Times New Roman" w:hAnsi="Times New Roman" w:cs="Times New Roman"/>
          <w:sz w:val="22"/>
          <w:szCs w:val="22"/>
          <w:lang w:eastAsia="zh-CN"/>
        </w:rPr>
        <w:t xml:space="preserve">CSULB and </w:t>
      </w:r>
      <w:r w:rsidR="005723C9">
        <w:rPr>
          <w:rFonts w:ascii="Times New Roman" w:hAnsi="Times New Roman" w:cs="Times New Roman"/>
          <w:sz w:val="22"/>
          <w:szCs w:val="22"/>
        </w:rPr>
        <w:t>CPIE</w:t>
      </w:r>
      <w:r w:rsidR="005723C9" w:rsidRPr="004E2389">
        <w:rPr>
          <w:rFonts w:ascii="Times New Roman" w:hAnsi="Times New Roman" w:cs="Times New Roman"/>
          <w:sz w:val="22"/>
          <w:szCs w:val="22"/>
          <w:lang w:eastAsia="zh-CN"/>
        </w:rPr>
        <w:t xml:space="preserve"> </w:t>
      </w:r>
      <w:r w:rsidRPr="004E2389">
        <w:rPr>
          <w:rFonts w:ascii="Times New Roman" w:hAnsi="Times New Roman" w:cs="Times New Roman"/>
          <w:sz w:val="22"/>
          <w:szCs w:val="22"/>
          <w:lang w:eastAsia="zh-CN"/>
        </w:rPr>
        <w:t>enjoy one of the most technologically sophisticated support structures among continuing education units in California. </w:t>
      </w:r>
      <w:r w:rsidRPr="004E2389">
        <w:rPr>
          <w:rFonts w:ascii="Times New Roman" w:hAnsi="Times New Roman" w:cs="Times New Roman"/>
          <w:sz w:val="22"/>
          <w:szCs w:val="22"/>
        </w:rPr>
        <w:t xml:space="preserve">It collaborates with the </w:t>
      </w:r>
      <w:r w:rsidRPr="004E2389">
        <w:rPr>
          <w:rFonts w:ascii="Times New Roman" w:eastAsia="MS Mincho" w:hAnsi="Times New Roman" w:cs="Times New Roman"/>
          <w:sz w:val="22"/>
          <w:szCs w:val="22"/>
        </w:rPr>
        <w:t xml:space="preserve">Office of Academic Technology (ATS), which </w:t>
      </w:r>
      <w:r w:rsidRPr="004E2389">
        <w:rPr>
          <w:rFonts w:ascii="Times New Roman" w:hAnsi="Times New Roman" w:cs="Times New Roman"/>
          <w:sz w:val="22"/>
          <w:szCs w:val="22"/>
        </w:rPr>
        <w:t>has state of the art equipment and software able to provide the media creation support that is necessary for sophisticated online course development. Faculty members are encouraged to come to the studio to create content, but ATS is also equipped to go out into the field.</w:t>
      </w:r>
      <w:r w:rsidRPr="004E2389">
        <w:rPr>
          <w:rFonts w:ascii="Times New Roman" w:hAnsi="Times New Roman" w:cs="Times New Roman"/>
          <w:sz w:val="22"/>
          <w:szCs w:val="22"/>
          <w:lang w:eastAsia="zh-CN"/>
        </w:rPr>
        <w:t xml:space="preserve"> </w:t>
      </w:r>
    </w:p>
    <w:p w14:paraId="60484407" w14:textId="77777777" w:rsidR="00DB27CF" w:rsidRPr="004E2389" w:rsidRDefault="00DB27CF" w:rsidP="00DB27CF">
      <w:pPr>
        <w:pStyle w:val="ListParagraph"/>
        <w:rPr>
          <w:rFonts w:ascii="Times New Roman" w:hAnsi="Times New Roman" w:cs="Times New Roman"/>
          <w:sz w:val="22"/>
          <w:szCs w:val="22"/>
          <w:lang w:eastAsia="zh-CN"/>
        </w:rPr>
      </w:pPr>
    </w:p>
    <w:p w14:paraId="4F66B129" w14:textId="77777777" w:rsidR="00DB27CF" w:rsidRPr="004E2389" w:rsidRDefault="00DB27CF" w:rsidP="00DB27CF">
      <w:pPr>
        <w:pStyle w:val="ListParagraph"/>
        <w:spacing w:line="480" w:lineRule="auto"/>
        <w:rPr>
          <w:rFonts w:ascii="Times New Roman" w:hAnsi="Times New Roman" w:cs="Times New Roman"/>
          <w:sz w:val="22"/>
          <w:szCs w:val="22"/>
          <w:lang w:eastAsia="zh-CN"/>
        </w:rPr>
      </w:pPr>
      <w:r w:rsidRPr="004E2389">
        <w:rPr>
          <w:rFonts w:ascii="Times New Roman" w:eastAsia="MS Mincho" w:hAnsi="Times New Roman" w:cs="Times New Roman"/>
          <w:sz w:val="22"/>
          <w:szCs w:val="22"/>
        </w:rPr>
        <w:t xml:space="preserve">CSULB’s Office of Academic Technology </w:t>
      </w:r>
      <w:r w:rsidRPr="004E2389">
        <w:rPr>
          <w:rFonts w:ascii="Times New Roman" w:hAnsi="Times New Roman" w:cs="Times New Roman"/>
          <w:sz w:val="22"/>
          <w:szCs w:val="22"/>
          <w:lang w:eastAsia="zh-CN"/>
        </w:rPr>
        <w:t xml:space="preserve">relies on the “BeachBoard” -branded implementation of Desire2Learn.  The Blackboard Collaborate virtual classroom is integrated into “BeachBoard” along with several other key online learning tools to provide a complete learning experience.  Over one hundred synchronous and asynchronous course sections are generally underway at any time.  </w:t>
      </w:r>
    </w:p>
    <w:p w14:paraId="31A74BF6" w14:textId="77777777" w:rsidR="00DB27CF" w:rsidRPr="004E2389" w:rsidRDefault="00DB27CF" w:rsidP="00DB27CF">
      <w:pPr>
        <w:pStyle w:val="ListParagraph"/>
        <w:rPr>
          <w:rFonts w:ascii="Times New Roman" w:hAnsi="Times New Roman" w:cs="Times New Roman"/>
          <w:sz w:val="22"/>
          <w:szCs w:val="22"/>
          <w:lang w:eastAsia="zh-CN"/>
        </w:rPr>
      </w:pPr>
    </w:p>
    <w:p w14:paraId="7A19DC94" w14:textId="56813BBC" w:rsidR="00DB27CF" w:rsidRPr="004E2389" w:rsidRDefault="00DB27CF" w:rsidP="00DB27CF">
      <w:pPr>
        <w:pStyle w:val="ListParagraph"/>
        <w:spacing w:line="480" w:lineRule="auto"/>
        <w:rPr>
          <w:rFonts w:ascii="Times New Roman" w:hAnsi="Times New Roman" w:cs="Times New Roman"/>
          <w:sz w:val="22"/>
          <w:szCs w:val="22"/>
          <w:lang w:eastAsia="zh-CN"/>
        </w:rPr>
      </w:pPr>
      <w:r w:rsidRPr="004E2389">
        <w:rPr>
          <w:rFonts w:ascii="Times New Roman" w:hAnsi="Times New Roman" w:cs="Times New Roman"/>
          <w:sz w:val="22"/>
          <w:szCs w:val="22"/>
          <w:lang w:eastAsia="zh-CN"/>
        </w:rPr>
        <w:t xml:space="preserve">ATS provides technical help desk support for students as well as training on specific programs within their online course environment. </w:t>
      </w:r>
      <w:r w:rsidRPr="004E2389">
        <w:rPr>
          <w:rFonts w:ascii="Times New Roman" w:eastAsia="MS Mincho" w:hAnsi="Times New Roman" w:cs="Times New Roman"/>
          <w:sz w:val="22"/>
          <w:szCs w:val="22"/>
        </w:rPr>
        <w:t xml:space="preserve">CSULB’s Office of Academic Technology </w:t>
      </w:r>
      <w:r w:rsidRPr="004E2389">
        <w:rPr>
          <w:rFonts w:ascii="Times New Roman" w:hAnsi="Times New Roman" w:cs="Times New Roman"/>
          <w:sz w:val="22"/>
          <w:szCs w:val="22"/>
          <w:lang w:eastAsia="zh-CN"/>
        </w:rPr>
        <w:t xml:space="preserve">group maintains a network of more than twenty-five servers and well over one hundred workstations. A Microsoft -centered software infrastructure includes full implementation of Exchange server, while additional collaboration is supported internally and externally via the SharePoint platform. Plexus Spectrum (formerly Continuity 2000) is the comprehensive course, student and faculty </w:t>
      </w:r>
      <w:r w:rsidRPr="004E2389">
        <w:rPr>
          <w:rFonts w:ascii="Times New Roman" w:hAnsi="Times New Roman" w:cs="Times New Roman"/>
          <w:sz w:val="22"/>
          <w:szCs w:val="22"/>
          <w:lang w:eastAsia="zh-CN"/>
        </w:rPr>
        <w:lastRenderedPageBreak/>
        <w:t xml:space="preserve">management system utilized by </w:t>
      </w:r>
      <w:r w:rsidR="005723C9">
        <w:rPr>
          <w:rFonts w:ascii="Times New Roman" w:hAnsi="Times New Roman" w:cs="Times New Roman"/>
          <w:sz w:val="22"/>
          <w:szCs w:val="22"/>
        </w:rPr>
        <w:t>CPIE</w:t>
      </w:r>
      <w:r w:rsidRPr="004E2389">
        <w:rPr>
          <w:rFonts w:ascii="Times New Roman" w:hAnsi="Times New Roman" w:cs="Times New Roman"/>
          <w:sz w:val="22"/>
          <w:szCs w:val="22"/>
          <w:lang w:eastAsia="zh-CN"/>
        </w:rPr>
        <w:t>.  Spectrum also acts as a content management system for the CCPE website along with a homegrown CMS that provides additional online content and assists production of </w:t>
      </w:r>
      <w:r w:rsidR="005723C9">
        <w:rPr>
          <w:rFonts w:ascii="Times New Roman" w:hAnsi="Times New Roman" w:cs="Times New Roman"/>
          <w:sz w:val="22"/>
          <w:szCs w:val="22"/>
        </w:rPr>
        <w:t>CPIE</w:t>
      </w:r>
      <w:r w:rsidRPr="004E2389">
        <w:rPr>
          <w:rFonts w:ascii="Times New Roman" w:hAnsi="Times New Roman" w:cs="Times New Roman"/>
          <w:sz w:val="22"/>
          <w:szCs w:val="22"/>
          <w:lang w:eastAsia="zh-CN"/>
        </w:rPr>
        <w:t>’s traditional print publications.</w:t>
      </w:r>
    </w:p>
    <w:p w14:paraId="4D300D28" w14:textId="77777777" w:rsidR="00DB27CF" w:rsidRPr="004E2389" w:rsidRDefault="00DB27CF" w:rsidP="00DB27CF">
      <w:pPr>
        <w:pStyle w:val="ListParagraph"/>
        <w:rPr>
          <w:rFonts w:ascii="Times New Roman" w:hAnsi="Times New Roman" w:cs="Times New Roman"/>
          <w:sz w:val="22"/>
          <w:szCs w:val="22"/>
          <w:lang w:eastAsia="zh-CN"/>
        </w:rPr>
      </w:pPr>
    </w:p>
    <w:p w14:paraId="477586E1" w14:textId="5DFF9AE1" w:rsidR="00DB27CF" w:rsidRPr="004E2389" w:rsidRDefault="00DB27CF" w:rsidP="00DB27CF">
      <w:pPr>
        <w:pStyle w:val="ListParagraph"/>
        <w:spacing w:line="480" w:lineRule="auto"/>
        <w:rPr>
          <w:rFonts w:ascii="Times New Roman" w:hAnsi="Times New Roman" w:cs="Times New Roman"/>
          <w:sz w:val="22"/>
          <w:szCs w:val="22"/>
          <w:lang w:eastAsia="zh-CN"/>
        </w:rPr>
      </w:pPr>
      <w:r w:rsidRPr="004E2389">
        <w:rPr>
          <w:rFonts w:ascii="Times New Roman" w:hAnsi="Times New Roman" w:cs="Times New Roman"/>
          <w:sz w:val="22"/>
          <w:szCs w:val="22"/>
          <w:lang w:eastAsia="zh-CN"/>
        </w:rPr>
        <w:t xml:space="preserve">The in-house Marketing and Communications group develops all of </w:t>
      </w:r>
      <w:r w:rsidR="005723C9">
        <w:rPr>
          <w:rFonts w:ascii="Times New Roman" w:hAnsi="Times New Roman" w:cs="Times New Roman"/>
          <w:sz w:val="22"/>
          <w:szCs w:val="22"/>
        </w:rPr>
        <w:t>CPIE</w:t>
      </w:r>
      <w:r w:rsidRPr="004E2389">
        <w:rPr>
          <w:rFonts w:ascii="Times New Roman" w:hAnsi="Times New Roman" w:cs="Times New Roman"/>
          <w:sz w:val="22"/>
          <w:szCs w:val="22"/>
          <w:lang w:eastAsia="zh-CN"/>
        </w:rPr>
        <w:t>’s websites and other marketing materials. Their team of graphic artists also contributes to development of multimedia elements of online and other technology-enhanced courses.</w:t>
      </w:r>
    </w:p>
    <w:p w14:paraId="02C44D4B" w14:textId="77777777" w:rsidR="00DB27CF" w:rsidRPr="004E2389" w:rsidRDefault="00DB27CF" w:rsidP="00DB27CF">
      <w:pPr>
        <w:pStyle w:val="ListParagraph"/>
        <w:rPr>
          <w:rFonts w:ascii="Times New Roman" w:hAnsi="Times New Roman" w:cs="Times New Roman"/>
          <w:sz w:val="22"/>
          <w:szCs w:val="22"/>
          <w:lang w:eastAsia="zh-CN"/>
        </w:rPr>
      </w:pPr>
    </w:p>
    <w:p w14:paraId="3FD5EAC5" w14:textId="1914C61E" w:rsidR="00DB27CF" w:rsidRPr="004E2389" w:rsidRDefault="005723C9" w:rsidP="00823218">
      <w:pPr>
        <w:spacing w:line="480" w:lineRule="auto"/>
        <w:ind w:left="720"/>
        <w:rPr>
          <w:rFonts w:ascii="Times New Roman" w:hAnsi="Times New Roman" w:cs="Times New Roman"/>
          <w:sz w:val="22"/>
          <w:szCs w:val="22"/>
          <w:lang w:eastAsia="zh-CN"/>
        </w:rPr>
      </w:pPr>
      <w:r>
        <w:rPr>
          <w:rFonts w:ascii="Times New Roman" w:hAnsi="Times New Roman" w:cs="Times New Roman"/>
          <w:sz w:val="22"/>
          <w:szCs w:val="22"/>
        </w:rPr>
        <w:t>CPIE</w:t>
      </w:r>
      <w:r w:rsidR="00DB27CF" w:rsidRPr="004E2389">
        <w:rPr>
          <w:rFonts w:ascii="Times New Roman" w:hAnsi="Times New Roman" w:cs="Times New Roman"/>
          <w:sz w:val="22"/>
          <w:szCs w:val="22"/>
          <w:lang w:eastAsia="zh-CN"/>
        </w:rPr>
        <w:t>’s Advanced Media Production (AMP) Center utilizes a 2,200 square foot studio and separate distance-learning classroom to create documentaries, marketing videos, community service programs and a variety of other broadcast-quality video products.  AMP also manages </w:t>
      </w:r>
      <w:r>
        <w:rPr>
          <w:rFonts w:ascii="Times New Roman" w:hAnsi="Times New Roman" w:cs="Times New Roman"/>
          <w:sz w:val="22"/>
          <w:szCs w:val="22"/>
        </w:rPr>
        <w:t>CPIE</w:t>
      </w:r>
      <w:r w:rsidR="00DB27CF" w:rsidRPr="004E2389">
        <w:rPr>
          <w:rFonts w:ascii="Times New Roman" w:hAnsi="Times New Roman" w:cs="Times New Roman"/>
          <w:sz w:val="22"/>
          <w:szCs w:val="22"/>
          <w:lang w:eastAsia="zh-CN"/>
        </w:rPr>
        <w:t>’s and the university’s satellite, cable, FIOS and Educational Broadband Service (EBS) microwave distribution systems.</w:t>
      </w:r>
    </w:p>
    <w:p w14:paraId="0C9C6E13" w14:textId="77777777" w:rsidR="00DB27CF" w:rsidRPr="004E2389" w:rsidRDefault="00DB27CF" w:rsidP="00DB27CF">
      <w:pPr>
        <w:pStyle w:val="ListParagraph"/>
        <w:rPr>
          <w:rFonts w:ascii="Times New Roman" w:hAnsi="Times New Roman" w:cs="Times New Roman"/>
          <w:sz w:val="22"/>
          <w:szCs w:val="22"/>
        </w:rPr>
      </w:pPr>
    </w:p>
    <w:p w14:paraId="68378599" w14:textId="77777777" w:rsidR="00DB27CF" w:rsidRPr="004E2389" w:rsidRDefault="00DB27CF" w:rsidP="00DB27CF">
      <w:pPr>
        <w:pStyle w:val="ListParagraph"/>
        <w:spacing w:line="480" w:lineRule="auto"/>
        <w:rPr>
          <w:rFonts w:ascii="Times New Roman" w:hAnsi="Times New Roman" w:cs="Times New Roman"/>
          <w:sz w:val="22"/>
          <w:szCs w:val="22"/>
        </w:rPr>
      </w:pPr>
      <w:r w:rsidRPr="004E2389">
        <w:rPr>
          <w:rFonts w:ascii="Times New Roman" w:hAnsi="Times New Roman" w:cs="Times New Roman"/>
          <w:sz w:val="22"/>
          <w:szCs w:val="22"/>
        </w:rPr>
        <w:t>The interdisciplinary nature of the MAIA program’s curriculum, which is the program’s greatest value, relies on the talents of faculty from several departments.  Staffing the program’s courses require the ability to offer teaching assignments for “overload pay” because qualified instructors are fully committed to their own departments’ curricula.  Self-support financing is therefore essential to obtaining regular and firm teaching commitments without diverting faculty talents from stateside programs.</w:t>
      </w:r>
    </w:p>
    <w:p w14:paraId="350D2F5A" w14:textId="77777777" w:rsidR="00DB27CF" w:rsidRPr="004E2389" w:rsidRDefault="00DB27CF" w:rsidP="00DB27CF">
      <w:pPr>
        <w:pStyle w:val="ListParagraph"/>
        <w:rPr>
          <w:rFonts w:ascii="Times New Roman" w:hAnsi="Times New Roman" w:cs="Times New Roman"/>
          <w:sz w:val="22"/>
          <w:szCs w:val="22"/>
        </w:rPr>
      </w:pPr>
    </w:p>
    <w:p w14:paraId="55DE5155" w14:textId="77777777" w:rsidR="00DB27CF" w:rsidRPr="004E2389" w:rsidRDefault="00DB27CF" w:rsidP="00DB27CF">
      <w:pPr>
        <w:pStyle w:val="ListParagraph"/>
        <w:spacing w:line="480" w:lineRule="auto"/>
        <w:rPr>
          <w:rFonts w:ascii="Times New Roman" w:hAnsi="Times New Roman" w:cs="Times New Roman"/>
          <w:color w:val="010101"/>
          <w:sz w:val="22"/>
          <w:szCs w:val="22"/>
        </w:rPr>
      </w:pPr>
      <w:r w:rsidRPr="004E2389">
        <w:rPr>
          <w:rFonts w:ascii="Times New Roman" w:hAnsi="Times New Roman" w:cs="Times New Roman"/>
          <w:sz w:val="22"/>
          <w:szCs w:val="22"/>
        </w:rPr>
        <w:t>Finally, offering the program in the evenings and weekends makes it possible to serve working professionals who seek advanced training to enhance their career prospects without jeopardizing their existing employment and career p</w:t>
      </w:r>
      <w:r w:rsidRPr="004E2389">
        <w:rPr>
          <w:rFonts w:ascii="Times New Roman" w:hAnsi="Times New Roman" w:cs="Times New Roman"/>
          <w:color w:val="010101"/>
          <w:sz w:val="22"/>
          <w:szCs w:val="22"/>
        </w:rPr>
        <w:t>rogress. This will greatly assist in resolving work and class schedule conflicts that would otherwise have been the case.</w:t>
      </w:r>
    </w:p>
    <w:p w14:paraId="4CE30837" w14:textId="77777777" w:rsidR="00DB27CF" w:rsidRPr="004E2389" w:rsidRDefault="00DB27CF" w:rsidP="00DB27CF">
      <w:pPr>
        <w:pStyle w:val="ListParagraph"/>
        <w:rPr>
          <w:rFonts w:ascii="Times New Roman" w:hAnsi="Times New Roman" w:cs="Times New Roman"/>
          <w:color w:val="010101"/>
          <w:sz w:val="22"/>
          <w:szCs w:val="22"/>
        </w:rPr>
      </w:pPr>
    </w:p>
    <w:p w14:paraId="3CBEF3C2" w14:textId="17515FF6" w:rsidR="00DB27CF" w:rsidRPr="004E2389" w:rsidRDefault="005723C9" w:rsidP="00DB27CF">
      <w:pPr>
        <w:pStyle w:val="ListParagraph"/>
        <w:spacing w:line="480" w:lineRule="auto"/>
        <w:rPr>
          <w:rFonts w:ascii="Times New Roman" w:hAnsi="Times New Roman" w:cs="Times New Roman"/>
          <w:sz w:val="22"/>
          <w:szCs w:val="22"/>
        </w:rPr>
      </w:pPr>
      <w:r>
        <w:rPr>
          <w:rFonts w:ascii="Times New Roman" w:hAnsi="Times New Roman" w:cs="Times New Roman"/>
          <w:sz w:val="22"/>
          <w:szCs w:val="22"/>
        </w:rPr>
        <w:lastRenderedPageBreak/>
        <w:t>CPIE</w:t>
      </w:r>
      <w:r w:rsidRPr="004E2389">
        <w:rPr>
          <w:rFonts w:ascii="Times New Roman" w:hAnsi="Times New Roman" w:cs="Times New Roman"/>
          <w:sz w:val="22"/>
          <w:szCs w:val="22"/>
        </w:rPr>
        <w:t xml:space="preserve"> </w:t>
      </w:r>
      <w:r w:rsidR="00DB27CF" w:rsidRPr="004E2389">
        <w:rPr>
          <w:rFonts w:ascii="Times New Roman" w:hAnsi="Times New Roman" w:cs="Times New Roman"/>
          <w:sz w:val="22"/>
          <w:szCs w:val="22"/>
        </w:rPr>
        <w:t xml:space="preserve">is highly competitive and very responsive to the needs of students. The comprehensive resources of CSULB give the college and its students an enormous advantage.  </w:t>
      </w:r>
      <w:r>
        <w:rPr>
          <w:rFonts w:ascii="Times New Roman" w:hAnsi="Times New Roman" w:cs="Times New Roman"/>
          <w:sz w:val="22"/>
          <w:szCs w:val="22"/>
        </w:rPr>
        <w:t>CPIE</w:t>
      </w:r>
      <w:r w:rsidRPr="004E2389">
        <w:rPr>
          <w:rFonts w:ascii="Times New Roman" w:hAnsi="Times New Roman" w:cs="Times New Roman"/>
          <w:sz w:val="22"/>
          <w:szCs w:val="22"/>
        </w:rPr>
        <w:t xml:space="preserve"> </w:t>
      </w:r>
      <w:r w:rsidR="00DB27CF" w:rsidRPr="004E2389">
        <w:rPr>
          <w:rFonts w:ascii="Times New Roman" w:hAnsi="Times New Roman" w:cs="Times New Roman"/>
          <w:sz w:val="22"/>
          <w:szCs w:val="22"/>
        </w:rPr>
        <w:t xml:space="preserve">is entirely self-supporting and the revenue it generates provides invaluable support for the university’s mission and funds the development of new programs, such as the MAIA Program, that keep pace with the rapidly evolving workplace.  </w:t>
      </w:r>
    </w:p>
    <w:p w14:paraId="049A21C9" w14:textId="77777777" w:rsidR="00DB27CF" w:rsidRPr="004E2389" w:rsidRDefault="00DB27CF" w:rsidP="00DB27CF">
      <w:pPr>
        <w:pStyle w:val="ListParagraph"/>
        <w:rPr>
          <w:rFonts w:ascii="Times New Roman" w:hAnsi="Times New Roman" w:cs="Times New Roman"/>
          <w:sz w:val="22"/>
          <w:szCs w:val="22"/>
        </w:rPr>
      </w:pPr>
    </w:p>
    <w:p w14:paraId="6CF56A89" w14:textId="3042256E" w:rsidR="00DB27CF" w:rsidRDefault="00DB27CF" w:rsidP="00823218">
      <w:pPr>
        <w:pStyle w:val="NoSpacing"/>
        <w:spacing w:line="480" w:lineRule="auto"/>
        <w:ind w:left="720"/>
        <w:rPr>
          <w:rFonts w:ascii="Times New Roman" w:hAnsi="Times New Roman" w:cs="Times New Roman"/>
        </w:rPr>
      </w:pPr>
      <w:r w:rsidRPr="004E2389">
        <w:rPr>
          <w:rFonts w:ascii="Times New Roman" w:hAnsi="Times New Roman" w:cs="Times New Roman"/>
        </w:rPr>
        <w:t>In summary, it is essential that MAIA operate as a self-support program. Doing so will allow the program to accommodate the schedules of fully-employed professionals, ensure the availability of a high quality and state of the art online learning experience and environment, software, and equipment, to meet the professional development needs of students seeking career enrichment, and to ensure the availability of a highly-qualified</w:t>
      </w:r>
      <w:r w:rsidR="00823218">
        <w:rPr>
          <w:rFonts w:ascii="Times New Roman" w:hAnsi="Times New Roman" w:cs="Times New Roman"/>
        </w:rPr>
        <w:t xml:space="preserve"> and interdisciplinary faculty.</w:t>
      </w:r>
    </w:p>
    <w:p w14:paraId="6B157E11" w14:textId="77777777" w:rsidR="001B4820" w:rsidRPr="006C308F" w:rsidRDefault="001B4820" w:rsidP="006C308F">
      <w:pPr>
        <w:tabs>
          <w:tab w:val="left" w:pos="90"/>
        </w:tabs>
        <w:rPr>
          <w:rFonts w:ascii="Times New Roman" w:hAnsi="Times New Roman" w:cs="Times New Roman"/>
          <w:sz w:val="22"/>
          <w:szCs w:val="22"/>
        </w:rPr>
      </w:pPr>
    </w:p>
    <w:p w14:paraId="30FC55BF" w14:textId="77777777" w:rsidR="001B4820" w:rsidRPr="004E2389" w:rsidRDefault="001B4820" w:rsidP="001B4820">
      <w:pPr>
        <w:pStyle w:val="ListParagraph"/>
        <w:ind w:left="1080"/>
        <w:rPr>
          <w:rFonts w:ascii="Times New Roman" w:hAnsi="Times New Roman" w:cs="Times New Roman"/>
          <w:sz w:val="22"/>
          <w:szCs w:val="22"/>
        </w:rPr>
      </w:pPr>
    </w:p>
    <w:p w14:paraId="5B723BE1" w14:textId="77777777" w:rsidR="001B4820" w:rsidRPr="004E2389" w:rsidRDefault="001B4820" w:rsidP="00DB27CF">
      <w:pPr>
        <w:pStyle w:val="ListParagraph"/>
        <w:numPr>
          <w:ilvl w:val="0"/>
          <w:numId w:val="11"/>
        </w:numPr>
        <w:rPr>
          <w:rFonts w:ascii="Times New Roman" w:hAnsi="Times New Roman" w:cs="Times New Roman"/>
          <w:sz w:val="22"/>
          <w:szCs w:val="22"/>
        </w:rPr>
      </w:pPr>
      <w:r w:rsidRPr="004E2389">
        <w:rPr>
          <w:rFonts w:ascii="Times New Roman" w:hAnsi="Times New Roman" w:cs="Times New Roman"/>
          <w:sz w:val="22"/>
          <w:szCs w:val="22"/>
        </w:rPr>
        <w:t>Explain how state-support funding is either unavailable or inappropriate.</w:t>
      </w:r>
    </w:p>
    <w:p w14:paraId="7D34B5EC" w14:textId="77777777" w:rsidR="00DB27CF" w:rsidRPr="004E2389" w:rsidRDefault="00DB27CF" w:rsidP="00DB27CF">
      <w:pPr>
        <w:pStyle w:val="NoSpacing"/>
        <w:spacing w:line="480" w:lineRule="auto"/>
        <w:ind w:left="1080" w:firstLine="360"/>
        <w:rPr>
          <w:rFonts w:ascii="Times New Roman" w:hAnsi="Times New Roman" w:cs="Times New Roman"/>
        </w:rPr>
      </w:pPr>
    </w:p>
    <w:p w14:paraId="0EE8348D" w14:textId="77777777" w:rsidR="00DB27CF" w:rsidRPr="004E2389" w:rsidRDefault="00DB27CF" w:rsidP="00DB27CF">
      <w:pPr>
        <w:pStyle w:val="NoSpacing"/>
        <w:spacing w:line="480" w:lineRule="auto"/>
        <w:ind w:left="1440"/>
        <w:rPr>
          <w:rFonts w:ascii="Times New Roman" w:hAnsi="Times New Roman" w:cs="Times New Roman"/>
        </w:rPr>
      </w:pPr>
      <w:r w:rsidRPr="004E2389">
        <w:rPr>
          <w:rFonts w:ascii="Times New Roman" w:hAnsi="Times New Roman" w:cs="Times New Roman"/>
        </w:rPr>
        <w:t>Operating the MAIA program as a stateside program would require, at a minimum, several faculty across a variety of disciplines, stateside funding for a program director and support staff, as well as stateside funding for specialized software and securing classrooms within time slots that can accommodate the working need of the students. Stateside funds and facilities to support those requirements are unavailable.</w:t>
      </w:r>
    </w:p>
    <w:p w14:paraId="0A1CD370" w14:textId="77777777" w:rsidR="00DB27CF" w:rsidRPr="004E2389" w:rsidRDefault="00DB27CF" w:rsidP="00DB27CF">
      <w:pPr>
        <w:pStyle w:val="ListParagraph"/>
        <w:ind w:left="1080"/>
        <w:rPr>
          <w:rFonts w:ascii="Times New Roman" w:hAnsi="Times New Roman" w:cs="Times New Roman"/>
          <w:sz w:val="22"/>
          <w:szCs w:val="22"/>
        </w:rPr>
      </w:pPr>
    </w:p>
    <w:p w14:paraId="4870091E" w14:textId="77777777" w:rsidR="001B4820" w:rsidRPr="004E2389" w:rsidRDefault="001B4820" w:rsidP="001B4820">
      <w:pPr>
        <w:rPr>
          <w:rFonts w:ascii="Times New Roman" w:hAnsi="Times New Roman" w:cs="Times New Roman"/>
          <w:sz w:val="22"/>
          <w:szCs w:val="22"/>
        </w:rPr>
      </w:pPr>
    </w:p>
    <w:p w14:paraId="0D1AB0B3" w14:textId="77777777" w:rsidR="001B4820" w:rsidRPr="004E2389" w:rsidRDefault="001B4820" w:rsidP="00DB27CF">
      <w:pPr>
        <w:pStyle w:val="ListParagraph"/>
        <w:numPr>
          <w:ilvl w:val="0"/>
          <w:numId w:val="11"/>
        </w:numPr>
        <w:rPr>
          <w:rFonts w:ascii="Times New Roman" w:hAnsi="Times New Roman" w:cs="Times New Roman"/>
          <w:sz w:val="22"/>
          <w:szCs w:val="22"/>
        </w:rPr>
      </w:pPr>
      <w:r w:rsidRPr="004E2389">
        <w:rPr>
          <w:rFonts w:ascii="Times New Roman" w:hAnsi="Times New Roman" w:cs="Times New Roman"/>
          <w:sz w:val="22"/>
          <w:szCs w:val="22"/>
        </w:rPr>
        <w:t xml:space="preserve">Explain how at least one of the following additional criteria shall be met: </w:t>
      </w:r>
    </w:p>
    <w:p w14:paraId="53F96C9D" w14:textId="77777777" w:rsidR="001B4820" w:rsidRPr="004E2389" w:rsidRDefault="001B4820" w:rsidP="00DB27CF">
      <w:pPr>
        <w:pStyle w:val="ListParagraph"/>
        <w:numPr>
          <w:ilvl w:val="1"/>
          <w:numId w:val="15"/>
        </w:numPr>
        <w:ind w:left="1710" w:hanging="180"/>
        <w:rPr>
          <w:rFonts w:ascii="Times New Roman" w:hAnsi="Times New Roman" w:cs="Times New Roman"/>
          <w:sz w:val="22"/>
          <w:szCs w:val="22"/>
        </w:rPr>
      </w:pPr>
      <w:r w:rsidRPr="004E2389">
        <w:rPr>
          <w:rFonts w:ascii="Times New Roman" w:hAnsi="Times New Roman" w:cs="Times New Roman"/>
          <w:sz w:val="22"/>
          <w:szCs w:val="22"/>
        </w:rPr>
        <w:t>The courses or program are primarily designed for career enrichment or retraining;</w:t>
      </w:r>
    </w:p>
    <w:p w14:paraId="3578F138" w14:textId="77777777" w:rsidR="00DB27CF" w:rsidRPr="004E2389" w:rsidRDefault="00DB27CF" w:rsidP="00DB27CF">
      <w:pPr>
        <w:spacing w:line="480" w:lineRule="auto"/>
        <w:ind w:firstLine="720"/>
        <w:rPr>
          <w:rFonts w:ascii="Times New Roman" w:hAnsi="Times New Roman" w:cs="Times New Roman"/>
          <w:sz w:val="22"/>
          <w:szCs w:val="22"/>
        </w:rPr>
      </w:pPr>
    </w:p>
    <w:p w14:paraId="2AAB7A7B" w14:textId="77777777" w:rsidR="00DB27CF" w:rsidRPr="004E2389" w:rsidRDefault="00DB27CF" w:rsidP="00DB27CF">
      <w:pPr>
        <w:spacing w:line="480" w:lineRule="auto"/>
        <w:ind w:left="720"/>
        <w:rPr>
          <w:rFonts w:ascii="Times New Roman" w:hAnsi="Times New Roman" w:cs="Times New Roman"/>
          <w:sz w:val="22"/>
          <w:szCs w:val="22"/>
        </w:rPr>
      </w:pPr>
      <w:r w:rsidRPr="004E2389">
        <w:rPr>
          <w:rFonts w:ascii="Times New Roman" w:hAnsi="Times New Roman" w:cs="Times New Roman"/>
          <w:sz w:val="22"/>
          <w:szCs w:val="22"/>
        </w:rPr>
        <w:t xml:space="preserve">The MAIA program is designed to enrich the careers of working professionals in the field of International Affairs and related fields, by equipping them with the advanced skills and industry knowledge required for career advancement.  In contrast to state-supported campus offerings, classes are hybrid in format and will be scheduled around students’ work schedules so they can advance their careers without jeopardizing their existing employment and career progress.  Furthermore, the program’s learning objectives emphasize skills and knowledge demanded by </w:t>
      </w:r>
      <w:r w:rsidRPr="004E2389">
        <w:rPr>
          <w:rFonts w:ascii="Times New Roman" w:hAnsi="Times New Roman" w:cs="Times New Roman"/>
          <w:sz w:val="22"/>
          <w:szCs w:val="22"/>
        </w:rPr>
        <w:lastRenderedPageBreak/>
        <w:t xml:space="preserve">employers.  While having academic foundations, those professionally oriented objectives differ from those of state-supported programs with objectives that are predominately academic. </w:t>
      </w:r>
    </w:p>
    <w:p w14:paraId="0F868D7D" w14:textId="7BCAAE68" w:rsidR="00DB27CF" w:rsidRPr="004E2389" w:rsidRDefault="00DB27CF" w:rsidP="00DB27CF">
      <w:pPr>
        <w:ind w:left="720"/>
        <w:rPr>
          <w:rFonts w:ascii="Times New Roman" w:hAnsi="Times New Roman" w:cs="Times New Roman"/>
          <w:i/>
          <w:sz w:val="22"/>
          <w:szCs w:val="22"/>
        </w:rPr>
      </w:pPr>
      <w:r w:rsidRPr="004E2389">
        <w:rPr>
          <w:rFonts w:ascii="Times New Roman" w:hAnsi="Times New Roman" w:cs="Times New Roman"/>
          <w:sz w:val="22"/>
          <w:szCs w:val="22"/>
        </w:rPr>
        <w:t>Program location is significantly removed from state-supported campus facilities.</w:t>
      </w:r>
    </w:p>
    <w:p w14:paraId="37EEAEDB" w14:textId="77777777" w:rsidR="00DB27CF" w:rsidRPr="004E2389" w:rsidRDefault="00DB27CF" w:rsidP="00DB27CF">
      <w:pPr>
        <w:pStyle w:val="ListParagraph"/>
        <w:ind w:left="2970"/>
        <w:rPr>
          <w:rFonts w:ascii="Times New Roman" w:hAnsi="Times New Roman" w:cs="Times New Roman"/>
          <w:i/>
          <w:sz w:val="22"/>
          <w:szCs w:val="22"/>
        </w:rPr>
      </w:pPr>
    </w:p>
    <w:p w14:paraId="00EC7EA3" w14:textId="77777777" w:rsidR="00DB27CF" w:rsidRPr="004E2389" w:rsidRDefault="00DB27CF" w:rsidP="00DB27CF">
      <w:pPr>
        <w:pStyle w:val="ListParagraph"/>
        <w:ind w:left="1710"/>
        <w:rPr>
          <w:rFonts w:ascii="Times New Roman" w:hAnsi="Times New Roman" w:cs="Times New Roman"/>
          <w:sz w:val="22"/>
          <w:szCs w:val="22"/>
        </w:rPr>
      </w:pPr>
    </w:p>
    <w:p w14:paraId="22C8959C" w14:textId="77777777" w:rsidR="001B4820" w:rsidRPr="004E2389" w:rsidRDefault="001B4820" w:rsidP="00DB27CF">
      <w:pPr>
        <w:pStyle w:val="ListParagraph"/>
        <w:numPr>
          <w:ilvl w:val="1"/>
          <w:numId w:val="15"/>
        </w:numPr>
        <w:ind w:left="1710" w:hanging="180"/>
        <w:rPr>
          <w:rFonts w:ascii="Times New Roman" w:hAnsi="Times New Roman" w:cs="Times New Roman"/>
          <w:sz w:val="22"/>
          <w:szCs w:val="22"/>
        </w:rPr>
      </w:pPr>
      <w:r w:rsidRPr="004E2389">
        <w:rPr>
          <w:rFonts w:ascii="Times New Roman" w:hAnsi="Times New Roman" w:cs="Times New Roman"/>
          <w:sz w:val="22"/>
          <w:szCs w:val="22"/>
        </w:rPr>
        <w:t>The location of the courses or program is significantly removed from permanent, state-supported campus facilities;</w:t>
      </w:r>
    </w:p>
    <w:p w14:paraId="2F85F004" w14:textId="77777777" w:rsidR="00DB27CF" w:rsidRPr="004E2389" w:rsidRDefault="00DB27CF" w:rsidP="00DB27CF">
      <w:pPr>
        <w:spacing w:line="480" w:lineRule="auto"/>
        <w:ind w:firstLine="720"/>
        <w:rPr>
          <w:rFonts w:ascii="Times New Roman" w:hAnsi="Times New Roman" w:cs="Times New Roman"/>
          <w:sz w:val="22"/>
          <w:szCs w:val="22"/>
        </w:rPr>
      </w:pPr>
    </w:p>
    <w:p w14:paraId="19A8387D" w14:textId="29879090" w:rsidR="00DB27CF" w:rsidRPr="004E2389" w:rsidRDefault="00DB27CF" w:rsidP="00DB27CF">
      <w:pPr>
        <w:spacing w:line="480" w:lineRule="auto"/>
        <w:ind w:left="2160"/>
        <w:rPr>
          <w:rFonts w:ascii="Times New Roman" w:hAnsi="Times New Roman" w:cs="Times New Roman"/>
          <w:sz w:val="22"/>
          <w:szCs w:val="22"/>
        </w:rPr>
      </w:pPr>
      <w:r w:rsidRPr="004E2389">
        <w:rPr>
          <w:rFonts w:ascii="Times New Roman" w:hAnsi="Times New Roman" w:cs="Times New Roman"/>
          <w:sz w:val="22"/>
          <w:szCs w:val="22"/>
        </w:rPr>
        <w:t xml:space="preserve">As discussed above, all classes will be offered on evenings and weekends, or online and will extend beyond periods that state-supported facilities are available. Accordingly, all classes will be scheduled by </w:t>
      </w:r>
      <w:r w:rsidR="005723C9">
        <w:rPr>
          <w:rFonts w:ascii="Times New Roman" w:hAnsi="Times New Roman" w:cs="Times New Roman"/>
          <w:sz w:val="22"/>
          <w:szCs w:val="22"/>
        </w:rPr>
        <w:t>CPIE</w:t>
      </w:r>
      <w:r w:rsidR="005723C9" w:rsidRPr="004E2389">
        <w:rPr>
          <w:rFonts w:ascii="Times New Roman" w:hAnsi="Times New Roman" w:cs="Times New Roman"/>
          <w:sz w:val="22"/>
          <w:szCs w:val="22"/>
        </w:rPr>
        <w:t xml:space="preserve"> </w:t>
      </w:r>
      <w:r w:rsidRPr="004E2389">
        <w:rPr>
          <w:rFonts w:ascii="Times New Roman" w:hAnsi="Times New Roman" w:cs="Times New Roman"/>
          <w:sz w:val="22"/>
          <w:szCs w:val="22"/>
        </w:rPr>
        <w:t xml:space="preserve">program coordinators and conducted in </w:t>
      </w:r>
      <w:r w:rsidR="005723C9">
        <w:rPr>
          <w:rFonts w:ascii="Times New Roman" w:hAnsi="Times New Roman" w:cs="Times New Roman"/>
          <w:sz w:val="22"/>
          <w:szCs w:val="22"/>
        </w:rPr>
        <w:t>CPIE</w:t>
      </w:r>
      <w:r w:rsidR="005723C9" w:rsidRPr="004E2389">
        <w:rPr>
          <w:rFonts w:ascii="Times New Roman" w:hAnsi="Times New Roman" w:cs="Times New Roman"/>
          <w:sz w:val="22"/>
          <w:szCs w:val="22"/>
        </w:rPr>
        <w:t xml:space="preserve"> </w:t>
      </w:r>
      <w:r w:rsidRPr="004E2389">
        <w:rPr>
          <w:rFonts w:ascii="Times New Roman" w:hAnsi="Times New Roman" w:cs="Times New Roman"/>
          <w:sz w:val="22"/>
          <w:szCs w:val="22"/>
        </w:rPr>
        <w:t>facilities</w:t>
      </w:r>
    </w:p>
    <w:p w14:paraId="34436C8D" w14:textId="77777777" w:rsidR="00DB27CF" w:rsidRPr="004E2389" w:rsidRDefault="00DB27CF" w:rsidP="00DB27CF">
      <w:pPr>
        <w:pStyle w:val="ListParagraph"/>
        <w:ind w:left="1710"/>
        <w:rPr>
          <w:rFonts w:ascii="Times New Roman" w:hAnsi="Times New Roman" w:cs="Times New Roman"/>
          <w:sz w:val="22"/>
          <w:szCs w:val="22"/>
        </w:rPr>
      </w:pPr>
    </w:p>
    <w:p w14:paraId="04203B98" w14:textId="58C9A536" w:rsidR="001B4820" w:rsidRDefault="001B4820" w:rsidP="00DB27CF">
      <w:pPr>
        <w:pStyle w:val="ListParagraph"/>
        <w:numPr>
          <w:ilvl w:val="1"/>
          <w:numId w:val="15"/>
        </w:numPr>
        <w:ind w:left="1710" w:hanging="180"/>
        <w:rPr>
          <w:rFonts w:ascii="Times New Roman" w:hAnsi="Times New Roman" w:cs="Times New Roman"/>
          <w:sz w:val="22"/>
          <w:szCs w:val="22"/>
        </w:rPr>
      </w:pPr>
      <w:r w:rsidRPr="006C308F">
        <w:rPr>
          <w:rFonts w:ascii="Times New Roman" w:hAnsi="Times New Roman" w:cs="Times New Roman"/>
          <w:sz w:val="22"/>
          <w:szCs w:val="22"/>
        </w:rPr>
        <w:t>The course or program is offered through a distinct technology, such as online delivery;</w:t>
      </w:r>
      <w:r w:rsidR="006C308F" w:rsidRPr="006C308F">
        <w:rPr>
          <w:rFonts w:ascii="Times New Roman" w:hAnsi="Times New Roman" w:cs="Times New Roman"/>
          <w:sz w:val="22"/>
          <w:szCs w:val="22"/>
        </w:rPr>
        <w:t xml:space="preserve"> </w:t>
      </w:r>
    </w:p>
    <w:p w14:paraId="4AD3DFD5" w14:textId="77777777" w:rsidR="006C308F" w:rsidRDefault="006C308F" w:rsidP="006C308F">
      <w:pPr>
        <w:ind w:left="1710"/>
        <w:rPr>
          <w:rFonts w:ascii="Times New Roman" w:hAnsi="Times New Roman" w:cs="Times New Roman"/>
          <w:sz w:val="22"/>
          <w:szCs w:val="22"/>
        </w:rPr>
      </w:pPr>
    </w:p>
    <w:p w14:paraId="3175F044" w14:textId="148F37D9" w:rsidR="006C308F" w:rsidRPr="006C308F" w:rsidRDefault="006C308F" w:rsidP="006C308F">
      <w:pPr>
        <w:ind w:left="1710"/>
        <w:rPr>
          <w:rFonts w:ascii="Times New Roman" w:hAnsi="Times New Roman" w:cs="Times New Roman"/>
          <w:sz w:val="22"/>
          <w:szCs w:val="22"/>
        </w:rPr>
      </w:pPr>
      <w:r>
        <w:rPr>
          <w:rFonts w:ascii="Times New Roman" w:hAnsi="Times New Roman" w:cs="Times New Roman"/>
          <w:sz w:val="22"/>
          <w:szCs w:val="22"/>
        </w:rPr>
        <w:t xml:space="preserve">Program is hybrid so will have online delivery capabilities. </w:t>
      </w:r>
    </w:p>
    <w:p w14:paraId="46DE49FF" w14:textId="77777777" w:rsidR="006C308F" w:rsidRPr="004E2389" w:rsidRDefault="006C308F" w:rsidP="006C308F">
      <w:pPr>
        <w:pStyle w:val="ListParagraph"/>
        <w:ind w:left="1710"/>
        <w:rPr>
          <w:rFonts w:ascii="Times New Roman" w:hAnsi="Times New Roman" w:cs="Times New Roman"/>
          <w:sz w:val="22"/>
          <w:szCs w:val="22"/>
          <w:highlight w:val="yellow"/>
        </w:rPr>
      </w:pPr>
    </w:p>
    <w:p w14:paraId="639AF95A" w14:textId="77777777" w:rsidR="001B4820" w:rsidRPr="004E2389" w:rsidRDefault="001B4820" w:rsidP="00DB27CF">
      <w:pPr>
        <w:pStyle w:val="ListParagraph"/>
        <w:numPr>
          <w:ilvl w:val="1"/>
          <w:numId w:val="15"/>
        </w:numPr>
        <w:ind w:left="1710" w:hanging="180"/>
        <w:rPr>
          <w:rFonts w:ascii="Times New Roman" w:hAnsi="Times New Roman" w:cs="Times New Roman"/>
          <w:sz w:val="22"/>
          <w:szCs w:val="22"/>
        </w:rPr>
      </w:pPr>
      <w:r w:rsidRPr="004E2389">
        <w:rPr>
          <w:rFonts w:ascii="Times New Roman" w:hAnsi="Times New Roman" w:cs="Times New Roman"/>
          <w:sz w:val="22"/>
          <w:szCs w:val="22"/>
        </w:rPr>
        <w:t>For new programs, the client group for the course or program receives educational or other services at a cost beyond what could be reasonably provided within CSU Operating Funds;</w:t>
      </w:r>
    </w:p>
    <w:p w14:paraId="54011B6F" w14:textId="77777777" w:rsidR="00DB27CF" w:rsidRPr="004E2389" w:rsidRDefault="00DB27CF" w:rsidP="00DB27CF">
      <w:pPr>
        <w:spacing w:after="160" w:line="480" w:lineRule="auto"/>
        <w:ind w:left="1260" w:right="770" w:firstLine="720"/>
        <w:rPr>
          <w:rFonts w:ascii="Times New Roman" w:eastAsia="Times New Roman" w:hAnsi="Times New Roman" w:cs="Times New Roman"/>
          <w:sz w:val="22"/>
          <w:szCs w:val="22"/>
        </w:rPr>
      </w:pPr>
    </w:p>
    <w:p w14:paraId="3AD03BDE" w14:textId="77777777" w:rsidR="00DB27CF" w:rsidRPr="004E2389" w:rsidRDefault="00DB27CF" w:rsidP="00DB27CF">
      <w:pPr>
        <w:spacing w:after="160" w:line="480" w:lineRule="auto"/>
        <w:ind w:left="1980" w:right="770"/>
        <w:rPr>
          <w:rFonts w:ascii="Times New Roman" w:eastAsia="Times New Roman" w:hAnsi="Times New Roman" w:cs="Times New Roman"/>
          <w:sz w:val="22"/>
          <w:szCs w:val="22"/>
        </w:rPr>
      </w:pPr>
      <w:r w:rsidRPr="004E2389">
        <w:rPr>
          <w:rFonts w:ascii="Times New Roman" w:eastAsia="Times New Roman" w:hAnsi="Times New Roman" w:cs="Times New Roman"/>
          <w:sz w:val="22"/>
          <w:szCs w:val="22"/>
        </w:rPr>
        <w:t>The MAIA program necessarily entails costs that would be difficult or impossible to cover if run as a state-support program.  Essential program elements generating those costs include:</w:t>
      </w:r>
    </w:p>
    <w:p w14:paraId="61957C1A" w14:textId="77777777" w:rsidR="00DB27CF" w:rsidRPr="004E2389" w:rsidRDefault="00DB27CF" w:rsidP="00DB27CF">
      <w:pPr>
        <w:numPr>
          <w:ilvl w:val="0"/>
          <w:numId w:val="50"/>
        </w:numPr>
        <w:tabs>
          <w:tab w:val="left" w:pos="0"/>
        </w:tabs>
        <w:spacing w:after="160" w:line="480" w:lineRule="auto"/>
        <w:ind w:left="1620"/>
        <w:rPr>
          <w:rFonts w:ascii="Times New Roman" w:hAnsi="Times New Roman" w:cs="Times New Roman"/>
          <w:sz w:val="22"/>
          <w:szCs w:val="22"/>
        </w:rPr>
      </w:pPr>
      <w:r w:rsidRPr="004E2389">
        <w:rPr>
          <w:rFonts w:ascii="Times New Roman" w:hAnsi="Times New Roman" w:cs="Times New Roman"/>
          <w:sz w:val="22"/>
          <w:szCs w:val="22"/>
        </w:rPr>
        <w:t>Classrooms during periods when state-supported classrooms are unavailable, and the availability of parking spaces close to classroom facilities to accommodate working professionals commuting directly to class.</w:t>
      </w:r>
      <w:r w:rsidRPr="004E2389">
        <w:rPr>
          <w:rFonts w:ascii="Times New Roman" w:hAnsi="Times New Roman" w:cs="Times New Roman"/>
          <w:sz w:val="22"/>
          <w:szCs w:val="22"/>
        </w:rPr>
        <w:tab/>
      </w:r>
    </w:p>
    <w:p w14:paraId="3EC6E416" w14:textId="77777777" w:rsidR="00DB27CF" w:rsidRPr="004E2389" w:rsidRDefault="00DB27CF" w:rsidP="00DB27CF">
      <w:pPr>
        <w:numPr>
          <w:ilvl w:val="0"/>
          <w:numId w:val="50"/>
        </w:numPr>
        <w:tabs>
          <w:tab w:val="left" w:pos="0"/>
        </w:tabs>
        <w:spacing w:after="160" w:line="480" w:lineRule="auto"/>
        <w:ind w:left="1620"/>
        <w:rPr>
          <w:rFonts w:ascii="Times New Roman" w:eastAsia="Times New Roman" w:hAnsi="Times New Roman" w:cs="Times New Roman"/>
          <w:sz w:val="22"/>
          <w:szCs w:val="22"/>
        </w:rPr>
      </w:pPr>
      <w:r w:rsidRPr="004E2389">
        <w:rPr>
          <w:rFonts w:ascii="Times New Roman" w:hAnsi="Times New Roman" w:cs="Times New Roman"/>
          <w:sz w:val="22"/>
          <w:szCs w:val="22"/>
        </w:rPr>
        <w:t>Classrooms equipped with power supplies at each desk, and sufficient room for students to operate laptop computers while simultaneously referring to printed material and lecture notes.</w:t>
      </w:r>
    </w:p>
    <w:p w14:paraId="1180F801" w14:textId="27F4CBDF" w:rsidR="00DB27CF" w:rsidRPr="004E727D" w:rsidRDefault="00DB27CF" w:rsidP="004E727D">
      <w:pPr>
        <w:numPr>
          <w:ilvl w:val="0"/>
          <w:numId w:val="50"/>
        </w:numPr>
        <w:tabs>
          <w:tab w:val="left" w:pos="0"/>
          <w:tab w:val="left" w:pos="1620"/>
        </w:tabs>
        <w:spacing w:after="160" w:line="480" w:lineRule="auto"/>
        <w:ind w:left="1620"/>
        <w:rPr>
          <w:rFonts w:ascii="Times New Roman" w:hAnsi="Times New Roman" w:cs="Times New Roman"/>
          <w:sz w:val="22"/>
          <w:szCs w:val="22"/>
        </w:rPr>
      </w:pPr>
      <w:r w:rsidRPr="004E2389">
        <w:rPr>
          <w:rFonts w:ascii="Times New Roman" w:eastAsia="Times New Roman" w:hAnsi="Times New Roman" w:cs="Times New Roman"/>
          <w:sz w:val="22"/>
          <w:szCs w:val="22"/>
        </w:rPr>
        <w:t>As applicable, year round online course conversion and support for faculty and students.</w:t>
      </w:r>
      <w:r w:rsidRPr="004E2389">
        <w:rPr>
          <w:rFonts w:ascii="Times New Roman" w:hAnsi="Times New Roman" w:cs="Times New Roman"/>
          <w:sz w:val="22"/>
          <w:szCs w:val="22"/>
        </w:rPr>
        <w:t xml:space="preserve"> </w:t>
      </w:r>
    </w:p>
    <w:p w14:paraId="1BB6EF25" w14:textId="77777777" w:rsidR="00DB27CF" w:rsidRPr="006C308F" w:rsidRDefault="00DB27CF" w:rsidP="00DB27CF">
      <w:pPr>
        <w:pStyle w:val="ListParagraph"/>
        <w:numPr>
          <w:ilvl w:val="1"/>
          <w:numId w:val="50"/>
        </w:numPr>
        <w:rPr>
          <w:rFonts w:ascii="Times New Roman" w:hAnsi="Times New Roman" w:cs="Times New Roman"/>
          <w:sz w:val="22"/>
          <w:szCs w:val="22"/>
        </w:rPr>
      </w:pPr>
      <w:r w:rsidRPr="006C308F">
        <w:rPr>
          <w:rFonts w:ascii="Times New Roman" w:hAnsi="Times New Roman" w:cs="Times New Roman"/>
          <w:sz w:val="22"/>
          <w:szCs w:val="22"/>
        </w:rPr>
        <w:t>Career advising services</w:t>
      </w:r>
    </w:p>
    <w:p w14:paraId="767327F1" w14:textId="77777777" w:rsidR="00DB27CF" w:rsidRPr="004E2389" w:rsidRDefault="00DB27CF" w:rsidP="00DB27CF">
      <w:pPr>
        <w:pStyle w:val="ListParagraph"/>
        <w:ind w:left="1710"/>
        <w:rPr>
          <w:rFonts w:ascii="Times New Roman" w:hAnsi="Times New Roman" w:cs="Times New Roman"/>
          <w:sz w:val="22"/>
          <w:szCs w:val="22"/>
        </w:rPr>
      </w:pPr>
    </w:p>
    <w:p w14:paraId="4B5CE84E" w14:textId="77777777" w:rsidR="001B4820" w:rsidRDefault="001B4820" w:rsidP="00DB27CF">
      <w:pPr>
        <w:pStyle w:val="ListParagraph"/>
        <w:numPr>
          <w:ilvl w:val="1"/>
          <w:numId w:val="15"/>
        </w:numPr>
        <w:ind w:left="1710" w:hanging="180"/>
        <w:rPr>
          <w:rFonts w:ascii="Times New Roman" w:hAnsi="Times New Roman" w:cs="Times New Roman"/>
          <w:sz w:val="22"/>
          <w:szCs w:val="22"/>
        </w:rPr>
      </w:pPr>
      <w:r w:rsidRPr="004E727D">
        <w:rPr>
          <w:rFonts w:ascii="Times New Roman" w:hAnsi="Times New Roman" w:cs="Times New Roman"/>
          <w:sz w:val="22"/>
          <w:szCs w:val="22"/>
        </w:rPr>
        <w:lastRenderedPageBreak/>
        <w:t>For existing programs, there has been a cessation of non-state funding that previously provided for educational or other services costing beyond what could be reasonably provided within CSU Operating Funds.</w:t>
      </w:r>
    </w:p>
    <w:p w14:paraId="67390A26" w14:textId="77777777" w:rsidR="004E727D" w:rsidRDefault="004E727D" w:rsidP="004E727D">
      <w:pPr>
        <w:pStyle w:val="ListParagraph"/>
        <w:ind w:left="1710"/>
        <w:rPr>
          <w:rFonts w:ascii="Times New Roman" w:hAnsi="Times New Roman" w:cs="Times New Roman"/>
          <w:sz w:val="22"/>
          <w:szCs w:val="22"/>
        </w:rPr>
      </w:pPr>
    </w:p>
    <w:p w14:paraId="12473E48" w14:textId="522D07E7" w:rsidR="004E727D" w:rsidRPr="004E727D" w:rsidRDefault="004E727D" w:rsidP="004E727D">
      <w:pPr>
        <w:pStyle w:val="ListParagraph"/>
        <w:ind w:left="1710"/>
        <w:rPr>
          <w:rFonts w:ascii="Times New Roman" w:hAnsi="Times New Roman" w:cs="Times New Roman"/>
          <w:sz w:val="22"/>
          <w:szCs w:val="22"/>
        </w:rPr>
      </w:pPr>
      <w:r>
        <w:rPr>
          <w:rFonts w:ascii="Times New Roman" w:hAnsi="Times New Roman" w:cs="Times New Roman"/>
          <w:sz w:val="22"/>
          <w:szCs w:val="22"/>
        </w:rPr>
        <w:t xml:space="preserve">Not Applicable. </w:t>
      </w:r>
    </w:p>
    <w:p w14:paraId="4648E6C8" w14:textId="77777777" w:rsidR="001B4820" w:rsidRPr="004E2389" w:rsidRDefault="001B4820" w:rsidP="001B4820">
      <w:pPr>
        <w:rPr>
          <w:rFonts w:ascii="Times New Roman" w:hAnsi="Times New Roman" w:cs="Times New Roman"/>
          <w:sz w:val="22"/>
          <w:szCs w:val="22"/>
        </w:rPr>
      </w:pPr>
    </w:p>
    <w:p w14:paraId="75CA5674" w14:textId="77777777" w:rsidR="001B4820" w:rsidRPr="004E2389" w:rsidRDefault="001B4820" w:rsidP="00DB27CF">
      <w:pPr>
        <w:pStyle w:val="ListParagraph"/>
        <w:numPr>
          <w:ilvl w:val="0"/>
          <w:numId w:val="11"/>
        </w:numPr>
        <w:tabs>
          <w:tab w:val="left" w:pos="1530"/>
        </w:tabs>
        <w:rPr>
          <w:rFonts w:ascii="Times New Roman" w:hAnsi="Times New Roman" w:cs="Times New Roman"/>
          <w:sz w:val="22"/>
          <w:szCs w:val="22"/>
        </w:rPr>
      </w:pPr>
      <w:r w:rsidRPr="004E2389">
        <w:rPr>
          <w:rFonts w:ascii="Times New Roman" w:hAnsi="Times New Roman" w:cs="Times New Roman"/>
          <w:sz w:val="22"/>
          <w:szCs w:val="22"/>
        </w:rPr>
        <w:t>For self-support programs, please provide information on the per-unit cost to students and the total cost to complete the program (in addition to the required cost recovery budget elements listed in the CSU degree proposal faculty check list found earlier in this document and listed below):</w:t>
      </w:r>
    </w:p>
    <w:p w14:paraId="2A06B30A" w14:textId="77777777" w:rsidR="00DB27CF" w:rsidRPr="004E2389" w:rsidRDefault="00DB27CF" w:rsidP="00DB27CF">
      <w:pPr>
        <w:pStyle w:val="ListParagraph"/>
        <w:spacing w:before="61"/>
        <w:ind w:left="1080"/>
        <w:rPr>
          <w:rFonts w:ascii="Times New Roman" w:hAnsi="Times New Roman" w:cs="Times New Roman"/>
          <w:sz w:val="22"/>
          <w:szCs w:val="22"/>
        </w:rPr>
      </w:pPr>
      <w:r w:rsidRPr="004E2389">
        <w:rPr>
          <w:rFonts w:ascii="Times New Roman" w:hAnsi="Times New Roman" w:cs="Times New Roman"/>
          <w:noProof/>
          <w:sz w:val="22"/>
          <w:szCs w:val="22"/>
        </w:rPr>
        <mc:AlternateContent>
          <mc:Choice Requires="wpg">
            <w:drawing>
              <wp:anchor distT="0" distB="0" distL="114300" distR="114300" simplePos="0" relativeHeight="251663360" behindDoc="1" locked="0" layoutInCell="1" allowOverlap="1" wp14:anchorId="01F67ABA" wp14:editId="67CEE9D7">
                <wp:simplePos x="0" y="0"/>
                <wp:positionH relativeFrom="margin">
                  <wp:align>right</wp:align>
                </wp:positionH>
                <wp:positionV relativeFrom="page">
                  <wp:posOffset>-4342130</wp:posOffset>
                </wp:positionV>
                <wp:extent cx="6159500" cy="3606800"/>
                <wp:effectExtent l="0" t="0" r="12700" b="0"/>
                <wp:wrapNone/>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59500" cy="3606800"/>
                          <a:chOff x="1096" y="1326"/>
                          <a:chExt cx="10708" cy="638"/>
                        </a:xfrm>
                      </wpg:grpSpPr>
                      <wpg:grpSp>
                        <wpg:cNvPr id="5" name="Group 63"/>
                        <wpg:cNvGrpSpPr>
                          <a:grpSpLocks/>
                        </wpg:cNvGrpSpPr>
                        <wpg:grpSpPr bwMode="auto">
                          <a:xfrm>
                            <a:off x="1114" y="1361"/>
                            <a:ext cx="10658" cy="571"/>
                            <a:chOff x="1114" y="1361"/>
                            <a:chExt cx="10658" cy="571"/>
                          </a:xfrm>
                        </wpg:grpSpPr>
                        <wps:wsp>
                          <wps:cNvPr id="6" name="Freeform 64"/>
                          <wps:cNvSpPr>
                            <a:spLocks/>
                          </wps:cNvSpPr>
                          <wps:spPr bwMode="auto">
                            <a:xfrm>
                              <a:off x="1114" y="1361"/>
                              <a:ext cx="10658" cy="571"/>
                            </a:xfrm>
                            <a:custGeom>
                              <a:avLst/>
                              <a:gdLst>
                                <a:gd name="T0" fmla="+- 0 1114 1114"/>
                                <a:gd name="T1" fmla="*/ T0 w 10658"/>
                                <a:gd name="T2" fmla="+- 0 1932 1361"/>
                                <a:gd name="T3" fmla="*/ 1932 h 571"/>
                                <a:gd name="T4" fmla="+- 0 11772 1114"/>
                                <a:gd name="T5" fmla="*/ T4 w 10658"/>
                                <a:gd name="T6" fmla="+- 0 1932 1361"/>
                                <a:gd name="T7" fmla="*/ 1932 h 571"/>
                                <a:gd name="T8" fmla="+- 0 11772 1114"/>
                                <a:gd name="T9" fmla="*/ T8 w 10658"/>
                                <a:gd name="T10" fmla="+- 0 1361 1361"/>
                                <a:gd name="T11" fmla="*/ 1361 h 571"/>
                                <a:gd name="T12" fmla="+- 0 1114 1114"/>
                                <a:gd name="T13" fmla="*/ T12 w 10658"/>
                                <a:gd name="T14" fmla="+- 0 1361 1361"/>
                                <a:gd name="T15" fmla="*/ 1361 h 571"/>
                                <a:gd name="T16" fmla="+- 0 1114 1114"/>
                                <a:gd name="T17" fmla="*/ T16 w 10658"/>
                                <a:gd name="T18" fmla="+- 0 1932 1361"/>
                                <a:gd name="T19" fmla="*/ 1932 h 571"/>
                              </a:gdLst>
                              <a:ahLst/>
                              <a:cxnLst>
                                <a:cxn ang="0">
                                  <a:pos x="T1" y="T3"/>
                                </a:cxn>
                                <a:cxn ang="0">
                                  <a:pos x="T5" y="T7"/>
                                </a:cxn>
                                <a:cxn ang="0">
                                  <a:pos x="T9" y="T11"/>
                                </a:cxn>
                                <a:cxn ang="0">
                                  <a:pos x="T13" y="T15"/>
                                </a:cxn>
                                <a:cxn ang="0">
                                  <a:pos x="T17" y="T19"/>
                                </a:cxn>
                              </a:cxnLst>
                              <a:rect l="0" t="0" r="r" b="b"/>
                              <a:pathLst>
                                <a:path w="10658" h="571">
                                  <a:moveTo>
                                    <a:pt x="0" y="571"/>
                                  </a:moveTo>
                                  <a:lnTo>
                                    <a:pt x="10658" y="571"/>
                                  </a:lnTo>
                                  <a:lnTo>
                                    <a:pt x="10658" y="0"/>
                                  </a:lnTo>
                                  <a:lnTo>
                                    <a:pt x="0" y="0"/>
                                  </a:lnTo>
                                  <a:lnTo>
                                    <a:pt x="0" y="571"/>
                                  </a:lnTo>
                                  <a:close/>
                                </a:path>
                              </a:pathLst>
                            </a:custGeom>
                            <a:solidFill>
                              <a:srgbClr val="FD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5"/>
                        <wpg:cNvGrpSpPr>
                          <a:grpSpLocks/>
                        </wpg:cNvGrpSpPr>
                        <wpg:grpSpPr bwMode="auto">
                          <a:xfrm>
                            <a:off x="11770" y="1377"/>
                            <a:ext cx="2" cy="569"/>
                            <a:chOff x="11770" y="1377"/>
                            <a:chExt cx="2" cy="569"/>
                          </a:xfrm>
                        </wpg:grpSpPr>
                        <wps:wsp>
                          <wps:cNvPr id="8" name="Freeform 66"/>
                          <wps:cNvSpPr>
                            <a:spLocks/>
                          </wps:cNvSpPr>
                          <wps:spPr bwMode="auto">
                            <a:xfrm>
                              <a:off x="11770" y="1377"/>
                              <a:ext cx="2" cy="569"/>
                            </a:xfrm>
                            <a:custGeom>
                              <a:avLst/>
                              <a:gdLst>
                                <a:gd name="T0" fmla="+- 0 1377 1377"/>
                                <a:gd name="T1" fmla="*/ 1377 h 569"/>
                                <a:gd name="T2" fmla="+- 0 1946 1377"/>
                                <a:gd name="T3" fmla="*/ 1946 h 569"/>
                              </a:gdLst>
                              <a:ahLst/>
                              <a:cxnLst>
                                <a:cxn ang="0">
                                  <a:pos x="0" y="T1"/>
                                </a:cxn>
                                <a:cxn ang="0">
                                  <a:pos x="0" y="T3"/>
                                </a:cxn>
                              </a:cxnLst>
                              <a:rect l="0" t="0" r="r" b="b"/>
                              <a:pathLst>
                                <a:path h="569">
                                  <a:moveTo>
                                    <a:pt x="0" y="0"/>
                                  </a:moveTo>
                                  <a:lnTo>
                                    <a:pt x="0" y="569"/>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67"/>
                        <wpg:cNvGrpSpPr>
                          <a:grpSpLocks/>
                        </wpg:cNvGrpSpPr>
                        <wpg:grpSpPr bwMode="auto">
                          <a:xfrm>
                            <a:off x="1114" y="1344"/>
                            <a:ext cx="2" cy="602"/>
                            <a:chOff x="1114" y="1344"/>
                            <a:chExt cx="2" cy="602"/>
                          </a:xfrm>
                        </wpg:grpSpPr>
                        <wps:wsp>
                          <wps:cNvPr id="10" name="Freeform 68"/>
                          <wps:cNvSpPr>
                            <a:spLocks/>
                          </wps:cNvSpPr>
                          <wps:spPr bwMode="auto">
                            <a:xfrm>
                              <a:off x="1114" y="1344"/>
                              <a:ext cx="2" cy="602"/>
                            </a:xfrm>
                            <a:custGeom>
                              <a:avLst/>
                              <a:gdLst>
                                <a:gd name="T0" fmla="+- 0 1344 1344"/>
                                <a:gd name="T1" fmla="*/ 1344 h 602"/>
                                <a:gd name="T2" fmla="+- 0 1946 1344"/>
                                <a:gd name="T3" fmla="*/ 1946 h 602"/>
                              </a:gdLst>
                              <a:ahLst/>
                              <a:cxnLst>
                                <a:cxn ang="0">
                                  <a:pos x="0" y="T1"/>
                                </a:cxn>
                                <a:cxn ang="0">
                                  <a:pos x="0" y="T3"/>
                                </a:cxn>
                              </a:cxnLst>
                              <a:rect l="0" t="0" r="r" b="b"/>
                              <a:pathLst>
                                <a:path h="602">
                                  <a:moveTo>
                                    <a:pt x="0" y="0"/>
                                  </a:moveTo>
                                  <a:lnTo>
                                    <a:pt x="0" y="602"/>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9"/>
                        <wpg:cNvGrpSpPr>
                          <a:grpSpLocks/>
                        </wpg:cNvGrpSpPr>
                        <wpg:grpSpPr bwMode="auto">
                          <a:xfrm>
                            <a:off x="1130" y="1361"/>
                            <a:ext cx="10656" cy="2"/>
                            <a:chOff x="1130" y="1361"/>
                            <a:chExt cx="10656" cy="2"/>
                          </a:xfrm>
                        </wpg:grpSpPr>
                        <wps:wsp>
                          <wps:cNvPr id="12" name="Freeform 70"/>
                          <wps:cNvSpPr>
                            <a:spLocks/>
                          </wps:cNvSpPr>
                          <wps:spPr bwMode="auto">
                            <a:xfrm>
                              <a:off x="1130" y="1361"/>
                              <a:ext cx="10656" cy="2"/>
                            </a:xfrm>
                            <a:custGeom>
                              <a:avLst/>
                              <a:gdLst>
                                <a:gd name="T0" fmla="+- 0 1130 1130"/>
                                <a:gd name="T1" fmla="*/ T0 w 10656"/>
                                <a:gd name="T2" fmla="+- 0 11786 1130"/>
                                <a:gd name="T3" fmla="*/ T2 w 10656"/>
                              </a:gdLst>
                              <a:ahLst/>
                              <a:cxnLst>
                                <a:cxn ang="0">
                                  <a:pos x="T1" y="0"/>
                                </a:cxn>
                                <a:cxn ang="0">
                                  <a:pos x="T3" y="0"/>
                                </a:cxn>
                              </a:cxnLst>
                              <a:rect l="0" t="0" r="r" b="b"/>
                              <a:pathLst>
                                <a:path w="10656">
                                  <a:moveTo>
                                    <a:pt x="0" y="0"/>
                                  </a:moveTo>
                                  <a:lnTo>
                                    <a:pt x="10656"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71"/>
                        <wpg:cNvGrpSpPr>
                          <a:grpSpLocks/>
                        </wpg:cNvGrpSpPr>
                        <wpg:grpSpPr bwMode="auto">
                          <a:xfrm>
                            <a:off x="1130" y="1929"/>
                            <a:ext cx="10656" cy="2"/>
                            <a:chOff x="1130" y="1929"/>
                            <a:chExt cx="10656" cy="2"/>
                          </a:xfrm>
                        </wpg:grpSpPr>
                        <wps:wsp>
                          <wps:cNvPr id="14" name="Freeform 72"/>
                          <wps:cNvSpPr>
                            <a:spLocks/>
                          </wps:cNvSpPr>
                          <wps:spPr bwMode="auto">
                            <a:xfrm>
                              <a:off x="1130" y="1929"/>
                              <a:ext cx="10656" cy="2"/>
                            </a:xfrm>
                            <a:custGeom>
                              <a:avLst/>
                              <a:gdLst>
                                <a:gd name="T0" fmla="+- 0 1130 1130"/>
                                <a:gd name="T1" fmla="*/ T0 w 10656"/>
                                <a:gd name="T2" fmla="+- 0 11786 1130"/>
                                <a:gd name="T3" fmla="*/ T2 w 10656"/>
                              </a:gdLst>
                              <a:ahLst/>
                              <a:cxnLst>
                                <a:cxn ang="0">
                                  <a:pos x="T1" y="0"/>
                                </a:cxn>
                                <a:cxn ang="0">
                                  <a:pos x="T3" y="0"/>
                                </a:cxn>
                              </a:cxnLst>
                              <a:rect l="0" t="0" r="r" b="b"/>
                              <a:pathLst>
                                <a:path w="10656">
                                  <a:moveTo>
                                    <a:pt x="0" y="0"/>
                                  </a:moveTo>
                                  <a:lnTo>
                                    <a:pt x="10656"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8332BD" id="Group 62" o:spid="_x0000_s1026" style="position:absolute;margin-left:433.8pt;margin-top:-341.9pt;width:485pt;height:284pt;flip:y;z-index:-251653120;mso-position-horizontal:right;mso-position-horizontal-relative:margin;mso-position-vertical-relative:page" coordorigin="1096,1326" coordsize="10708,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">
                <v:group id="Group 63" o:spid="_x0000_s1027" style="position:absolute;left:1114;top:1361;width:10658;height:571" coordorigin="1114,1361" coordsize="10658,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4" o:spid="_x0000_s1028" style="position:absolute;left:1114;top:1361;width:10658;height:571;visibility:visible;mso-wrap-style:square;v-text-anchor:top" coordsize="10658,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d4cQA&#10;AADaAAAADwAAAGRycy9kb3ducmV2LnhtbESPQWvCQBSE74L/YXmCN93UQpDUNZRCQKQgagv19si+&#10;Jmmzb5fsmqT99d2C4HGYmW+YTT6aVvTU+caygodlAoK4tLrhSsHbuVisQfiArLG1TAp+yEO+nU42&#10;mGk78JH6U6hEhLDPUEEdgsuk9GVNBv3SOuLofdrOYIiyq6TucIhw08pVkqTSYMNxoUZHLzWV36er&#10;UXD57V8xHeWhcOvHj+P7/nwZ3JdS89n4/AQi0Bju4Vt7pxWk8H8l3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EHeHEAAAA2gAAAA8AAAAAAAAAAAAAAAAAmAIAAGRycy9k&#10;b3ducmV2LnhtbFBLBQYAAAAABAAEAPUAAACJAwAAAAA=&#10;" path="m,571r10658,l10658,,,,,571xe" fillcolor="#fde9d9" stroked="f">
                    <v:path arrowok="t" o:connecttype="custom" o:connectlocs="0,1932;10658,1932;10658,1361;0,1361;0,1932" o:connectangles="0,0,0,0,0"/>
                  </v:shape>
                </v:group>
                <v:group id="Group 65" o:spid="_x0000_s1029" style="position:absolute;left:11770;top:1377;width:2;height:569" coordorigin="11770,1377" coordsize="2,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6" o:spid="_x0000_s1030" style="position:absolute;left:11770;top:1377;width:2;height:569;visibility:visible;mso-wrap-style:square;v-text-anchor:top" coordsize="2,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K9j74A&#10;AADaAAAADwAAAGRycy9kb3ducmV2LnhtbERPy4rCMBTdC/MP4Q64s6nCiFSjiDCDu2GqC5e3ze1D&#10;m5uSRG3/3iwGXB7Oe7MbTCce5HxrWcE8SUEQl1a3XCs4n75nKxA+IGvsLJOCkTzsth+TDWbaPvmP&#10;HnmoRQxhn6GCJoQ+k9KXDRn0ie2JI1dZZzBE6GqpHT5juOnkIk2X0mDLsaHBng4Nlbf8bhSYVVXc&#10;r74Yf4qqG9PcVdfL169S089hvwYRaAhv8b/7qBXErfFKvAF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SvY++AAAA2gAAAA8AAAAAAAAAAAAAAAAAmAIAAGRycy9kb3ducmV2&#10;LnhtbFBLBQYAAAAABAAEAPUAAACDAwAAAAA=&#10;" path="m,l,569e" filled="f" strokeweight="1.78pt">
                    <v:path arrowok="t" o:connecttype="custom" o:connectlocs="0,1377;0,1946" o:connectangles="0,0"/>
                  </v:shape>
                </v:group>
                <v:group id="Group 67" o:spid="_x0000_s1031" style="position:absolute;left:1114;top:1344;width:2;height:602" coordorigin="1114,1344"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8" o:spid="_x0000_s1032" style="position:absolute;left:1114;top:1344;width:2;height:60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lgQcMA&#10;AADbAAAADwAAAGRycy9kb3ducmV2LnhtbESPQUvDQBCF7wX/wzKCt3ajgkraTRCJIthLUvU8ZKdJ&#10;NDu7ZNc0/ffOQfA2w3vz3je7cnGjmmmKg2cD15sMFHHr7cCdgffD8/oBVEzIFkfPZOBMEcriYrXD&#10;3PoT1zQ3qVMSwjFHA31KIdc6tj05jBsfiEU7+slhknXqtJ3wJOFu1DdZdqcdDiwNPQZ66qn9bn6c&#10;gfmsq9uBQl378PK2//iq7j/3lTFXl8vjFlSiJf2b/65freALvfwiA+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lgQcMAAADbAAAADwAAAAAAAAAAAAAAAACYAgAAZHJzL2Rv&#10;d25yZXYueG1sUEsFBgAAAAAEAAQA9QAAAIgDAAAAAA==&#10;" path="m,l,602e" filled="f" strokeweight="1.78pt">
                    <v:path arrowok="t" o:connecttype="custom" o:connectlocs="0,1344;0,1946" o:connectangles="0,0"/>
                  </v:shape>
                </v:group>
                <v:group id="Group 69" o:spid="_x0000_s1033" style="position:absolute;left:1130;top:1361;width:10656;height:2" coordorigin="1130,1361" coordsize="106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0" o:spid="_x0000_s1034" style="position:absolute;left:1130;top:1361;width:10656;height:2;visibility:visible;mso-wrap-style:square;v-text-anchor:top" coordsize="10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NsAA&#10;AADbAAAADwAAAGRycy9kb3ducmV2LnhtbERPTYvCMBC9L/gfwgjeNNVD1a5RVFgRZRF12fPQzKbF&#10;ZlKabK3/3ggLe5vH+5zFqrOVaKnxpWMF41ECgjh3umSj4Ov6MZyB8AFZY+WYFDzIw2rZe1tgpt2d&#10;z9ReghExhH2GCooQ6kxKnxdk0Y9cTRy5H9dYDBE2RuoG7zHcVnKSJKm0WHJsKLCmbUH57fJrFWzK&#10;3QHdd+o3O/M5P5lpemwZlRr0u/U7iEBd+Bf/ufc6zp/A65d4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X/NsAAAADbAAAADwAAAAAAAAAAAAAAAACYAgAAZHJzL2Rvd25y&#10;ZXYueG1sUEsFBgAAAAAEAAQA9QAAAIUDAAAAAA==&#10;" path="m,l10656,e" filled="f" strokeweight="1.78pt">
                    <v:path arrowok="t" o:connecttype="custom" o:connectlocs="0,0;10656,0" o:connectangles="0,0"/>
                  </v:shape>
                </v:group>
                <v:group id="Group 71" o:spid="_x0000_s1035" style="position:absolute;left:1130;top:1929;width:10656;height:2" coordorigin="1130,1929" coordsize="106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72" o:spid="_x0000_s1036" style="position:absolute;left:1130;top:1929;width:10656;height:2;visibility:visible;mso-wrap-style:square;v-text-anchor:top" coordsize="10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C2cEA&#10;AADbAAAADwAAAGRycy9kb3ducmV2LnhtbERP22rCQBB9L/gPywi+6cYiUaOrVEEplVK84POQHTfB&#10;7GzIbmP6992C0Lc5nOss152tREuNLx0rGI8SEMS50yUbBZfzbjgD4QOyxsoxKfghD+tV72WJmXYP&#10;PlJ7CkbEEPYZKihCqDMpfV6QRT9yNXHkbq6xGCJsjNQNPmK4reRrkqTSYsmxocCatgXl99O3VbAp&#10;9x/orqnf7M3n/MtM00PLqNSg370tQATqwr/46X7Xcf4E/n6J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gwtnBAAAA2wAAAA8AAAAAAAAAAAAAAAAAmAIAAGRycy9kb3du&#10;cmV2LnhtbFBLBQYAAAAABAAEAPUAAACGAwAAAAA=&#10;" path="m,l10656,e" filled="f" strokeweight="1.78pt">
                    <v:path arrowok="t" o:connecttype="custom" o:connectlocs="0,0;10656,0" o:connectangles="0,0"/>
                  </v:shape>
                </v:group>
                <w10:wrap anchorx="margin" anchory="page"/>
              </v:group>
            </w:pict>
          </mc:Fallback>
        </mc:AlternateContent>
      </w:r>
    </w:p>
    <w:p w14:paraId="753EF9BA" w14:textId="5E0F5408" w:rsidR="00DB27CF" w:rsidRPr="004E2389" w:rsidRDefault="00DB27CF" w:rsidP="00DB27CF">
      <w:pPr>
        <w:pStyle w:val="ListParagraph"/>
        <w:spacing w:before="61"/>
        <w:ind w:left="1080"/>
        <w:rPr>
          <w:rFonts w:ascii="Times New Roman" w:eastAsia="Arial" w:hAnsi="Times New Roman" w:cs="Times New Roman"/>
          <w:b/>
          <w:bCs/>
          <w:sz w:val="22"/>
          <w:szCs w:val="22"/>
        </w:rPr>
      </w:pPr>
      <w:r w:rsidRPr="004E2389">
        <w:rPr>
          <w:rFonts w:ascii="Times New Roman" w:hAnsi="Times New Roman" w:cs="Times New Roman"/>
          <w:sz w:val="22"/>
          <w:szCs w:val="22"/>
        </w:rPr>
        <w:t xml:space="preserve">The estimated cost to students is $515per unit.  For the 33-unit MAIA program, this implies a baseline cost of $16,995.00. </w:t>
      </w:r>
      <w:bookmarkStart w:id="2" w:name="TM"/>
      <w:bookmarkEnd w:id="2"/>
    </w:p>
    <w:p w14:paraId="0BFF4EB5" w14:textId="77777777" w:rsidR="00DB27CF" w:rsidRPr="004E2389" w:rsidRDefault="00DB27CF" w:rsidP="00DB27CF">
      <w:pPr>
        <w:pStyle w:val="ListParagraph"/>
        <w:spacing w:before="61"/>
        <w:ind w:left="1080"/>
        <w:rPr>
          <w:rFonts w:ascii="Times New Roman" w:eastAsia="Arial" w:hAnsi="Times New Roman" w:cs="Times New Roman"/>
          <w:b/>
          <w:bCs/>
          <w:sz w:val="22"/>
          <w:szCs w:val="22"/>
        </w:rPr>
      </w:pPr>
    </w:p>
    <w:p w14:paraId="5C7B2C3A" w14:textId="184EAC38" w:rsidR="00DB27CF" w:rsidRDefault="00DB27CF" w:rsidP="00DB27CF">
      <w:pPr>
        <w:pStyle w:val="ListParagraph"/>
        <w:spacing w:before="61"/>
        <w:ind w:left="1080"/>
        <w:rPr>
          <w:rFonts w:ascii="Times New Roman" w:eastAsia="Arial" w:hAnsi="Times New Roman" w:cs="Times New Roman"/>
          <w:b/>
          <w:bCs/>
          <w:sz w:val="22"/>
          <w:szCs w:val="22"/>
        </w:rPr>
      </w:pPr>
    </w:p>
    <w:p w14:paraId="1D3198C4" w14:textId="256A9563" w:rsidR="005723C9" w:rsidRDefault="005723C9" w:rsidP="00DB27CF">
      <w:pPr>
        <w:pStyle w:val="ListParagraph"/>
        <w:spacing w:before="61"/>
        <w:ind w:left="1080"/>
        <w:rPr>
          <w:rFonts w:ascii="Times New Roman" w:eastAsia="Arial" w:hAnsi="Times New Roman" w:cs="Times New Roman"/>
          <w:b/>
          <w:bCs/>
          <w:sz w:val="22"/>
          <w:szCs w:val="22"/>
        </w:rPr>
      </w:pPr>
    </w:p>
    <w:p w14:paraId="04F1BDB4" w14:textId="3831B0FE" w:rsidR="005723C9" w:rsidRDefault="005723C9" w:rsidP="00DB27CF">
      <w:pPr>
        <w:pStyle w:val="ListParagraph"/>
        <w:spacing w:before="61"/>
        <w:ind w:left="1080"/>
        <w:rPr>
          <w:rFonts w:ascii="Times New Roman" w:eastAsia="Arial" w:hAnsi="Times New Roman" w:cs="Times New Roman"/>
          <w:b/>
          <w:bCs/>
          <w:sz w:val="22"/>
          <w:szCs w:val="22"/>
        </w:rPr>
      </w:pPr>
    </w:p>
    <w:p w14:paraId="655FD444" w14:textId="45348C91" w:rsidR="005723C9" w:rsidRDefault="005723C9" w:rsidP="00DB27CF">
      <w:pPr>
        <w:pStyle w:val="ListParagraph"/>
        <w:spacing w:before="61"/>
        <w:ind w:left="1080"/>
        <w:rPr>
          <w:rFonts w:ascii="Times New Roman" w:eastAsia="Arial" w:hAnsi="Times New Roman" w:cs="Times New Roman"/>
          <w:b/>
          <w:bCs/>
          <w:sz w:val="22"/>
          <w:szCs w:val="22"/>
        </w:rPr>
      </w:pPr>
    </w:p>
    <w:p w14:paraId="0C015DC9" w14:textId="32B8AD83" w:rsidR="005723C9" w:rsidRDefault="005723C9" w:rsidP="00DB27CF">
      <w:pPr>
        <w:pStyle w:val="ListParagraph"/>
        <w:spacing w:before="61"/>
        <w:ind w:left="1080"/>
        <w:rPr>
          <w:rFonts w:ascii="Times New Roman" w:eastAsia="Arial" w:hAnsi="Times New Roman" w:cs="Times New Roman"/>
          <w:b/>
          <w:bCs/>
          <w:sz w:val="22"/>
          <w:szCs w:val="22"/>
        </w:rPr>
      </w:pPr>
    </w:p>
    <w:p w14:paraId="71E54777" w14:textId="6525C7EC" w:rsidR="005723C9" w:rsidRDefault="005723C9" w:rsidP="00DB27CF">
      <w:pPr>
        <w:pStyle w:val="ListParagraph"/>
        <w:spacing w:before="61"/>
        <w:ind w:left="1080"/>
        <w:rPr>
          <w:rFonts w:ascii="Times New Roman" w:eastAsia="Arial" w:hAnsi="Times New Roman" w:cs="Times New Roman"/>
          <w:b/>
          <w:bCs/>
          <w:sz w:val="22"/>
          <w:szCs w:val="22"/>
        </w:rPr>
      </w:pPr>
    </w:p>
    <w:p w14:paraId="75738F9C" w14:textId="6A6A6BB5" w:rsidR="005723C9" w:rsidRDefault="005723C9" w:rsidP="00DB27CF">
      <w:pPr>
        <w:pStyle w:val="ListParagraph"/>
        <w:spacing w:before="61"/>
        <w:ind w:left="1080"/>
        <w:rPr>
          <w:rFonts w:ascii="Times New Roman" w:eastAsia="Arial" w:hAnsi="Times New Roman" w:cs="Times New Roman"/>
          <w:b/>
          <w:bCs/>
          <w:sz w:val="22"/>
          <w:szCs w:val="22"/>
        </w:rPr>
      </w:pPr>
    </w:p>
    <w:p w14:paraId="0FB2DFA4" w14:textId="6DEA4EC8" w:rsidR="005723C9" w:rsidRDefault="005723C9" w:rsidP="00DB27CF">
      <w:pPr>
        <w:pStyle w:val="ListParagraph"/>
        <w:spacing w:before="61"/>
        <w:ind w:left="1080"/>
        <w:rPr>
          <w:rFonts w:ascii="Times New Roman" w:eastAsia="Arial" w:hAnsi="Times New Roman" w:cs="Times New Roman"/>
          <w:b/>
          <w:bCs/>
          <w:sz w:val="22"/>
          <w:szCs w:val="22"/>
        </w:rPr>
      </w:pPr>
    </w:p>
    <w:p w14:paraId="50DD38AE" w14:textId="3D2B1275" w:rsidR="005723C9" w:rsidRDefault="005723C9" w:rsidP="00DB27CF">
      <w:pPr>
        <w:pStyle w:val="ListParagraph"/>
        <w:spacing w:before="61"/>
        <w:ind w:left="1080"/>
        <w:rPr>
          <w:rFonts w:ascii="Times New Roman" w:eastAsia="Arial" w:hAnsi="Times New Roman" w:cs="Times New Roman"/>
          <w:b/>
          <w:bCs/>
          <w:sz w:val="22"/>
          <w:szCs w:val="22"/>
        </w:rPr>
      </w:pPr>
    </w:p>
    <w:p w14:paraId="386FD7D0" w14:textId="59330893" w:rsidR="005723C9" w:rsidRDefault="005723C9" w:rsidP="00DB27CF">
      <w:pPr>
        <w:pStyle w:val="ListParagraph"/>
        <w:spacing w:before="61"/>
        <w:ind w:left="1080"/>
        <w:rPr>
          <w:rFonts w:ascii="Times New Roman" w:eastAsia="Arial" w:hAnsi="Times New Roman" w:cs="Times New Roman"/>
          <w:b/>
          <w:bCs/>
          <w:sz w:val="22"/>
          <w:szCs w:val="22"/>
        </w:rPr>
      </w:pPr>
    </w:p>
    <w:p w14:paraId="15DCC69F" w14:textId="2E2B5246" w:rsidR="005723C9" w:rsidRDefault="005723C9" w:rsidP="00DB27CF">
      <w:pPr>
        <w:pStyle w:val="ListParagraph"/>
        <w:spacing w:before="61"/>
        <w:ind w:left="1080"/>
        <w:rPr>
          <w:rFonts w:ascii="Times New Roman" w:eastAsia="Arial" w:hAnsi="Times New Roman" w:cs="Times New Roman"/>
          <w:b/>
          <w:bCs/>
          <w:sz w:val="22"/>
          <w:szCs w:val="22"/>
        </w:rPr>
      </w:pPr>
    </w:p>
    <w:p w14:paraId="4F001B59" w14:textId="39DEEBEE" w:rsidR="005723C9" w:rsidRDefault="005723C9" w:rsidP="00DB27CF">
      <w:pPr>
        <w:pStyle w:val="ListParagraph"/>
        <w:spacing w:before="61"/>
        <w:ind w:left="1080"/>
        <w:rPr>
          <w:rFonts w:ascii="Times New Roman" w:eastAsia="Arial" w:hAnsi="Times New Roman" w:cs="Times New Roman"/>
          <w:b/>
          <w:bCs/>
          <w:sz w:val="22"/>
          <w:szCs w:val="22"/>
        </w:rPr>
      </w:pPr>
    </w:p>
    <w:p w14:paraId="380DE8D8" w14:textId="34C49F81" w:rsidR="005723C9" w:rsidRDefault="005723C9" w:rsidP="00DB27CF">
      <w:pPr>
        <w:pStyle w:val="ListParagraph"/>
        <w:spacing w:before="61"/>
        <w:ind w:left="1080"/>
        <w:rPr>
          <w:rFonts w:ascii="Times New Roman" w:eastAsia="Arial" w:hAnsi="Times New Roman" w:cs="Times New Roman"/>
          <w:b/>
          <w:bCs/>
          <w:sz w:val="22"/>
          <w:szCs w:val="22"/>
        </w:rPr>
      </w:pPr>
    </w:p>
    <w:p w14:paraId="7627E137" w14:textId="00282AAF" w:rsidR="005723C9" w:rsidRDefault="005723C9" w:rsidP="00DB27CF">
      <w:pPr>
        <w:pStyle w:val="ListParagraph"/>
        <w:spacing w:before="61"/>
        <w:ind w:left="1080"/>
        <w:rPr>
          <w:rFonts w:ascii="Times New Roman" w:eastAsia="Arial" w:hAnsi="Times New Roman" w:cs="Times New Roman"/>
          <w:b/>
          <w:bCs/>
          <w:sz w:val="22"/>
          <w:szCs w:val="22"/>
        </w:rPr>
      </w:pPr>
    </w:p>
    <w:p w14:paraId="1FFA2DB4" w14:textId="131D8C87" w:rsidR="005723C9" w:rsidRDefault="005723C9" w:rsidP="00DB27CF">
      <w:pPr>
        <w:pStyle w:val="ListParagraph"/>
        <w:spacing w:before="61"/>
        <w:ind w:left="1080"/>
        <w:rPr>
          <w:rFonts w:ascii="Times New Roman" w:eastAsia="Arial" w:hAnsi="Times New Roman" w:cs="Times New Roman"/>
          <w:b/>
          <w:bCs/>
          <w:sz w:val="22"/>
          <w:szCs w:val="22"/>
        </w:rPr>
      </w:pPr>
    </w:p>
    <w:p w14:paraId="6FA4CCFD" w14:textId="47565D00" w:rsidR="005723C9" w:rsidRDefault="005723C9" w:rsidP="00DB27CF">
      <w:pPr>
        <w:pStyle w:val="ListParagraph"/>
        <w:spacing w:before="61"/>
        <w:ind w:left="1080"/>
        <w:rPr>
          <w:rFonts w:ascii="Times New Roman" w:eastAsia="Arial" w:hAnsi="Times New Roman" w:cs="Times New Roman"/>
          <w:b/>
          <w:bCs/>
          <w:sz w:val="22"/>
          <w:szCs w:val="22"/>
        </w:rPr>
      </w:pPr>
    </w:p>
    <w:p w14:paraId="573AA41D" w14:textId="58F80E79" w:rsidR="005723C9" w:rsidRDefault="005723C9" w:rsidP="00DB27CF">
      <w:pPr>
        <w:pStyle w:val="ListParagraph"/>
        <w:spacing w:before="61"/>
        <w:ind w:left="1080"/>
        <w:rPr>
          <w:rFonts w:ascii="Times New Roman" w:eastAsia="Arial" w:hAnsi="Times New Roman" w:cs="Times New Roman"/>
          <w:b/>
          <w:bCs/>
          <w:sz w:val="22"/>
          <w:szCs w:val="22"/>
        </w:rPr>
      </w:pPr>
    </w:p>
    <w:p w14:paraId="3F501000" w14:textId="44A9BA23" w:rsidR="005723C9" w:rsidRDefault="005723C9" w:rsidP="00DB27CF">
      <w:pPr>
        <w:pStyle w:val="ListParagraph"/>
        <w:spacing w:before="61"/>
        <w:ind w:left="1080"/>
        <w:rPr>
          <w:rFonts w:ascii="Times New Roman" w:eastAsia="Arial" w:hAnsi="Times New Roman" w:cs="Times New Roman"/>
          <w:b/>
          <w:bCs/>
          <w:sz w:val="22"/>
          <w:szCs w:val="22"/>
        </w:rPr>
      </w:pPr>
    </w:p>
    <w:p w14:paraId="3E56ACF4" w14:textId="7723F820" w:rsidR="005723C9" w:rsidRDefault="005723C9" w:rsidP="00DB27CF">
      <w:pPr>
        <w:pStyle w:val="ListParagraph"/>
        <w:spacing w:before="61"/>
        <w:ind w:left="1080"/>
        <w:rPr>
          <w:rFonts w:ascii="Times New Roman" w:eastAsia="Arial" w:hAnsi="Times New Roman" w:cs="Times New Roman"/>
          <w:b/>
          <w:bCs/>
          <w:sz w:val="22"/>
          <w:szCs w:val="22"/>
        </w:rPr>
      </w:pPr>
    </w:p>
    <w:p w14:paraId="39F2EE3E" w14:textId="1952D3CD" w:rsidR="005723C9" w:rsidRDefault="005723C9" w:rsidP="00DB27CF">
      <w:pPr>
        <w:pStyle w:val="ListParagraph"/>
        <w:spacing w:before="61"/>
        <w:ind w:left="1080"/>
        <w:rPr>
          <w:rFonts w:ascii="Times New Roman" w:eastAsia="Arial" w:hAnsi="Times New Roman" w:cs="Times New Roman"/>
          <w:b/>
          <w:bCs/>
          <w:sz w:val="22"/>
          <w:szCs w:val="22"/>
        </w:rPr>
      </w:pPr>
    </w:p>
    <w:p w14:paraId="19942AA1" w14:textId="1D5812E0" w:rsidR="005723C9" w:rsidRDefault="005723C9" w:rsidP="00DB27CF">
      <w:pPr>
        <w:pStyle w:val="ListParagraph"/>
        <w:spacing w:before="61"/>
        <w:ind w:left="1080"/>
        <w:rPr>
          <w:rFonts w:ascii="Times New Roman" w:eastAsia="Arial" w:hAnsi="Times New Roman" w:cs="Times New Roman"/>
          <w:b/>
          <w:bCs/>
          <w:sz w:val="22"/>
          <w:szCs w:val="22"/>
        </w:rPr>
      </w:pPr>
    </w:p>
    <w:p w14:paraId="56D8D585" w14:textId="19F24BA7" w:rsidR="005723C9" w:rsidRDefault="005723C9" w:rsidP="00DB27CF">
      <w:pPr>
        <w:pStyle w:val="ListParagraph"/>
        <w:spacing w:before="61"/>
        <w:ind w:left="1080"/>
        <w:rPr>
          <w:rFonts w:ascii="Times New Roman" w:eastAsia="Arial" w:hAnsi="Times New Roman" w:cs="Times New Roman"/>
          <w:b/>
          <w:bCs/>
          <w:sz w:val="22"/>
          <w:szCs w:val="22"/>
        </w:rPr>
      </w:pPr>
    </w:p>
    <w:p w14:paraId="7F4CF731" w14:textId="35395FED" w:rsidR="005723C9" w:rsidRDefault="005723C9" w:rsidP="00DB27CF">
      <w:pPr>
        <w:pStyle w:val="ListParagraph"/>
        <w:spacing w:before="61"/>
        <w:ind w:left="1080"/>
        <w:rPr>
          <w:rFonts w:ascii="Times New Roman" w:eastAsia="Arial" w:hAnsi="Times New Roman" w:cs="Times New Roman"/>
          <w:b/>
          <w:bCs/>
          <w:sz w:val="22"/>
          <w:szCs w:val="22"/>
        </w:rPr>
      </w:pPr>
    </w:p>
    <w:p w14:paraId="7521D159" w14:textId="6E35BF1C" w:rsidR="005723C9" w:rsidRDefault="005723C9" w:rsidP="00DB27CF">
      <w:pPr>
        <w:pStyle w:val="ListParagraph"/>
        <w:spacing w:before="61"/>
        <w:ind w:left="1080"/>
        <w:rPr>
          <w:rFonts w:ascii="Times New Roman" w:eastAsia="Arial" w:hAnsi="Times New Roman" w:cs="Times New Roman"/>
          <w:b/>
          <w:bCs/>
          <w:sz w:val="22"/>
          <w:szCs w:val="22"/>
        </w:rPr>
      </w:pPr>
    </w:p>
    <w:p w14:paraId="1EF188CA" w14:textId="0991182B" w:rsidR="005723C9" w:rsidRDefault="005723C9" w:rsidP="00DB27CF">
      <w:pPr>
        <w:pStyle w:val="ListParagraph"/>
        <w:spacing w:before="61"/>
        <w:ind w:left="1080"/>
        <w:rPr>
          <w:rFonts w:ascii="Times New Roman" w:eastAsia="Arial" w:hAnsi="Times New Roman" w:cs="Times New Roman"/>
          <w:b/>
          <w:bCs/>
          <w:sz w:val="22"/>
          <w:szCs w:val="22"/>
        </w:rPr>
      </w:pPr>
    </w:p>
    <w:p w14:paraId="1E58E7F7" w14:textId="3882B65B" w:rsidR="005723C9" w:rsidRDefault="005723C9" w:rsidP="00DB27CF">
      <w:pPr>
        <w:pStyle w:val="ListParagraph"/>
        <w:spacing w:before="61"/>
        <w:ind w:left="1080"/>
        <w:rPr>
          <w:rFonts w:ascii="Times New Roman" w:eastAsia="Arial" w:hAnsi="Times New Roman" w:cs="Times New Roman"/>
          <w:b/>
          <w:bCs/>
          <w:sz w:val="22"/>
          <w:szCs w:val="22"/>
        </w:rPr>
      </w:pPr>
    </w:p>
    <w:p w14:paraId="099A8B8A" w14:textId="76D40662" w:rsidR="005723C9" w:rsidRDefault="005723C9" w:rsidP="00DB27CF">
      <w:pPr>
        <w:pStyle w:val="ListParagraph"/>
        <w:spacing w:before="61"/>
        <w:ind w:left="1080"/>
        <w:rPr>
          <w:rFonts w:ascii="Times New Roman" w:eastAsia="Arial" w:hAnsi="Times New Roman" w:cs="Times New Roman"/>
          <w:b/>
          <w:bCs/>
          <w:sz w:val="22"/>
          <w:szCs w:val="22"/>
        </w:rPr>
      </w:pPr>
    </w:p>
    <w:p w14:paraId="3F05E645" w14:textId="294E568A" w:rsidR="005723C9" w:rsidRDefault="005723C9" w:rsidP="00DB27CF">
      <w:pPr>
        <w:pStyle w:val="ListParagraph"/>
        <w:spacing w:before="61"/>
        <w:ind w:left="1080"/>
        <w:rPr>
          <w:rFonts w:ascii="Times New Roman" w:eastAsia="Arial" w:hAnsi="Times New Roman" w:cs="Times New Roman"/>
          <w:b/>
          <w:bCs/>
          <w:sz w:val="22"/>
          <w:szCs w:val="22"/>
        </w:rPr>
      </w:pPr>
    </w:p>
    <w:p w14:paraId="3D5ABB7B" w14:textId="4D5FF4D3" w:rsidR="005723C9" w:rsidRDefault="005723C9" w:rsidP="00DB27CF">
      <w:pPr>
        <w:pStyle w:val="ListParagraph"/>
        <w:spacing w:before="61"/>
        <w:ind w:left="1080"/>
        <w:rPr>
          <w:rFonts w:ascii="Times New Roman" w:eastAsia="Arial" w:hAnsi="Times New Roman" w:cs="Times New Roman"/>
          <w:b/>
          <w:bCs/>
          <w:sz w:val="22"/>
          <w:szCs w:val="22"/>
        </w:rPr>
      </w:pPr>
    </w:p>
    <w:p w14:paraId="75402AF3" w14:textId="77777777" w:rsidR="005723C9" w:rsidRPr="004E2389" w:rsidRDefault="005723C9" w:rsidP="00DB27CF">
      <w:pPr>
        <w:pStyle w:val="ListParagraph"/>
        <w:spacing w:before="61"/>
        <w:ind w:left="1080"/>
        <w:rPr>
          <w:rFonts w:ascii="Times New Roman" w:eastAsia="Arial" w:hAnsi="Times New Roman" w:cs="Times New Roman"/>
          <w:b/>
          <w:bCs/>
          <w:sz w:val="22"/>
          <w:szCs w:val="22"/>
        </w:rPr>
      </w:pPr>
    </w:p>
    <w:p w14:paraId="7C5C88EE" w14:textId="2B49F935" w:rsidR="00DB27CF" w:rsidRPr="004E2389" w:rsidRDefault="00DB27CF" w:rsidP="00DB27CF">
      <w:pPr>
        <w:pStyle w:val="ListParagraph"/>
        <w:spacing w:before="61"/>
        <w:ind w:left="1080"/>
        <w:rPr>
          <w:rFonts w:ascii="Times New Roman" w:eastAsia="Arial" w:hAnsi="Times New Roman" w:cs="Times New Roman"/>
          <w:sz w:val="22"/>
          <w:szCs w:val="22"/>
        </w:rPr>
      </w:pPr>
      <w:r w:rsidRPr="004E2389">
        <w:rPr>
          <w:rFonts w:ascii="Times New Roman" w:eastAsia="Arial" w:hAnsi="Times New Roman" w:cs="Times New Roman"/>
          <w:b/>
          <w:bCs/>
          <w:sz w:val="22"/>
          <w:szCs w:val="22"/>
        </w:rPr>
        <w:t>Master</w:t>
      </w:r>
      <w:r w:rsidRPr="004E2389">
        <w:rPr>
          <w:rFonts w:ascii="Times New Roman" w:eastAsia="Arial" w:hAnsi="Times New Roman" w:cs="Times New Roman"/>
          <w:b/>
          <w:bCs/>
          <w:spacing w:val="-9"/>
          <w:sz w:val="22"/>
          <w:szCs w:val="22"/>
        </w:rPr>
        <w:t xml:space="preserve"> </w:t>
      </w:r>
      <w:r w:rsidRPr="004E2389">
        <w:rPr>
          <w:rFonts w:ascii="Times New Roman" w:eastAsia="Arial" w:hAnsi="Times New Roman" w:cs="Times New Roman"/>
          <w:b/>
          <w:bCs/>
          <w:spacing w:val="1"/>
          <w:sz w:val="22"/>
          <w:szCs w:val="22"/>
        </w:rPr>
        <w:t>o</w:t>
      </w:r>
      <w:r w:rsidRPr="004E2389">
        <w:rPr>
          <w:rFonts w:ascii="Times New Roman" w:eastAsia="Arial" w:hAnsi="Times New Roman" w:cs="Times New Roman"/>
          <w:b/>
          <w:bCs/>
          <w:sz w:val="22"/>
          <w:szCs w:val="22"/>
        </w:rPr>
        <w:t>f</w:t>
      </w:r>
      <w:r w:rsidRPr="004E2389">
        <w:rPr>
          <w:rFonts w:ascii="Times New Roman" w:eastAsia="Arial" w:hAnsi="Times New Roman" w:cs="Times New Roman"/>
          <w:b/>
          <w:bCs/>
          <w:spacing w:val="-6"/>
          <w:sz w:val="22"/>
          <w:szCs w:val="22"/>
        </w:rPr>
        <w:t xml:space="preserve"> </w:t>
      </w:r>
      <w:r w:rsidRPr="004E2389">
        <w:rPr>
          <w:rFonts w:ascii="Times New Roman" w:eastAsia="Arial" w:hAnsi="Times New Roman" w:cs="Times New Roman"/>
          <w:b/>
          <w:bCs/>
          <w:spacing w:val="-1"/>
          <w:sz w:val="22"/>
          <w:szCs w:val="22"/>
        </w:rPr>
        <w:t>Arts</w:t>
      </w:r>
      <w:r w:rsidRPr="004E2389">
        <w:rPr>
          <w:rFonts w:ascii="Times New Roman" w:eastAsia="Arial" w:hAnsi="Times New Roman" w:cs="Times New Roman"/>
          <w:b/>
          <w:bCs/>
          <w:spacing w:val="-8"/>
          <w:sz w:val="22"/>
          <w:szCs w:val="22"/>
        </w:rPr>
        <w:t xml:space="preserve"> </w:t>
      </w:r>
      <w:r w:rsidRPr="004E2389">
        <w:rPr>
          <w:rFonts w:ascii="Times New Roman" w:eastAsia="Arial" w:hAnsi="Times New Roman" w:cs="Times New Roman"/>
          <w:b/>
          <w:bCs/>
          <w:sz w:val="22"/>
          <w:szCs w:val="22"/>
        </w:rPr>
        <w:t>in</w:t>
      </w:r>
      <w:r w:rsidRPr="004E2389">
        <w:rPr>
          <w:rFonts w:ascii="Times New Roman" w:eastAsia="Arial" w:hAnsi="Times New Roman" w:cs="Times New Roman"/>
          <w:b/>
          <w:bCs/>
          <w:spacing w:val="-6"/>
          <w:sz w:val="22"/>
          <w:szCs w:val="22"/>
        </w:rPr>
        <w:t xml:space="preserve"> </w:t>
      </w:r>
      <w:r w:rsidRPr="004E2389">
        <w:rPr>
          <w:rFonts w:ascii="Times New Roman" w:eastAsia="Arial" w:hAnsi="Times New Roman" w:cs="Times New Roman"/>
          <w:b/>
          <w:bCs/>
          <w:spacing w:val="-1"/>
          <w:sz w:val="22"/>
          <w:szCs w:val="22"/>
        </w:rPr>
        <w:t>International</w:t>
      </w:r>
      <w:r w:rsidRPr="004E2389">
        <w:rPr>
          <w:rFonts w:ascii="Times New Roman" w:eastAsia="Arial" w:hAnsi="Times New Roman" w:cs="Times New Roman"/>
          <w:b/>
          <w:bCs/>
          <w:spacing w:val="-7"/>
          <w:sz w:val="22"/>
          <w:szCs w:val="22"/>
        </w:rPr>
        <w:t xml:space="preserve"> </w:t>
      </w:r>
      <w:r w:rsidRPr="004E2389">
        <w:rPr>
          <w:rFonts w:ascii="Times New Roman" w:eastAsia="Arial" w:hAnsi="Times New Roman" w:cs="Times New Roman"/>
          <w:b/>
          <w:bCs/>
          <w:sz w:val="22"/>
          <w:szCs w:val="22"/>
        </w:rPr>
        <w:t>Affairs</w:t>
      </w:r>
      <w:r w:rsidRPr="004E2389">
        <w:rPr>
          <w:rFonts w:ascii="Times New Roman" w:eastAsia="Arial" w:hAnsi="Times New Roman" w:cs="Times New Roman"/>
          <w:b/>
          <w:bCs/>
          <w:spacing w:val="-6"/>
          <w:sz w:val="22"/>
          <w:szCs w:val="22"/>
        </w:rPr>
        <w:t xml:space="preserve"> </w:t>
      </w:r>
      <w:r w:rsidRPr="004E2389">
        <w:rPr>
          <w:rFonts w:ascii="Times New Roman" w:eastAsia="Arial" w:hAnsi="Times New Roman" w:cs="Times New Roman"/>
          <w:b/>
          <w:bCs/>
          <w:sz w:val="22"/>
          <w:szCs w:val="22"/>
        </w:rPr>
        <w:t>(MAIA)</w:t>
      </w:r>
      <w:r w:rsidRPr="004E2389">
        <w:rPr>
          <w:rFonts w:ascii="Times New Roman" w:eastAsia="Arial" w:hAnsi="Times New Roman" w:cs="Times New Roman"/>
          <w:b/>
          <w:bCs/>
          <w:spacing w:val="-7"/>
          <w:sz w:val="22"/>
          <w:szCs w:val="22"/>
        </w:rPr>
        <w:t xml:space="preserve"> </w:t>
      </w:r>
      <w:r w:rsidRPr="004E2389">
        <w:rPr>
          <w:rFonts w:ascii="Times New Roman" w:eastAsia="Arial" w:hAnsi="Times New Roman" w:cs="Times New Roman"/>
          <w:b/>
          <w:bCs/>
          <w:sz w:val="22"/>
          <w:szCs w:val="22"/>
        </w:rPr>
        <w:t>–</w:t>
      </w:r>
      <w:r w:rsidRPr="004E2389">
        <w:rPr>
          <w:rFonts w:ascii="Times New Roman" w:eastAsia="Arial" w:hAnsi="Times New Roman" w:cs="Times New Roman"/>
          <w:b/>
          <w:bCs/>
          <w:spacing w:val="-7"/>
          <w:sz w:val="22"/>
          <w:szCs w:val="22"/>
        </w:rPr>
        <w:t xml:space="preserve"> </w:t>
      </w:r>
      <w:r w:rsidR="005723C9">
        <w:rPr>
          <w:rFonts w:ascii="Times New Roman" w:eastAsia="Arial" w:hAnsi="Times New Roman" w:cs="Times New Roman"/>
          <w:b/>
          <w:bCs/>
          <w:spacing w:val="-1"/>
          <w:sz w:val="22"/>
          <w:szCs w:val="22"/>
        </w:rPr>
        <w:t>CPIE</w:t>
      </w:r>
      <w:r w:rsidRPr="004E2389">
        <w:rPr>
          <w:rFonts w:ascii="Times New Roman" w:eastAsia="Arial" w:hAnsi="Times New Roman" w:cs="Times New Roman"/>
          <w:b/>
          <w:bCs/>
          <w:sz w:val="22"/>
          <w:szCs w:val="22"/>
        </w:rPr>
        <w:t xml:space="preserve"> &amp;</w:t>
      </w:r>
      <w:r w:rsidRPr="004E2389">
        <w:rPr>
          <w:rFonts w:ascii="Times New Roman" w:eastAsia="Arial" w:hAnsi="Times New Roman" w:cs="Times New Roman"/>
          <w:b/>
          <w:bCs/>
          <w:spacing w:val="-8"/>
          <w:sz w:val="22"/>
          <w:szCs w:val="22"/>
        </w:rPr>
        <w:t xml:space="preserve"> </w:t>
      </w:r>
      <w:r w:rsidRPr="004E2389">
        <w:rPr>
          <w:rFonts w:ascii="Times New Roman" w:eastAsia="Arial" w:hAnsi="Times New Roman" w:cs="Times New Roman"/>
          <w:b/>
          <w:bCs/>
          <w:spacing w:val="-1"/>
          <w:sz w:val="22"/>
          <w:szCs w:val="22"/>
        </w:rPr>
        <w:t>CLA</w:t>
      </w:r>
    </w:p>
    <w:p w14:paraId="04FE06D4" w14:textId="77777777" w:rsidR="00DB27CF" w:rsidRPr="004E2389" w:rsidRDefault="00DB27CF" w:rsidP="00DB27CF">
      <w:pPr>
        <w:pStyle w:val="BodyText"/>
        <w:ind w:left="1080"/>
        <w:rPr>
          <w:rFonts w:ascii="Times New Roman" w:hAnsi="Times New Roman" w:cs="Times New Roman"/>
          <w:b/>
          <w:bCs/>
          <w:sz w:val="22"/>
          <w:szCs w:val="22"/>
        </w:rPr>
      </w:pPr>
      <w:r w:rsidRPr="004E2389">
        <w:rPr>
          <w:rFonts w:ascii="Times New Roman" w:hAnsi="Times New Roman" w:cs="Times New Roman"/>
          <w:spacing w:val="-1"/>
          <w:sz w:val="22"/>
          <w:szCs w:val="22"/>
        </w:rPr>
        <w:t>E</w:t>
      </w:r>
      <w:r w:rsidRPr="004E2389">
        <w:rPr>
          <w:rFonts w:ascii="Times New Roman" w:hAnsi="Times New Roman" w:cs="Times New Roman"/>
          <w:spacing w:val="-2"/>
          <w:sz w:val="22"/>
          <w:szCs w:val="22"/>
        </w:rPr>
        <w:t>s</w:t>
      </w:r>
      <w:r w:rsidRPr="004E2389">
        <w:rPr>
          <w:rFonts w:ascii="Times New Roman" w:hAnsi="Times New Roman" w:cs="Times New Roman"/>
          <w:sz w:val="22"/>
          <w:szCs w:val="22"/>
        </w:rPr>
        <w:t>ti</w:t>
      </w:r>
      <w:r w:rsidRPr="004E2389">
        <w:rPr>
          <w:rFonts w:ascii="Times New Roman" w:hAnsi="Times New Roman" w:cs="Times New Roman"/>
          <w:spacing w:val="-1"/>
          <w:sz w:val="22"/>
          <w:szCs w:val="22"/>
        </w:rPr>
        <w:t>m</w:t>
      </w:r>
      <w:r w:rsidRPr="004E2389">
        <w:rPr>
          <w:rFonts w:ascii="Times New Roman" w:hAnsi="Times New Roman" w:cs="Times New Roman"/>
          <w:spacing w:val="-2"/>
          <w:sz w:val="22"/>
          <w:szCs w:val="22"/>
        </w:rPr>
        <w:t>a</w:t>
      </w:r>
      <w:r w:rsidRPr="004E2389">
        <w:rPr>
          <w:rFonts w:ascii="Times New Roman" w:hAnsi="Times New Roman" w:cs="Times New Roman"/>
          <w:sz w:val="22"/>
          <w:szCs w:val="22"/>
        </w:rPr>
        <w:t>t</w:t>
      </w:r>
      <w:r w:rsidRPr="004E2389">
        <w:rPr>
          <w:rFonts w:ascii="Times New Roman" w:hAnsi="Times New Roman" w:cs="Times New Roman"/>
          <w:spacing w:val="-2"/>
          <w:sz w:val="22"/>
          <w:szCs w:val="22"/>
        </w:rPr>
        <w:t>e</w:t>
      </w:r>
      <w:r w:rsidRPr="004E2389">
        <w:rPr>
          <w:rFonts w:ascii="Times New Roman" w:hAnsi="Times New Roman" w:cs="Times New Roman"/>
          <w:sz w:val="22"/>
          <w:szCs w:val="22"/>
        </w:rPr>
        <w:t>d</w:t>
      </w:r>
      <w:r w:rsidRPr="004E2389">
        <w:rPr>
          <w:rFonts w:ascii="Times New Roman" w:hAnsi="Times New Roman" w:cs="Times New Roman"/>
          <w:spacing w:val="7"/>
          <w:sz w:val="22"/>
          <w:szCs w:val="22"/>
        </w:rPr>
        <w:t xml:space="preserve"> </w:t>
      </w:r>
      <w:r w:rsidRPr="004E2389">
        <w:rPr>
          <w:rFonts w:ascii="Times New Roman" w:hAnsi="Times New Roman" w:cs="Times New Roman"/>
          <w:spacing w:val="-1"/>
          <w:sz w:val="22"/>
          <w:szCs w:val="22"/>
        </w:rPr>
        <w:t>P</w:t>
      </w:r>
      <w:r w:rsidRPr="004E2389">
        <w:rPr>
          <w:rFonts w:ascii="Times New Roman" w:hAnsi="Times New Roman" w:cs="Times New Roman"/>
          <w:sz w:val="22"/>
          <w:szCs w:val="22"/>
        </w:rPr>
        <w:t>r</w:t>
      </w:r>
      <w:r w:rsidRPr="004E2389">
        <w:rPr>
          <w:rFonts w:ascii="Times New Roman" w:hAnsi="Times New Roman" w:cs="Times New Roman"/>
          <w:spacing w:val="-1"/>
          <w:sz w:val="22"/>
          <w:szCs w:val="22"/>
        </w:rPr>
        <w:t>og</w:t>
      </w:r>
      <w:r w:rsidRPr="004E2389">
        <w:rPr>
          <w:rFonts w:ascii="Times New Roman" w:hAnsi="Times New Roman" w:cs="Times New Roman"/>
          <w:sz w:val="22"/>
          <w:szCs w:val="22"/>
        </w:rPr>
        <w:t>r</w:t>
      </w:r>
      <w:r w:rsidRPr="004E2389">
        <w:rPr>
          <w:rFonts w:ascii="Times New Roman" w:hAnsi="Times New Roman" w:cs="Times New Roman"/>
          <w:spacing w:val="-2"/>
          <w:sz w:val="22"/>
          <w:szCs w:val="22"/>
        </w:rPr>
        <w:t>a</w:t>
      </w:r>
      <w:r w:rsidRPr="004E2389">
        <w:rPr>
          <w:rFonts w:ascii="Times New Roman" w:hAnsi="Times New Roman" w:cs="Times New Roman"/>
          <w:sz w:val="22"/>
          <w:szCs w:val="22"/>
        </w:rPr>
        <w:t>m</w:t>
      </w:r>
      <w:r w:rsidRPr="004E2389">
        <w:rPr>
          <w:rFonts w:ascii="Times New Roman" w:hAnsi="Times New Roman" w:cs="Times New Roman"/>
          <w:spacing w:val="9"/>
          <w:sz w:val="22"/>
          <w:szCs w:val="22"/>
        </w:rPr>
        <w:t xml:space="preserve"> </w:t>
      </w:r>
      <w:r w:rsidRPr="004E2389">
        <w:rPr>
          <w:rFonts w:ascii="Times New Roman" w:hAnsi="Times New Roman" w:cs="Times New Roman"/>
          <w:spacing w:val="-1"/>
          <w:sz w:val="22"/>
          <w:szCs w:val="22"/>
        </w:rPr>
        <w:t>Budg</w:t>
      </w:r>
      <w:r w:rsidRPr="004E2389">
        <w:rPr>
          <w:rFonts w:ascii="Times New Roman" w:hAnsi="Times New Roman" w:cs="Times New Roman"/>
          <w:spacing w:val="-2"/>
          <w:sz w:val="22"/>
          <w:szCs w:val="22"/>
        </w:rPr>
        <w:t>e</w:t>
      </w:r>
      <w:r w:rsidRPr="004E2389">
        <w:rPr>
          <w:rFonts w:ascii="Times New Roman" w:hAnsi="Times New Roman" w:cs="Times New Roman"/>
          <w:sz w:val="22"/>
          <w:szCs w:val="22"/>
        </w:rPr>
        <w:t>t</w:t>
      </w:r>
      <w:r w:rsidRPr="004E2389">
        <w:rPr>
          <w:rFonts w:ascii="Times New Roman" w:hAnsi="Times New Roman" w:cs="Times New Roman"/>
          <w:spacing w:val="9"/>
          <w:sz w:val="22"/>
          <w:szCs w:val="22"/>
        </w:rPr>
        <w:t xml:space="preserve"> </w:t>
      </w:r>
      <w:r w:rsidRPr="004E2389">
        <w:rPr>
          <w:rFonts w:ascii="Times New Roman" w:hAnsi="Times New Roman" w:cs="Times New Roman"/>
          <w:sz w:val="22"/>
          <w:szCs w:val="22"/>
        </w:rPr>
        <w:t>-</w:t>
      </w:r>
      <w:r w:rsidRPr="004E2389">
        <w:rPr>
          <w:rFonts w:ascii="Times New Roman" w:hAnsi="Times New Roman" w:cs="Times New Roman"/>
          <w:spacing w:val="10"/>
          <w:sz w:val="22"/>
          <w:szCs w:val="22"/>
        </w:rPr>
        <w:t xml:space="preserve"> </w:t>
      </w:r>
      <w:r w:rsidRPr="004E2389">
        <w:rPr>
          <w:rFonts w:ascii="Times New Roman" w:hAnsi="Times New Roman" w:cs="Times New Roman"/>
          <w:spacing w:val="-1"/>
          <w:sz w:val="22"/>
          <w:szCs w:val="22"/>
        </w:rPr>
        <w:t>u</w:t>
      </w:r>
      <w:r w:rsidRPr="004E2389">
        <w:rPr>
          <w:rFonts w:ascii="Times New Roman" w:hAnsi="Times New Roman" w:cs="Times New Roman"/>
          <w:spacing w:val="-2"/>
          <w:sz w:val="22"/>
          <w:szCs w:val="22"/>
        </w:rPr>
        <w:t>s</w:t>
      </w:r>
      <w:r w:rsidRPr="004E2389">
        <w:rPr>
          <w:rFonts w:ascii="Times New Roman" w:hAnsi="Times New Roman" w:cs="Times New Roman"/>
          <w:sz w:val="22"/>
          <w:szCs w:val="22"/>
        </w:rPr>
        <w:t>i</w:t>
      </w:r>
      <w:r w:rsidRPr="004E2389">
        <w:rPr>
          <w:rFonts w:ascii="Times New Roman" w:hAnsi="Times New Roman" w:cs="Times New Roman"/>
          <w:spacing w:val="-1"/>
          <w:sz w:val="22"/>
          <w:szCs w:val="22"/>
        </w:rPr>
        <w:t>n</w:t>
      </w:r>
      <w:r w:rsidRPr="004E2389">
        <w:rPr>
          <w:rFonts w:ascii="Times New Roman" w:hAnsi="Times New Roman" w:cs="Times New Roman"/>
          <w:sz w:val="22"/>
          <w:szCs w:val="22"/>
        </w:rPr>
        <w:t>g</w:t>
      </w:r>
      <w:r w:rsidRPr="004E2389">
        <w:rPr>
          <w:rFonts w:ascii="Times New Roman" w:hAnsi="Times New Roman" w:cs="Times New Roman"/>
          <w:spacing w:val="8"/>
          <w:sz w:val="22"/>
          <w:szCs w:val="22"/>
        </w:rPr>
        <w:t xml:space="preserve"> </w:t>
      </w:r>
      <w:r w:rsidRPr="004E2389">
        <w:rPr>
          <w:rFonts w:ascii="Times New Roman" w:hAnsi="Times New Roman" w:cs="Times New Roman"/>
          <w:spacing w:val="-2"/>
          <w:sz w:val="22"/>
          <w:szCs w:val="22"/>
        </w:rPr>
        <w:t>2322</w:t>
      </w:r>
      <w:r w:rsidRPr="004E2389">
        <w:rPr>
          <w:rFonts w:ascii="Times New Roman" w:hAnsi="Times New Roman" w:cs="Times New Roman"/>
          <w:spacing w:val="7"/>
          <w:sz w:val="22"/>
          <w:szCs w:val="22"/>
        </w:rPr>
        <w:t xml:space="preserve"> </w:t>
      </w:r>
      <w:r w:rsidRPr="004E2389">
        <w:rPr>
          <w:rFonts w:ascii="Times New Roman" w:hAnsi="Times New Roman" w:cs="Times New Roman"/>
          <w:spacing w:val="-1"/>
          <w:sz w:val="22"/>
          <w:szCs w:val="22"/>
        </w:rPr>
        <w:t>p</w:t>
      </w:r>
      <w:r w:rsidRPr="004E2389">
        <w:rPr>
          <w:rFonts w:ascii="Times New Roman" w:hAnsi="Times New Roman" w:cs="Times New Roman"/>
          <w:spacing w:val="-2"/>
          <w:sz w:val="22"/>
          <w:szCs w:val="22"/>
        </w:rPr>
        <w:t>a</w:t>
      </w:r>
      <w:r w:rsidRPr="004E2389">
        <w:rPr>
          <w:rFonts w:ascii="Times New Roman" w:hAnsi="Times New Roman" w:cs="Times New Roman"/>
          <w:spacing w:val="-6"/>
          <w:sz w:val="22"/>
          <w:szCs w:val="22"/>
        </w:rPr>
        <w:t>y-</w:t>
      </w:r>
      <w:r w:rsidRPr="004E2389">
        <w:rPr>
          <w:rFonts w:ascii="Times New Roman" w:hAnsi="Times New Roman" w:cs="Times New Roman"/>
          <w:spacing w:val="-2"/>
          <w:sz w:val="22"/>
          <w:szCs w:val="22"/>
        </w:rPr>
        <w:t>sca</w:t>
      </w:r>
      <w:r w:rsidRPr="004E2389">
        <w:rPr>
          <w:rFonts w:ascii="Times New Roman" w:hAnsi="Times New Roman" w:cs="Times New Roman"/>
          <w:sz w:val="22"/>
          <w:szCs w:val="22"/>
        </w:rPr>
        <w:t>le</w:t>
      </w:r>
    </w:p>
    <w:tbl>
      <w:tblPr>
        <w:tblW w:w="10138" w:type="dxa"/>
        <w:tblLook w:val="04A0" w:firstRow="1" w:lastRow="0" w:firstColumn="1" w:lastColumn="0" w:noHBand="0" w:noVBand="1"/>
      </w:tblPr>
      <w:tblGrid>
        <w:gridCol w:w="733"/>
        <w:gridCol w:w="4229"/>
        <w:gridCol w:w="271"/>
        <w:gridCol w:w="1513"/>
        <w:gridCol w:w="271"/>
        <w:gridCol w:w="1425"/>
        <w:gridCol w:w="271"/>
        <w:gridCol w:w="1425"/>
      </w:tblGrid>
      <w:tr w:rsidR="00DB27CF" w:rsidRPr="00B2316E" w14:paraId="047C3B80" w14:textId="77777777" w:rsidTr="008C2F97">
        <w:trPr>
          <w:trHeight w:val="375"/>
        </w:trPr>
        <w:tc>
          <w:tcPr>
            <w:tcW w:w="10138" w:type="dxa"/>
            <w:gridSpan w:val="8"/>
            <w:tcBorders>
              <w:top w:val="single" w:sz="8" w:space="0" w:color="auto"/>
              <w:left w:val="single" w:sz="8" w:space="0" w:color="auto"/>
              <w:bottom w:val="single" w:sz="8" w:space="0" w:color="auto"/>
              <w:right w:val="single" w:sz="8" w:space="0" w:color="000000"/>
            </w:tcBorders>
            <w:shd w:val="clear" w:color="000000" w:fill="FDE9D9"/>
            <w:noWrap/>
            <w:vAlign w:val="bottom"/>
            <w:hideMark/>
          </w:tcPr>
          <w:p w14:paraId="2058A9F1" w14:textId="77777777" w:rsidR="00DB27CF" w:rsidRPr="00B2316E" w:rsidRDefault="00DB27CF" w:rsidP="0065278F">
            <w:pPr>
              <w:jc w:val="cente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MA in International Affairs  - 33 Units</w:t>
            </w:r>
          </w:p>
        </w:tc>
      </w:tr>
      <w:tr w:rsidR="00DB27CF" w:rsidRPr="00B2316E" w14:paraId="284C0570" w14:textId="77777777" w:rsidTr="008C2F97">
        <w:trPr>
          <w:trHeight w:val="255"/>
        </w:trPr>
        <w:tc>
          <w:tcPr>
            <w:tcW w:w="4962" w:type="dxa"/>
            <w:gridSpan w:val="2"/>
            <w:vMerge w:val="restart"/>
            <w:tcBorders>
              <w:top w:val="single" w:sz="8" w:space="0" w:color="auto"/>
              <w:left w:val="single" w:sz="8" w:space="0" w:color="auto"/>
              <w:bottom w:val="single" w:sz="4" w:space="0" w:color="000000"/>
              <w:right w:val="single" w:sz="4" w:space="0" w:color="000000"/>
            </w:tcBorders>
            <w:shd w:val="clear" w:color="000000" w:fill="FDE9D9"/>
            <w:noWrap/>
            <w:vAlign w:val="center"/>
            <w:hideMark/>
          </w:tcPr>
          <w:p w14:paraId="2D0352C7" w14:textId="77777777" w:rsidR="00DB27CF" w:rsidRPr="00B2316E" w:rsidRDefault="00DB27CF" w:rsidP="0065278F">
            <w:pPr>
              <w:jc w:val="cente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Curriculum Road Map</w:t>
            </w:r>
          </w:p>
        </w:tc>
        <w:tc>
          <w:tcPr>
            <w:tcW w:w="271" w:type="dxa"/>
            <w:tcBorders>
              <w:top w:val="nil"/>
              <w:left w:val="nil"/>
              <w:bottom w:val="nil"/>
              <w:right w:val="nil"/>
            </w:tcBorders>
            <w:shd w:val="clear" w:color="auto" w:fill="auto"/>
            <w:noWrap/>
            <w:vAlign w:val="bottom"/>
            <w:hideMark/>
          </w:tcPr>
          <w:p w14:paraId="738B5563"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single" w:sz="4" w:space="0" w:color="auto"/>
              <w:bottom w:val="nil"/>
              <w:right w:val="single" w:sz="4" w:space="0" w:color="auto"/>
            </w:tcBorders>
            <w:shd w:val="clear" w:color="000000" w:fill="FDE9D9"/>
            <w:noWrap/>
            <w:vAlign w:val="bottom"/>
            <w:hideMark/>
          </w:tcPr>
          <w:p w14:paraId="4357A08A" w14:textId="35938B46" w:rsidR="00DB27CF" w:rsidRPr="00B2316E" w:rsidRDefault="004E2389" w:rsidP="008F7570">
            <w:pPr>
              <w:jc w:val="cente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xml:space="preserve">FY </w:t>
            </w:r>
            <w:r w:rsidR="008F7570">
              <w:rPr>
                <w:rFonts w:ascii="Times New Roman" w:eastAsia="Times New Roman" w:hAnsi="Times New Roman" w:cs="Times New Roman"/>
                <w:b/>
                <w:bCs/>
                <w:sz w:val="20"/>
                <w:szCs w:val="20"/>
              </w:rPr>
              <w:t>2020-21</w:t>
            </w:r>
          </w:p>
        </w:tc>
        <w:tc>
          <w:tcPr>
            <w:tcW w:w="271" w:type="dxa"/>
            <w:tcBorders>
              <w:top w:val="nil"/>
              <w:left w:val="nil"/>
              <w:bottom w:val="nil"/>
              <w:right w:val="nil"/>
            </w:tcBorders>
            <w:shd w:val="clear" w:color="auto" w:fill="auto"/>
            <w:noWrap/>
            <w:vAlign w:val="bottom"/>
            <w:hideMark/>
          </w:tcPr>
          <w:p w14:paraId="13B6A56D"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425" w:type="dxa"/>
            <w:tcBorders>
              <w:top w:val="nil"/>
              <w:left w:val="single" w:sz="4" w:space="0" w:color="auto"/>
              <w:bottom w:val="nil"/>
              <w:right w:val="single" w:sz="4" w:space="0" w:color="auto"/>
            </w:tcBorders>
            <w:shd w:val="clear" w:color="000000" w:fill="FDE9D9"/>
            <w:noWrap/>
            <w:vAlign w:val="bottom"/>
            <w:hideMark/>
          </w:tcPr>
          <w:p w14:paraId="60F51186" w14:textId="7A110E5F" w:rsidR="00DB27CF" w:rsidRPr="00B2316E" w:rsidRDefault="004E2389" w:rsidP="008F7570">
            <w:pPr>
              <w:jc w:val="cente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xml:space="preserve">FY </w:t>
            </w:r>
            <w:r w:rsidR="008F7570">
              <w:rPr>
                <w:rFonts w:ascii="Times New Roman" w:eastAsia="Times New Roman" w:hAnsi="Times New Roman" w:cs="Times New Roman"/>
                <w:b/>
                <w:bCs/>
                <w:sz w:val="20"/>
                <w:szCs w:val="20"/>
              </w:rPr>
              <w:t>2021-22</w:t>
            </w:r>
          </w:p>
        </w:tc>
        <w:tc>
          <w:tcPr>
            <w:tcW w:w="271" w:type="dxa"/>
            <w:tcBorders>
              <w:top w:val="nil"/>
              <w:left w:val="nil"/>
              <w:bottom w:val="nil"/>
              <w:right w:val="nil"/>
            </w:tcBorders>
            <w:shd w:val="clear" w:color="auto" w:fill="auto"/>
            <w:noWrap/>
            <w:vAlign w:val="bottom"/>
            <w:hideMark/>
          </w:tcPr>
          <w:p w14:paraId="34AE3419"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425" w:type="dxa"/>
            <w:tcBorders>
              <w:top w:val="nil"/>
              <w:left w:val="single" w:sz="4" w:space="0" w:color="auto"/>
              <w:bottom w:val="nil"/>
              <w:right w:val="single" w:sz="8" w:space="0" w:color="auto"/>
            </w:tcBorders>
            <w:shd w:val="clear" w:color="000000" w:fill="FDE9D9"/>
            <w:noWrap/>
            <w:vAlign w:val="bottom"/>
            <w:hideMark/>
          </w:tcPr>
          <w:p w14:paraId="1A116492" w14:textId="05CB7D91" w:rsidR="00DB27CF" w:rsidRPr="00B2316E" w:rsidRDefault="004E2389" w:rsidP="008F7570">
            <w:pPr>
              <w:jc w:val="cente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xml:space="preserve">FY </w:t>
            </w:r>
            <w:r w:rsidR="008F7570">
              <w:rPr>
                <w:rFonts w:ascii="Times New Roman" w:eastAsia="Times New Roman" w:hAnsi="Times New Roman" w:cs="Times New Roman"/>
                <w:b/>
                <w:bCs/>
                <w:sz w:val="20"/>
                <w:szCs w:val="20"/>
              </w:rPr>
              <w:t>2022-23</w:t>
            </w:r>
          </w:p>
        </w:tc>
      </w:tr>
      <w:tr w:rsidR="00DB27CF" w:rsidRPr="00B2316E" w14:paraId="5FEDDD66" w14:textId="77777777" w:rsidTr="008C2F97">
        <w:trPr>
          <w:trHeight w:val="255"/>
        </w:trPr>
        <w:tc>
          <w:tcPr>
            <w:tcW w:w="4962" w:type="dxa"/>
            <w:gridSpan w:val="2"/>
            <w:vMerge/>
            <w:tcBorders>
              <w:top w:val="single" w:sz="8" w:space="0" w:color="auto"/>
              <w:left w:val="single" w:sz="8" w:space="0" w:color="auto"/>
              <w:bottom w:val="single" w:sz="4" w:space="0" w:color="000000"/>
              <w:right w:val="single" w:sz="4" w:space="0" w:color="000000"/>
            </w:tcBorders>
            <w:vAlign w:val="center"/>
            <w:hideMark/>
          </w:tcPr>
          <w:p w14:paraId="07796FB5" w14:textId="77777777" w:rsidR="00DB27CF" w:rsidRPr="00B2316E" w:rsidRDefault="00DB27CF" w:rsidP="0065278F">
            <w:pPr>
              <w:rPr>
                <w:rFonts w:ascii="Times New Roman" w:eastAsia="Times New Roman" w:hAnsi="Times New Roman" w:cs="Times New Roman"/>
                <w:b/>
                <w:bCs/>
                <w:sz w:val="20"/>
                <w:szCs w:val="20"/>
              </w:rPr>
            </w:pPr>
          </w:p>
        </w:tc>
        <w:tc>
          <w:tcPr>
            <w:tcW w:w="271" w:type="dxa"/>
            <w:tcBorders>
              <w:top w:val="nil"/>
              <w:left w:val="nil"/>
              <w:bottom w:val="nil"/>
              <w:right w:val="nil"/>
            </w:tcBorders>
            <w:shd w:val="clear" w:color="auto" w:fill="auto"/>
            <w:vAlign w:val="bottom"/>
            <w:hideMark/>
          </w:tcPr>
          <w:p w14:paraId="58BF3A4F" w14:textId="77777777" w:rsidR="00DB27CF" w:rsidRPr="00B2316E" w:rsidRDefault="00DB27CF" w:rsidP="0065278F">
            <w:pPr>
              <w:jc w:val="center"/>
              <w:rPr>
                <w:rFonts w:ascii="Times New Roman" w:eastAsia="Times New Roman" w:hAnsi="Times New Roman" w:cs="Times New Roman"/>
                <w:b/>
                <w:bCs/>
                <w:sz w:val="20"/>
                <w:szCs w:val="20"/>
              </w:rPr>
            </w:pPr>
          </w:p>
        </w:tc>
        <w:tc>
          <w:tcPr>
            <w:tcW w:w="1513" w:type="dxa"/>
            <w:tcBorders>
              <w:top w:val="nil"/>
              <w:left w:val="single" w:sz="4" w:space="0" w:color="auto"/>
              <w:bottom w:val="single" w:sz="4" w:space="0" w:color="auto"/>
              <w:right w:val="single" w:sz="4" w:space="0" w:color="auto"/>
            </w:tcBorders>
            <w:shd w:val="clear" w:color="000000" w:fill="FDE9D9"/>
            <w:noWrap/>
            <w:vAlign w:val="center"/>
            <w:hideMark/>
          </w:tcPr>
          <w:p w14:paraId="3B2CD472" w14:textId="77777777" w:rsidR="00DB27CF" w:rsidRPr="00B2316E" w:rsidRDefault="00DB27CF" w:rsidP="0065278F">
            <w:pPr>
              <w:jc w:val="cente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xml:space="preserve"> Year 1 </w:t>
            </w:r>
          </w:p>
        </w:tc>
        <w:tc>
          <w:tcPr>
            <w:tcW w:w="271" w:type="dxa"/>
            <w:tcBorders>
              <w:top w:val="nil"/>
              <w:left w:val="nil"/>
              <w:bottom w:val="nil"/>
              <w:right w:val="nil"/>
            </w:tcBorders>
            <w:shd w:val="clear" w:color="auto" w:fill="auto"/>
            <w:noWrap/>
            <w:vAlign w:val="center"/>
            <w:hideMark/>
          </w:tcPr>
          <w:p w14:paraId="41DEFAE5" w14:textId="77777777" w:rsidR="00DB27CF" w:rsidRPr="00B2316E" w:rsidRDefault="00DB27CF" w:rsidP="0065278F">
            <w:pPr>
              <w:jc w:val="center"/>
              <w:rPr>
                <w:rFonts w:ascii="Times New Roman" w:eastAsia="Times New Roman" w:hAnsi="Times New Roman" w:cs="Times New Roman"/>
                <w:b/>
                <w:bCs/>
                <w:sz w:val="20"/>
                <w:szCs w:val="20"/>
              </w:rPr>
            </w:pPr>
          </w:p>
        </w:tc>
        <w:tc>
          <w:tcPr>
            <w:tcW w:w="1425" w:type="dxa"/>
            <w:tcBorders>
              <w:top w:val="nil"/>
              <w:left w:val="single" w:sz="4" w:space="0" w:color="auto"/>
              <w:bottom w:val="single" w:sz="4" w:space="0" w:color="auto"/>
              <w:right w:val="single" w:sz="4" w:space="0" w:color="auto"/>
            </w:tcBorders>
            <w:shd w:val="clear" w:color="000000" w:fill="FDE9D9"/>
            <w:noWrap/>
            <w:vAlign w:val="center"/>
            <w:hideMark/>
          </w:tcPr>
          <w:p w14:paraId="224C0919" w14:textId="77777777" w:rsidR="00DB27CF" w:rsidRPr="00B2316E" w:rsidRDefault="00DB27CF" w:rsidP="0065278F">
            <w:pPr>
              <w:jc w:val="cente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xml:space="preserve"> Year 2 </w:t>
            </w:r>
          </w:p>
        </w:tc>
        <w:tc>
          <w:tcPr>
            <w:tcW w:w="271" w:type="dxa"/>
            <w:tcBorders>
              <w:top w:val="nil"/>
              <w:left w:val="nil"/>
              <w:bottom w:val="nil"/>
              <w:right w:val="nil"/>
            </w:tcBorders>
            <w:shd w:val="clear" w:color="auto" w:fill="auto"/>
            <w:noWrap/>
            <w:vAlign w:val="center"/>
            <w:hideMark/>
          </w:tcPr>
          <w:p w14:paraId="5A05B8C1" w14:textId="77777777" w:rsidR="00DB27CF" w:rsidRPr="00B2316E" w:rsidRDefault="00DB27CF" w:rsidP="0065278F">
            <w:pPr>
              <w:jc w:val="center"/>
              <w:rPr>
                <w:rFonts w:ascii="Times New Roman" w:eastAsia="Times New Roman" w:hAnsi="Times New Roman" w:cs="Times New Roman"/>
                <w:b/>
                <w:bCs/>
                <w:sz w:val="20"/>
                <w:szCs w:val="20"/>
              </w:rPr>
            </w:pPr>
          </w:p>
        </w:tc>
        <w:tc>
          <w:tcPr>
            <w:tcW w:w="1425" w:type="dxa"/>
            <w:tcBorders>
              <w:top w:val="nil"/>
              <w:left w:val="single" w:sz="4" w:space="0" w:color="auto"/>
              <w:bottom w:val="single" w:sz="4" w:space="0" w:color="auto"/>
              <w:right w:val="single" w:sz="8" w:space="0" w:color="auto"/>
            </w:tcBorders>
            <w:shd w:val="clear" w:color="000000" w:fill="FDE9D9"/>
            <w:noWrap/>
            <w:vAlign w:val="center"/>
            <w:hideMark/>
          </w:tcPr>
          <w:p w14:paraId="288DB88E" w14:textId="77777777" w:rsidR="00DB27CF" w:rsidRPr="00B2316E" w:rsidRDefault="00DB27CF" w:rsidP="0065278F">
            <w:pPr>
              <w:jc w:val="cente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xml:space="preserve"> Year 3 </w:t>
            </w:r>
          </w:p>
        </w:tc>
      </w:tr>
      <w:tr w:rsidR="00DB27CF" w:rsidRPr="00B2316E" w14:paraId="52A6D86D" w14:textId="77777777" w:rsidTr="008C2F97">
        <w:trPr>
          <w:trHeight w:val="255"/>
        </w:trPr>
        <w:tc>
          <w:tcPr>
            <w:tcW w:w="4962" w:type="dxa"/>
            <w:gridSpan w:val="2"/>
            <w:tcBorders>
              <w:top w:val="single" w:sz="4" w:space="0" w:color="auto"/>
              <w:left w:val="single" w:sz="8" w:space="0" w:color="auto"/>
              <w:bottom w:val="nil"/>
              <w:right w:val="single" w:sz="4" w:space="0" w:color="000000"/>
            </w:tcBorders>
            <w:shd w:val="clear" w:color="auto" w:fill="auto"/>
            <w:noWrap/>
            <w:vAlign w:val="bottom"/>
            <w:hideMark/>
          </w:tcPr>
          <w:p w14:paraId="43538CA3" w14:textId="77777777" w:rsidR="00DB27CF" w:rsidRPr="00B2316E" w:rsidRDefault="00DB27CF" w:rsidP="0065278F">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lastRenderedPageBreak/>
              <w:t>Cohort I and Year I</w:t>
            </w:r>
          </w:p>
        </w:tc>
        <w:tc>
          <w:tcPr>
            <w:tcW w:w="271" w:type="dxa"/>
            <w:tcBorders>
              <w:top w:val="nil"/>
              <w:left w:val="nil"/>
              <w:bottom w:val="nil"/>
              <w:right w:val="nil"/>
            </w:tcBorders>
            <w:shd w:val="clear" w:color="auto" w:fill="auto"/>
            <w:noWrap/>
            <w:vAlign w:val="bottom"/>
            <w:hideMark/>
          </w:tcPr>
          <w:p w14:paraId="77472958" w14:textId="77777777" w:rsidR="00DB27CF" w:rsidRPr="00B2316E" w:rsidRDefault="00DB27CF" w:rsidP="0065278F">
            <w:pPr>
              <w:rPr>
                <w:rFonts w:ascii="Times New Roman" w:eastAsia="Times New Roman" w:hAnsi="Times New Roman" w:cs="Times New Roman"/>
                <w:b/>
                <w:bCs/>
                <w:sz w:val="20"/>
                <w:szCs w:val="20"/>
              </w:rPr>
            </w:pPr>
          </w:p>
        </w:tc>
        <w:tc>
          <w:tcPr>
            <w:tcW w:w="1513" w:type="dxa"/>
            <w:tcBorders>
              <w:top w:val="nil"/>
              <w:left w:val="single" w:sz="4" w:space="0" w:color="auto"/>
              <w:bottom w:val="nil"/>
              <w:right w:val="single" w:sz="4" w:space="0" w:color="auto"/>
            </w:tcBorders>
            <w:shd w:val="clear" w:color="auto" w:fill="auto"/>
            <w:noWrap/>
            <w:vAlign w:val="bottom"/>
            <w:hideMark/>
          </w:tcPr>
          <w:p w14:paraId="000A16E6"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auto" w:fill="auto"/>
            <w:noWrap/>
            <w:vAlign w:val="bottom"/>
            <w:hideMark/>
          </w:tcPr>
          <w:p w14:paraId="1E1D27D5"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5F8DEBA6"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auto" w:fill="auto"/>
            <w:noWrap/>
            <w:vAlign w:val="bottom"/>
            <w:hideMark/>
          </w:tcPr>
          <w:p w14:paraId="62961B8A"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33AB6DFA"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r>
      <w:tr w:rsidR="00DB27CF" w:rsidRPr="00B2316E" w14:paraId="56E40EDA"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65C9A7CF"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4229" w:type="dxa"/>
            <w:tcBorders>
              <w:top w:val="nil"/>
              <w:left w:val="nil"/>
              <w:bottom w:val="nil"/>
              <w:right w:val="single" w:sz="4" w:space="0" w:color="auto"/>
            </w:tcBorders>
            <w:shd w:val="clear" w:color="000000" w:fill="D9D9D9"/>
            <w:noWrap/>
            <w:vAlign w:val="bottom"/>
            <w:hideMark/>
          </w:tcPr>
          <w:p w14:paraId="0437A4B7"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Enrollment</w:t>
            </w:r>
          </w:p>
        </w:tc>
        <w:tc>
          <w:tcPr>
            <w:tcW w:w="271" w:type="dxa"/>
            <w:tcBorders>
              <w:top w:val="nil"/>
              <w:left w:val="nil"/>
              <w:bottom w:val="nil"/>
              <w:right w:val="nil"/>
            </w:tcBorders>
            <w:shd w:val="clear" w:color="auto" w:fill="auto"/>
            <w:noWrap/>
            <w:vAlign w:val="bottom"/>
            <w:hideMark/>
          </w:tcPr>
          <w:p w14:paraId="65B6C543" w14:textId="77777777" w:rsidR="00DB27CF" w:rsidRPr="00B2316E" w:rsidRDefault="00DB27CF" w:rsidP="0065278F">
            <w:pPr>
              <w:rPr>
                <w:rFonts w:ascii="Times New Roman" w:eastAsia="Times New Roman" w:hAnsi="Times New Roman" w:cs="Times New Roman"/>
                <w:sz w:val="20"/>
                <w:szCs w:val="20"/>
              </w:rPr>
            </w:pPr>
          </w:p>
        </w:tc>
        <w:tc>
          <w:tcPr>
            <w:tcW w:w="1513" w:type="dxa"/>
            <w:tcBorders>
              <w:top w:val="nil"/>
              <w:left w:val="single" w:sz="4" w:space="0" w:color="auto"/>
              <w:bottom w:val="single" w:sz="4" w:space="0" w:color="auto"/>
              <w:right w:val="single" w:sz="4" w:space="0" w:color="auto"/>
            </w:tcBorders>
            <w:shd w:val="clear" w:color="000000" w:fill="D9D9D9"/>
            <w:noWrap/>
            <w:vAlign w:val="bottom"/>
            <w:hideMark/>
          </w:tcPr>
          <w:p w14:paraId="2FBA91CE" w14:textId="77777777" w:rsidR="00DB27CF" w:rsidRPr="00B2316E" w:rsidRDefault="00DB27CF" w:rsidP="0065278F">
            <w:pPr>
              <w:jc w:val="right"/>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207</w:t>
            </w:r>
          </w:p>
        </w:tc>
        <w:tc>
          <w:tcPr>
            <w:tcW w:w="271" w:type="dxa"/>
            <w:tcBorders>
              <w:top w:val="nil"/>
              <w:left w:val="nil"/>
              <w:bottom w:val="nil"/>
              <w:right w:val="nil"/>
            </w:tcBorders>
            <w:shd w:val="clear" w:color="auto" w:fill="auto"/>
            <w:noWrap/>
            <w:vAlign w:val="bottom"/>
            <w:hideMark/>
          </w:tcPr>
          <w:p w14:paraId="237845FB" w14:textId="77777777" w:rsidR="00DB27CF" w:rsidRPr="00B2316E" w:rsidRDefault="00DB27CF" w:rsidP="0065278F">
            <w:pPr>
              <w:jc w:val="right"/>
              <w:rPr>
                <w:rFonts w:ascii="Times New Roman" w:eastAsia="Times New Roman" w:hAnsi="Times New Roman" w:cs="Times New Roman"/>
                <w:sz w:val="20"/>
                <w:szCs w:val="20"/>
              </w:rPr>
            </w:pPr>
          </w:p>
        </w:tc>
        <w:tc>
          <w:tcPr>
            <w:tcW w:w="1425" w:type="dxa"/>
            <w:tcBorders>
              <w:top w:val="nil"/>
              <w:left w:val="single" w:sz="4" w:space="0" w:color="auto"/>
              <w:bottom w:val="single" w:sz="4" w:space="0" w:color="auto"/>
              <w:right w:val="single" w:sz="4" w:space="0" w:color="auto"/>
            </w:tcBorders>
            <w:shd w:val="clear" w:color="000000" w:fill="D9D9D9"/>
            <w:noWrap/>
            <w:vAlign w:val="bottom"/>
            <w:hideMark/>
          </w:tcPr>
          <w:p w14:paraId="58218639" w14:textId="77777777" w:rsidR="00DB27CF" w:rsidRPr="00B2316E" w:rsidRDefault="00DB27CF" w:rsidP="0065278F">
            <w:pPr>
              <w:jc w:val="right"/>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44</w:t>
            </w:r>
          </w:p>
        </w:tc>
        <w:tc>
          <w:tcPr>
            <w:tcW w:w="271" w:type="dxa"/>
            <w:tcBorders>
              <w:top w:val="nil"/>
              <w:left w:val="nil"/>
              <w:bottom w:val="nil"/>
              <w:right w:val="nil"/>
            </w:tcBorders>
            <w:shd w:val="clear" w:color="auto" w:fill="auto"/>
            <w:noWrap/>
            <w:vAlign w:val="bottom"/>
            <w:hideMark/>
          </w:tcPr>
          <w:p w14:paraId="192722F5" w14:textId="77777777" w:rsidR="00DB27CF" w:rsidRPr="00B2316E" w:rsidRDefault="00DB27CF" w:rsidP="0065278F">
            <w:pPr>
              <w:jc w:val="right"/>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0D74DA36"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r>
      <w:tr w:rsidR="00DB27CF" w:rsidRPr="00B2316E" w14:paraId="363E55F0"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061A94BF"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4229" w:type="dxa"/>
            <w:tcBorders>
              <w:top w:val="nil"/>
              <w:left w:val="nil"/>
              <w:bottom w:val="nil"/>
              <w:right w:val="single" w:sz="4" w:space="0" w:color="auto"/>
            </w:tcBorders>
            <w:shd w:val="clear" w:color="000000" w:fill="D9D9D9"/>
            <w:noWrap/>
            <w:vAlign w:val="bottom"/>
            <w:hideMark/>
          </w:tcPr>
          <w:p w14:paraId="44C904CE" w14:textId="77777777" w:rsidR="00DB27CF" w:rsidRPr="00B2316E" w:rsidRDefault="00DB27CF" w:rsidP="0065278F">
            <w:pPr>
              <w:jc w:val="right"/>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Total SCU</w:t>
            </w:r>
          </w:p>
        </w:tc>
        <w:tc>
          <w:tcPr>
            <w:tcW w:w="271" w:type="dxa"/>
            <w:tcBorders>
              <w:top w:val="nil"/>
              <w:left w:val="nil"/>
              <w:bottom w:val="nil"/>
              <w:right w:val="nil"/>
            </w:tcBorders>
            <w:shd w:val="clear" w:color="auto" w:fill="auto"/>
            <w:noWrap/>
            <w:vAlign w:val="bottom"/>
            <w:hideMark/>
          </w:tcPr>
          <w:p w14:paraId="6ECA2D1F" w14:textId="77777777" w:rsidR="00DB27CF" w:rsidRPr="00B2316E" w:rsidRDefault="00DB27CF" w:rsidP="0065278F">
            <w:pPr>
              <w:jc w:val="right"/>
              <w:rPr>
                <w:rFonts w:ascii="Times New Roman" w:eastAsia="Times New Roman" w:hAnsi="Times New Roman" w:cs="Times New Roman"/>
                <w:sz w:val="20"/>
                <w:szCs w:val="20"/>
              </w:rPr>
            </w:pPr>
          </w:p>
        </w:tc>
        <w:tc>
          <w:tcPr>
            <w:tcW w:w="1513" w:type="dxa"/>
            <w:tcBorders>
              <w:top w:val="nil"/>
              <w:left w:val="single" w:sz="4" w:space="0" w:color="auto"/>
              <w:bottom w:val="nil"/>
              <w:right w:val="single" w:sz="4" w:space="0" w:color="auto"/>
            </w:tcBorders>
            <w:shd w:val="clear" w:color="000000" w:fill="D9D9D9"/>
            <w:noWrap/>
            <w:vAlign w:val="bottom"/>
            <w:hideMark/>
          </w:tcPr>
          <w:p w14:paraId="5D31F9BE" w14:textId="77777777" w:rsidR="00DB27CF" w:rsidRPr="00B2316E" w:rsidRDefault="00DB27CF" w:rsidP="0065278F">
            <w:pPr>
              <w:jc w:val="right"/>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621</w:t>
            </w:r>
          </w:p>
        </w:tc>
        <w:tc>
          <w:tcPr>
            <w:tcW w:w="271" w:type="dxa"/>
            <w:tcBorders>
              <w:top w:val="nil"/>
              <w:left w:val="nil"/>
              <w:bottom w:val="nil"/>
              <w:right w:val="nil"/>
            </w:tcBorders>
            <w:shd w:val="clear" w:color="auto" w:fill="auto"/>
            <w:noWrap/>
            <w:vAlign w:val="bottom"/>
            <w:hideMark/>
          </w:tcPr>
          <w:p w14:paraId="6146D50C" w14:textId="77777777" w:rsidR="00DB27CF" w:rsidRPr="00B2316E" w:rsidRDefault="00DB27CF" w:rsidP="0065278F">
            <w:pPr>
              <w:jc w:val="right"/>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000000" w:fill="D9D9D9"/>
            <w:noWrap/>
            <w:vAlign w:val="bottom"/>
            <w:hideMark/>
          </w:tcPr>
          <w:p w14:paraId="75682431" w14:textId="77777777" w:rsidR="00DB27CF" w:rsidRPr="00B2316E" w:rsidRDefault="00DB27CF" w:rsidP="0065278F">
            <w:pPr>
              <w:jc w:val="right"/>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132</w:t>
            </w:r>
          </w:p>
        </w:tc>
        <w:tc>
          <w:tcPr>
            <w:tcW w:w="271" w:type="dxa"/>
            <w:tcBorders>
              <w:top w:val="nil"/>
              <w:left w:val="nil"/>
              <w:bottom w:val="nil"/>
              <w:right w:val="nil"/>
            </w:tcBorders>
            <w:shd w:val="clear" w:color="auto" w:fill="auto"/>
            <w:noWrap/>
            <w:vAlign w:val="bottom"/>
            <w:hideMark/>
          </w:tcPr>
          <w:p w14:paraId="37416F27" w14:textId="77777777" w:rsidR="00DB27CF" w:rsidRPr="00B2316E" w:rsidRDefault="00DB27CF" w:rsidP="0065278F">
            <w:pPr>
              <w:jc w:val="right"/>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6451EEAD"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r>
      <w:tr w:rsidR="00DB27CF" w:rsidRPr="00B2316E" w14:paraId="09DDF0FC" w14:textId="77777777" w:rsidTr="008C2F97">
        <w:trPr>
          <w:trHeight w:val="255"/>
        </w:trPr>
        <w:tc>
          <w:tcPr>
            <w:tcW w:w="4962" w:type="dxa"/>
            <w:gridSpan w:val="2"/>
            <w:tcBorders>
              <w:top w:val="nil"/>
              <w:left w:val="single" w:sz="8" w:space="0" w:color="auto"/>
              <w:bottom w:val="nil"/>
              <w:right w:val="single" w:sz="4" w:space="0" w:color="000000"/>
            </w:tcBorders>
            <w:shd w:val="clear" w:color="auto" w:fill="auto"/>
            <w:noWrap/>
            <w:vAlign w:val="bottom"/>
            <w:hideMark/>
          </w:tcPr>
          <w:p w14:paraId="1073B208" w14:textId="77777777" w:rsidR="00DB27CF" w:rsidRPr="00B2316E" w:rsidRDefault="00DB27CF" w:rsidP="0065278F">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Cohort II and Year 2</w:t>
            </w:r>
          </w:p>
        </w:tc>
        <w:tc>
          <w:tcPr>
            <w:tcW w:w="271" w:type="dxa"/>
            <w:tcBorders>
              <w:top w:val="nil"/>
              <w:left w:val="nil"/>
              <w:bottom w:val="nil"/>
              <w:right w:val="nil"/>
            </w:tcBorders>
            <w:shd w:val="clear" w:color="auto" w:fill="auto"/>
            <w:noWrap/>
            <w:vAlign w:val="bottom"/>
            <w:hideMark/>
          </w:tcPr>
          <w:p w14:paraId="41818837" w14:textId="77777777" w:rsidR="00DB27CF" w:rsidRPr="00B2316E" w:rsidRDefault="00DB27CF" w:rsidP="0065278F">
            <w:pPr>
              <w:rPr>
                <w:rFonts w:ascii="Times New Roman" w:eastAsia="Times New Roman" w:hAnsi="Times New Roman" w:cs="Times New Roman"/>
                <w:b/>
                <w:bCs/>
                <w:sz w:val="20"/>
                <w:szCs w:val="20"/>
              </w:rPr>
            </w:pPr>
          </w:p>
        </w:tc>
        <w:tc>
          <w:tcPr>
            <w:tcW w:w="1513" w:type="dxa"/>
            <w:tcBorders>
              <w:top w:val="nil"/>
              <w:left w:val="single" w:sz="4" w:space="0" w:color="auto"/>
              <w:bottom w:val="nil"/>
              <w:right w:val="single" w:sz="4" w:space="0" w:color="auto"/>
            </w:tcBorders>
            <w:shd w:val="clear" w:color="auto" w:fill="auto"/>
            <w:noWrap/>
            <w:vAlign w:val="bottom"/>
            <w:hideMark/>
          </w:tcPr>
          <w:p w14:paraId="21537F5F"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auto" w:fill="auto"/>
            <w:noWrap/>
            <w:vAlign w:val="bottom"/>
            <w:hideMark/>
          </w:tcPr>
          <w:p w14:paraId="1B4A2DBD"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07C9776B"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auto" w:fill="auto"/>
            <w:noWrap/>
            <w:vAlign w:val="bottom"/>
            <w:hideMark/>
          </w:tcPr>
          <w:p w14:paraId="56F6E97C"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59681AEE"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r>
      <w:tr w:rsidR="00DB27CF" w:rsidRPr="00B2316E" w14:paraId="4BD69A85"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2272A2D4"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4229" w:type="dxa"/>
            <w:tcBorders>
              <w:top w:val="nil"/>
              <w:left w:val="nil"/>
              <w:bottom w:val="nil"/>
              <w:right w:val="single" w:sz="4" w:space="0" w:color="auto"/>
            </w:tcBorders>
            <w:shd w:val="clear" w:color="000000" w:fill="B7DEE8"/>
            <w:noWrap/>
            <w:vAlign w:val="bottom"/>
            <w:hideMark/>
          </w:tcPr>
          <w:p w14:paraId="22DD6A19"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Enrollment</w:t>
            </w:r>
          </w:p>
        </w:tc>
        <w:tc>
          <w:tcPr>
            <w:tcW w:w="271" w:type="dxa"/>
            <w:tcBorders>
              <w:top w:val="nil"/>
              <w:left w:val="nil"/>
              <w:bottom w:val="nil"/>
              <w:right w:val="nil"/>
            </w:tcBorders>
            <w:shd w:val="clear" w:color="auto" w:fill="auto"/>
            <w:noWrap/>
            <w:vAlign w:val="bottom"/>
            <w:hideMark/>
          </w:tcPr>
          <w:p w14:paraId="233BF4B6" w14:textId="77777777" w:rsidR="00DB27CF" w:rsidRPr="00B2316E" w:rsidRDefault="00DB27CF" w:rsidP="0065278F">
            <w:pPr>
              <w:rPr>
                <w:rFonts w:ascii="Times New Roman" w:eastAsia="Times New Roman" w:hAnsi="Times New Roman" w:cs="Times New Roman"/>
                <w:sz w:val="20"/>
                <w:szCs w:val="20"/>
              </w:rPr>
            </w:pPr>
          </w:p>
        </w:tc>
        <w:tc>
          <w:tcPr>
            <w:tcW w:w="1513" w:type="dxa"/>
            <w:tcBorders>
              <w:top w:val="nil"/>
              <w:left w:val="single" w:sz="4" w:space="0" w:color="auto"/>
              <w:bottom w:val="nil"/>
              <w:right w:val="single" w:sz="4" w:space="0" w:color="auto"/>
            </w:tcBorders>
            <w:shd w:val="clear" w:color="auto" w:fill="auto"/>
            <w:noWrap/>
            <w:vAlign w:val="bottom"/>
            <w:hideMark/>
          </w:tcPr>
          <w:p w14:paraId="4E27A35D"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auto" w:fill="auto"/>
            <w:noWrap/>
            <w:vAlign w:val="bottom"/>
            <w:hideMark/>
          </w:tcPr>
          <w:p w14:paraId="61B2F7EE"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single" w:sz="4" w:space="0" w:color="auto"/>
              <w:right w:val="single" w:sz="4" w:space="0" w:color="auto"/>
            </w:tcBorders>
            <w:shd w:val="clear" w:color="000000" w:fill="B7DEE8"/>
            <w:noWrap/>
            <w:vAlign w:val="bottom"/>
            <w:hideMark/>
          </w:tcPr>
          <w:p w14:paraId="29DE5ACD" w14:textId="77777777" w:rsidR="00DB27CF" w:rsidRPr="00B2316E" w:rsidRDefault="00DB27CF" w:rsidP="0065278F">
            <w:pPr>
              <w:jc w:val="right"/>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207</w:t>
            </w:r>
          </w:p>
        </w:tc>
        <w:tc>
          <w:tcPr>
            <w:tcW w:w="271" w:type="dxa"/>
            <w:tcBorders>
              <w:top w:val="nil"/>
              <w:left w:val="nil"/>
              <w:bottom w:val="nil"/>
              <w:right w:val="nil"/>
            </w:tcBorders>
            <w:shd w:val="clear" w:color="auto" w:fill="auto"/>
            <w:noWrap/>
            <w:vAlign w:val="bottom"/>
            <w:hideMark/>
          </w:tcPr>
          <w:p w14:paraId="524E2F2E" w14:textId="77777777" w:rsidR="00DB27CF" w:rsidRPr="00B2316E" w:rsidRDefault="00DB27CF" w:rsidP="0065278F">
            <w:pPr>
              <w:jc w:val="right"/>
              <w:rPr>
                <w:rFonts w:ascii="Times New Roman" w:eastAsia="Times New Roman" w:hAnsi="Times New Roman" w:cs="Times New Roman"/>
                <w:sz w:val="20"/>
                <w:szCs w:val="20"/>
              </w:rPr>
            </w:pPr>
          </w:p>
        </w:tc>
        <w:tc>
          <w:tcPr>
            <w:tcW w:w="1425" w:type="dxa"/>
            <w:tcBorders>
              <w:top w:val="nil"/>
              <w:left w:val="single" w:sz="4" w:space="0" w:color="auto"/>
              <w:bottom w:val="single" w:sz="4" w:space="0" w:color="auto"/>
              <w:right w:val="single" w:sz="8" w:space="0" w:color="auto"/>
            </w:tcBorders>
            <w:shd w:val="clear" w:color="000000" w:fill="B7DEE8"/>
            <w:noWrap/>
            <w:vAlign w:val="bottom"/>
            <w:hideMark/>
          </w:tcPr>
          <w:p w14:paraId="1C74E735" w14:textId="77777777" w:rsidR="00DB27CF" w:rsidRPr="00B2316E" w:rsidRDefault="00DB27CF" w:rsidP="0065278F">
            <w:pPr>
              <w:jc w:val="right"/>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44</w:t>
            </w:r>
          </w:p>
        </w:tc>
      </w:tr>
      <w:tr w:rsidR="00DB27CF" w:rsidRPr="00B2316E" w14:paraId="39141BED"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02F2B7FD"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4229" w:type="dxa"/>
            <w:tcBorders>
              <w:top w:val="nil"/>
              <w:left w:val="nil"/>
              <w:bottom w:val="nil"/>
              <w:right w:val="single" w:sz="4" w:space="0" w:color="auto"/>
            </w:tcBorders>
            <w:shd w:val="clear" w:color="000000" w:fill="B7DEE8"/>
            <w:noWrap/>
            <w:vAlign w:val="bottom"/>
            <w:hideMark/>
          </w:tcPr>
          <w:p w14:paraId="348905F4" w14:textId="77777777" w:rsidR="00DB27CF" w:rsidRPr="00B2316E" w:rsidRDefault="00DB27CF" w:rsidP="0065278F">
            <w:pPr>
              <w:jc w:val="right"/>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Total SCU</w:t>
            </w:r>
          </w:p>
        </w:tc>
        <w:tc>
          <w:tcPr>
            <w:tcW w:w="271" w:type="dxa"/>
            <w:tcBorders>
              <w:top w:val="nil"/>
              <w:left w:val="nil"/>
              <w:bottom w:val="nil"/>
              <w:right w:val="nil"/>
            </w:tcBorders>
            <w:shd w:val="clear" w:color="auto" w:fill="auto"/>
            <w:noWrap/>
            <w:vAlign w:val="bottom"/>
            <w:hideMark/>
          </w:tcPr>
          <w:p w14:paraId="07B63F75" w14:textId="77777777" w:rsidR="00DB27CF" w:rsidRPr="00B2316E" w:rsidRDefault="00DB27CF" w:rsidP="0065278F">
            <w:pPr>
              <w:jc w:val="right"/>
              <w:rPr>
                <w:rFonts w:ascii="Times New Roman" w:eastAsia="Times New Roman" w:hAnsi="Times New Roman" w:cs="Times New Roman"/>
                <w:sz w:val="20"/>
                <w:szCs w:val="20"/>
              </w:rPr>
            </w:pPr>
          </w:p>
        </w:tc>
        <w:tc>
          <w:tcPr>
            <w:tcW w:w="1513" w:type="dxa"/>
            <w:tcBorders>
              <w:top w:val="nil"/>
              <w:left w:val="single" w:sz="4" w:space="0" w:color="auto"/>
              <w:bottom w:val="nil"/>
              <w:right w:val="single" w:sz="4" w:space="0" w:color="auto"/>
            </w:tcBorders>
            <w:shd w:val="clear" w:color="auto" w:fill="auto"/>
            <w:noWrap/>
            <w:vAlign w:val="bottom"/>
            <w:hideMark/>
          </w:tcPr>
          <w:p w14:paraId="75AD1F80"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auto" w:fill="auto"/>
            <w:noWrap/>
            <w:vAlign w:val="bottom"/>
            <w:hideMark/>
          </w:tcPr>
          <w:p w14:paraId="0D9E73F4"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000000" w:fill="B7DEE8"/>
            <w:noWrap/>
            <w:vAlign w:val="bottom"/>
            <w:hideMark/>
          </w:tcPr>
          <w:p w14:paraId="12D31443" w14:textId="77777777" w:rsidR="00DB27CF" w:rsidRPr="00B2316E" w:rsidRDefault="00DB27CF" w:rsidP="0065278F">
            <w:pPr>
              <w:jc w:val="right"/>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621</w:t>
            </w:r>
          </w:p>
        </w:tc>
        <w:tc>
          <w:tcPr>
            <w:tcW w:w="271" w:type="dxa"/>
            <w:tcBorders>
              <w:top w:val="nil"/>
              <w:left w:val="nil"/>
              <w:bottom w:val="nil"/>
              <w:right w:val="nil"/>
            </w:tcBorders>
            <w:shd w:val="clear" w:color="auto" w:fill="auto"/>
            <w:noWrap/>
            <w:vAlign w:val="bottom"/>
            <w:hideMark/>
          </w:tcPr>
          <w:p w14:paraId="46BCFFCB" w14:textId="77777777" w:rsidR="00DB27CF" w:rsidRPr="00B2316E" w:rsidRDefault="00DB27CF" w:rsidP="0065278F">
            <w:pPr>
              <w:jc w:val="right"/>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000000" w:fill="B7DEE8"/>
            <w:noWrap/>
            <w:vAlign w:val="bottom"/>
            <w:hideMark/>
          </w:tcPr>
          <w:p w14:paraId="5BADE417" w14:textId="77777777" w:rsidR="00DB27CF" w:rsidRPr="00B2316E" w:rsidRDefault="00DB27CF" w:rsidP="0065278F">
            <w:pPr>
              <w:jc w:val="right"/>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132</w:t>
            </w:r>
          </w:p>
        </w:tc>
      </w:tr>
      <w:tr w:rsidR="00DB27CF" w:rsidRPr="00B2316E" w14:paraId="2833C0A3" w14:textId="77777777" w:rsidTr="008C2F97">
        <w:trPr>
          <w:trHeight w:val="255"/>
        </w:trPr>
        <w:tc>
          <w:tcPr>
            <w:tcW w:w="4962" w:type="dxa"/>
            <w:gridSpan w:val="2"/>
            <w:tcBorders>
              <w:top w:val="nil"/>
              <w:left w:val="single" w:sz="8" w:space="0" w:color="auto"/>
              <w:bottom w:val="nil"/>
              <w:right w:val="single" w:sz="4" w:space="0" w:color="000000"/>
            </w:tcBorders>
            <w:shd w:val="clear" w:color="auto" w:fill="auto"/>
            <w:noWrap/>
            <w:vAlign w:val="bottom"/>
            <w:hideMark/>
          </w:tcPr>
          <w:p w14:paraId="53801735" w14:textId="77777777" w:rsidR="00DB27CF" w:rsidRPr="00B2316E" w:rsidRDefault="00DB27CF" w:rsidP="0065278F">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Cohort III and Year 3</w:t>
            </w:r>
          </w:p>
        </w:tc>
        <w:tc>
          <w:tcPr>
            <w:tcW w:w="271" w:type="dxa"/>
            <w:tcBorders>
              <w:top w:val="nil"/>
              <w:left w:val="nil"/>
              <w:bottom w:val="nil"/>
              <w:right w:val="nil"/>
            </w:tcBorders>
            <w:shd w:val="clear" w:color="auto" w:fill="auto"/>
            <w:noWrap/>
            <w:vAlign w:val="bottom"/>
            <w:hideMark/>
          </w:tcPr>
          <w:p w14:paraId="74072A5C" w14:textId="77777777" w:rsidR="00DB27CF" w:rsidRPr="00B2316E" w:rsidRDefault="00DB27CF" w:rsidP="0065278F">
            <w:pPr>
              <w:rPr>
                <w:rFonts w:ascii="Times New Roman" w:eastAsia="Times New Roman" w:hAnsi="Times New Roman" w:cs="Times New Roman"/>
                <w:b/>
                <w:bCs/>
                <w:sz w:val="20"/>
                <w:szCs w:val="20"/>
              </w:rPr>
            </w:pPr>
          </w:p>
        </w:tc>
        <w:tc>
          <w:tcPr>
            <w:tcW w:w="1513" w:type="dxa"/>
            <w:tcBorders>
              <w:top w:val="nil"/>
              <w:left w:val="single" w:sz="4" w:space="0" w:color="auto"/>
              <w:bottom w:val="nil"/>
              <w:right w:val="single" w:sz="4" w:space="0" w:color="auto"/>
            </w:tcBorders>
            <w:shd w:val="clear" w:color="auto" w:fill="auto"/>
            <w:noWrap/>
            <w:vAlign w:val="bottom"/>
            <w:hideMark/>
          </w:tcPr>
          <w:p w14:paraId="51F11105"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auto" w:fill="auto"/>
            <w:noWrap/>
            <w:vAlign w:val="bottom"/>
            <w:hideMark/>
          </w:tcPr>
          <w:p w14:paraId="2826C190"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71DC757F"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auto" w:fill="auto"/>
            <w:noWrap/>
            <w:vAlign w:val="bottom"/>
            <w:hideMark/>
          </w:tcPr>
          <w:p w14:paraId="31946E37"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26550F2C"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r>
      <w:tr w:rsidR="00DB27CF" w:rsidRPr="00B2316E" w14:paraId="298B59FB"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6471E2C9"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4229" w:type="dxa"/>
            <w:tcBorders>
              <w:top w:val="nil"/>
              <w:left w:val="nil"/>
              <w:bottom w:val="nil"/>
              <w:right w:val="single" w:sz="4" w:space="0" w:color="auto"/>
            </w:tcBorders>
            <w:shd w:val="clear" w:color="000000" w:fill="C4D79B"/>
            <w:noWrap/>
            <w:vAlign w:val="bottom"/>
            <w:hideMark/>
          </w:tcPr>
          <w:p w14:paraId="0016345B"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Enrollment</w:t>
            </w:r>
          </w:p>
        </w:tc>
        <w:tc>
          <w:tcPr>
            <w:tcW w:w="271" w:type="dxa"/>
            <w:tcBorders>
              <w:top w:val="nil"/>
              <w:left w:val="nil"/>
              <w:bottom w:val="nil"/>
              <w:right w:val="nil"/>
            </w:tcBorders>
            <w:shd w:val="clear" w:color="auto" w:fill="auto"/>
            <w:noWrap/>
            <w:vAlign w:val="bottom"/>
            <w:hideMark/>
          </w:tcPr>
          <w:p w14:paraId="6EE339C8" w14:textId="77777777" w:rsidR="00DB27CF" w:rsidRPr="00B2316E" w:rsidRDefault="00DB27CF" w:rsidP="0065278F">
            <w:pPr>
              <w:rPr>
                <w:rFonts w:ascii="Times New Roman" w:eastAsia="Times New Roman" w:hAnsi="Times New Roman" w:cs="Times New Roman"/>
                <w:sz w:val="20"/>
                <w:szCs w:val="20"/>
              </w:rPr>
            </w:pPr>
          </w:p>
        </w:tc>
        <w:tc>
          <w:tcPr>
            <w:tcW w:w="1513" w:type="dxa"/>
            <w:tcBorders>
              <w:top w:val="nil"/>
              <w:left w:val="single" w:sz="4" w:space="0" w:color="auto"/>
              <w:bottom w:val="nil"/>
              <w:right w:val="single" w:sz="4" w:space="0" w:color="auto"/>
            </w:tcBorders>
            <w:shd w:val="clear" w:color="auto" w:fill="auto"/>
            <w:noWrap/>
            <w:vAlign w:val="bottom"/>
            <w:hideMark/>
          </w:tcPr>
          <w:p w14:paraId="1E2CACBD"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auto" w:fill="auto"/>
            <w:noWrap/>
            <w:vAlign w:val="bottom"/>
            <w:hideMark/>
          </w:tcPr>
          <w:p w14:paraId="32EB9252"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12592E75"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auto" w:fill="auto"/>
            <w:noWrap/>
            <w:vAlign w:val="bottom"/>
            <w:hideMark/>
          </w:tcPr>
          <w:p w14:paraId="0257E9BE"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single" w:sz="4" w:space="0" w:color="auto"/>
              <w:right w:val="single" w:sz="8" w:space="0" w:color="auto"/>
            </w:tcBorders>
            <w:shd w:val="clear" w:color="000000" w:fill="D8E4BC"/>
            <w:noWrap/>
            <w:vAlign w:val="bottom"/>
            <w:hideMark/>
          </w:tcPr>
          <w:p w14:paraId="01AECA16" w14:textId="77777777" w:rsidR="00DB27CF" w:rsidRPr="00B2316E" w:rsidRDefault="00DB27CF" w:rsidP="0065278F">
            <w:pPr>
              <w:jc w:val="right"/>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207</w:t>
            </w:r>
          </w:p>
        </w:tc>
      </w:tr>
      <w:tr w:rsidR="00DB27CF" w:rsidRPr="00B2316E" w14:paraId="692721E0"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6207AE32"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4229" w:type="dxa"/>
            <w:tcBorders>
              <w:top w:val="nil"/>
              <w:left w:val="nil"/>
              <w:bottom w:val="nil"/>
              <w:right w:val="single" w:sz="4" w:space="0" w:color="auto"/>
            </w:tcBorders>
            <w:shd w:val="clear" w:color="000000" w:fill="C4D79B"/>
            <w:noWrap/>
            <w:vAlign w:val="bottom"/>
            <w:hideMark/>
          </w:tcPr>
          <w:p w14:paraId="5BB29951" w14:textId="77777777" w:rsidR="00DB27CF" w:rsidRPr="00B2316E" w:rsidRDefault="00DB27CF" w:rsidP="0065278F">
            <w:pPr>
              <w:jc w:val="right"/>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Total SCU</w:t>
            </w:r>
          </w:p>
        </w:tc>
        <w:tc>
          <w:tcPr>
            <w:tcW w:w="271" w:type="dxa"/>
            <w:tcBorders>
              <w:top w:val="nil"/>
              <w:left w:val="nil"/>
              <w:bottom w:val="nil"/>
              <w:right w:val="nil"/>
            </w:tcBorders>
            <w:shd w:val="clear" w:color="auto" w:fill="auto"/>
            <w:noWrap/>
            <w:vAlign w:val="bottom"/>
            <w:hideMark/>
          </w:tcPr>
          <w:p w14:paraId="6DB09A81" w14:textId="77777777" w:rsidR="00DB27CF" w:rsidRPr="00B2316E" w:rsidRDefault="00DB27CF" w:rsidP="0065278F">
            <w:pPr>
              <w:jc w:val="right"/>
              <w:rPr>
                <w:rFonts w:ascii="Times New Roman" w:eastAsia="Times New Roman" w:hAnsi="Times New Roman" w:cs="Times New Roman"/>
                <w:sz w:val="20"/>
                <w:szCs w:val="20"/>
              </w:rPr>
            </w:pP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14:paraId="2B243E27"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auto" w:fill="auto"/>
            <w:noWrap/>
            <w:vAlign w:val="bottom"/>
            <w:hideMark/>
          </w:tcPr>
          <w:p w14:paraId="2871183D"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15BBAD3C"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auto" w:fill="auto"/>
            <w:noWrap/>
            <w:vAlign w:val="bottom"/>
            <w:hideMark/>
          </w:tcPr>
          <w:p w14:paraId="5BF19ECD"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single" w:sz="4" w:space="0" w:color="auto"/>
              <w:right w:val="single" w:sz="8" w:space="0" w:color="auto"/>
            </w:tcBorders>
            <w:shd w:val="clear" w:color="000000" w:fill="D8E4BC"/>
            <w:noWrap/>
            <w:vAlign w:val="bottom"/>
            <w:hideMark/>
          </w:tcPr>
          <w:p w14:paraId="5F660DAA" w14:textId="77777777" w:rsidR="00DB27CF" w:rsidRPr="00B2316E" w:rsidRDefault="00DB27CF" w:rsidP="0065278F">
            <w:pPr>
              <w:jc w:val="right"/>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621</w:t>
            </w:r>
          </w:p>
        </w:tc>
      </w:tr>
      <w:tr w:rsidR="00DB27CF" w:rsidRPr="00B2316E" w14:paraId="717AB73A" w14:textId="77777777" w:rsidTr="008C2F97">
        <w:trPr>
          <w:trHeight w:val="255"/>
        </w:trPr>
        <w:tc>
          <w:tcPr>
            <w:tcW w:w="4962" w:type="dxa"/>
            <w:gridSpan w:val="2"/>
            <w:tcBorders>
              <w:top w:val="nil"/>
              <w:left w:val="single" w:sz="8" w:space="0" w:color="auto"/>
              <w:bottom w:val="single" w:sz="4" w:space="0" w:color="auto"/>
              <w:right w:val="single" w:sz="4" w:space="0" w:color="000000"/>
            </w:tcBorders>
            <w:shd w:val="clear" w:color="auto" w:fill="auto"/>
            <w:noWrap/>
            <w:vAlign w:val="bottom"/>
            <w:hideMark/>
          </w:tcPr>
          <w:p w14:paraId="1D4B7687" w14:textId="77777777" w:rsidR="00DB27CF" w:rsidRPr="00B2316E" w:rsidRDefault="00DB27CF" w:rsidP="0065278F">
            <w:pPr>
              <w:jc w:val="cente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Total SCU</w:t>
            </w:r>
          </w:p>
        </w:tc>
        <w:tc>
          <w:tcPr>
            <w:tcW w:w="271" w:type="dxa"/>
            <w:tcBorders>
              <w:top w:val="nil"/>
              <w:left w:val="nil"/>
              <w:bottom w:val="nil"/>
              <w:right w:val="nil"/>
            </w:tcBorders>
            <w:shd w:val="clear" w:color="auto" w:fill="auto"/>
            <w:noWrap/>
            <w:vAlign w:val="bottom"/>
            <w:hideMark/>
          </w:tcPr>
          <w:p w14:paraId="730EDEF3" w14:textId="77777777" w:rsidR="00DB27CF" w:rsidRPr="00B2316E" w:rsidRDefault="00DB27CF" w:rsidP="0065278F">
            <w:pPr>
              <w:jc w:val="center"/>
              <w:rPr>
                <w:rFonts w:ascii="Times New Roman" w:eastAsia="Times New Roman" w:hAnsi="Times New Roman" w:cs="Times New Roman"/>
                <w:b/>
                <w:bCs/>
                <w:sz w:val="20"/>
                <w:szCs w:val="20"/>
              </w:rPr>
            </w:pP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14:paraId="1C8BFC2D" w14:textId="77777777" w:rsidR="00DB27CF" w:rsidRPr="00B2316E" w:rsidRDefault="00DB27CF" w:rsidP="0065278F">
            <w:pPr>
              <w:jc w:val="right"/>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621</w:t>
            </w:r>
          </w:p>
        </w:tc>
        <w:tc>
          <w:tcPr>
            <w:tcW w:w="271" w:type="dxa"/>
            <w:tcBorders>
              <w:top w:val="nil"/>
              <w:left w:val="nil"/>
              <w:bottom w:val="nil"/>
              <w:right w:val="nil"/>
            </w:tcBorders>
            <w:shd w:val="clear" w:color="auto" w:fill="auto"/>
            <w:noWrap/>
            <w:vAlign w:val="bottom"/>
            <w:hideMark/>
          </w:tcPr>
          <w:p w14:paraId="41561367" w14:textId="77777777" w:rsidR="00DB27CF" w:rsidRPr="00B2316E" w:rsidRDefault="00DB27CF" w:rsidP="0065278F">
            <w:pPr>
              <w:jc w:val="right"/>
              <w:rPr>
                <w:rFonts w:ascii="Times New Roman" w:eastAsia="Times New Roman" w:hAnsi="Times New Roman" w:cs="Times New Roman"/>
                <w:b/>
                <w:bCs/>
                <w:sz w:val="20"/>
                <w:szCs w:val="20"/>
              </w:rPr>
            </w:pP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1E333415" w14:textId="77777777" w:rsidR="00DB27CF" w:rsidRPr="00B2316E" w:rsidRDefault="00DB27CF" w:rsidP="0065278F">
            <w:pPr>
              <w:jc w:val="right"/>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753</w:t>
            </w:r>
          </w:p>
        </w:tc>
        <w:tc>
          <w:tcPr>
            <w:tcW w:w="271" w:type="dxa"/>
            <w:tcBorders>
              <w:top w:val="nil"/>
              <w:left w:val="nil"/>
              <w:bottom w:val="nil"/>
              <w:right w:val="nil"/>
            </w:tcBorders>
            <w:shd w:val="clear" w:color="auto" w:fill="auto"/>
            <w:noWrap/>
            <w:vAlign w:val="bottom"/>
            <w:hideMark/>
          </w:tcPr>
          <w:p w14:paraId="2D61BF0E" w14:textId="77777777" w:rsidR="00DB27CF" w:rsidRPr="00B2316E" w:rsidRDefault="00DB27CF" w:rsidP="0065278F">
            <w:pPr>
              <w:jc w:val="right"/>
              <w:rPr>
                <w:rFonts w:ascii="Times New Roman" w:eastAsia="Times New Roman" w:hAnsi="Times New Roman" w:cs="Times New Roman"/>
                <w:b/>
                <w:bCs/>
                <w:sz w:val="20"/>
                <w:szCs w:val="20"/>
              </w:rPr>
            </w:pPr>
          </w:p>
        </w:tc>
        <w:tc>
          <w:tcPr>
            <w:tcW w:w="1425" w:type="dxa"/>
            <w:tcBorders>
              <w:top w:val="nil"/>
              <w:left w:val="single" w:sz="4" w:space="0" w:color="auto"/>
              <w:bottom w:val="single" w:sz="4" w:space="0" w:color="auto"/>
              <w:right w:val="single" w:sz="8" w:space="0" w:color="auto"/>
            </w:tcBorders>
            <w:shd w:val="clear" w:color="auto" w:fill="auto"/>
            <w:noWrap/>
            <w:vAlign w:val="bottom"/>
            <w:hideMark/>
          </w:tcPr>
          <w:p w14:paraId="19EB431F" w14:textId="77777777" w:rsidR="00DB27CF" w:rsidRPr="00B2316E" w:rsidRDefault="00DB27CF" w:rsidP="0065278F">
            <w:pPr>
              <w:jc w:val="right"/>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753</w:t>
            </w:r>
          </w:p>
        </w:tc>
      </w:tr>
      <w:tr w:rsidR="00DB27CF" w:rsidRPr="00B2316E" w14:paraId="773E5516" w14:textId="77777777" w:rsidTr="008C2F97">
        <w:trPr>
          <w:trHeight w:val="270"/>
        </w:trPr>
        <w:tc>
          <w:tcPr>
            <w:tcW w:w="733" w:type="dxa"/>
            <w:tcBorders>
              <w:top w:val="nil"/>
              <w:left w:val="single" w:sz="8" w:space="0" w:color="auto"/>
              <w:bottom w:val="single" w:sz="8" w:space="0" w:color="auto"/>
              <w:right w:val="nil"/>
            </w:tcBorders>
            <w:shd w:val="clear" w:color="auto" w:fill="auto"/>
            <w:noWrap/>
            <w:vAlign w:val="bottom"/>
            <w:hideMark/>
          </w:tcPr>
          <w:p w14:paraId="0BD42A67" w14:textId="77777777" w:rsidR="00DB27CF" w:rsidRPr="00B2316E" w:rsidRDefault="00DB27CF" w:rsidP="0065278F">
            <w:pPr>
              <w:jc w:val="cente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w:t>
            </w:r>
          </w:p>
        </w:tc>
        <w:tc>
          <w:tcPr>
            <w:tcW w:w="4229" w:type="dxa"/>
            <w:tcBorders>
              <w:top w:val="nil"/>
              <w:left w:val="nil"/>
              <w:bottom w:val="single" w:sz="8" w:space="0" w:color="auto"/>
              <w:right w:val="nil"/>
            </w:tcBorders>
            <w:shd w:val="clear" w:color="auto" w:fill="auto"/>
            <w:noWrap/>
            <w:vAlign w:val="bottom"/>
            <w:hideMark/>
          </w:tcPr>
          <w:p w14:paraId="656B6E7C" w14:textId="77777777" w:rsidR="00DB27CF" w:rsidRPr="00B2316E" w:rsidRDefault="00DB27CF" w:rsidP="0065278F">
            <w:pPr>
              <w:jc w:val="cente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w:t>
            </w:r>
          </w:p>
        </w:tc>
        <w:tc>
          <w:tcPr>
            <w:tcW w:w="271" w:type="dxa"/>
            <w:tcBorders>
              <w:top w:val="nil"/>
              <w:left w:val="nil"/>
              <w:bottom w:val="single" w:sz="8" w:space="0" w:color="auto"/>
              <w:right w:val="nil"/>
            </w:tcBorders>
            <w:shd w:val="clear" w:color="auto" w:fill="auto"/>
            <w:noWrap/>
            <w:vAlign w:val="bottom"/>
            <w:hideMark/>
          </w:tcPr>
          <w:p w14:paraId="657A664F" w14:textId="77777777" w:rsidR="00DB27CF" w:rsidRPr="00B2316E" w:rsidRDefault="00DB27CF" w:rsidP="0065278F">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w:t>
            </w:r>
          </w:p>
        </w:tc>
        <w:tc>
          <w:tcPr>
            <w:tcW w:w="1513" w:type="dxa"/>
            <w:tcBorders>
              <w:top w:val="nil"/>
              <w:left w:val="nil"/>
              <w:bottom w:val="single" w:sz="8" w:space="0" w:color="auto"/>
              <w:right w:val="nil"/>
            </w:tcBorders>
            <w:shd w:val="clear" w:color="auto" w:fill="auto"/>
            <w:noWrap/>
            <w:vAlign w:val="bottom"/>
            <w:hideMark/>
          </w:tcPr>
          <w:p w14:paraId="23B3C7AE"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single" w:sz="8" w:space="0" w:color="auto"/>
              <w:right w:val="nil"/>
            </w:tcBorders>
            <w:shd w:val="clear" w:color="auto" w:fill="auto"/>
            <w:noWrap/>
            <w:vAlign w:val="bottom"/>
            <w:hideMark/>
          </w:tcPr>
          <w:p w14:paraId="43003607"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425" w:type="dxa"/>
            <w:tcBorders>
              <w:top w:val="nil"/>
              <w:left w:val="nil"/>
              <w:bottom w:val="single" w:sz="8" w:space="0" w:color="auto"/>
              <w:right w:val="nil"/>
            </w:tcBorders>
            <w:shd w:val="clear" w:color="auto" w:fill="auto"/>
            <w:noWrap/>
            <w:vAlign w:val="bottom"/>
            <w:hideMark/>
          </w:tcPr>
          <w:p w14:paraId="7A257FE2" w14:textId="77777777" w:rsidR="00DB27CF" w:rsidRPr="00B2316E" w:rsidRDefault="00DB27CF" w:rsidP="0065278F">
            <w:pPr>
              <w:jc w:val="right"/>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single" w:sz="8" w:space="0" w:color="auto"/>
              <w:right w:val="nil"/>
            </w:tcBorders>
            <w:shd w:val="clear" w:color="auto" w:fill="auto"/>
            <w:noWrap/>
            <w:vAlign w:val="bottom"/>
            <w:hideMark/>
          </w:tcPr>
          <w:p w14:paraId="0BA7FD09"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noWrap/>
            <w:vAlign w:val="bottom"/>
            <w:hideMark/>
          </w:tcPr>
          <w:p w14:paraId="46A30687" w14:textId="77777777" w:rsidR="00DB27CF" w:rsidRPr="00B2316E" w:rsidRDefault="00DB27CF" w:rsidP="0065278F">
            <w:pPr>
              <w:jc w:val="right"/>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r>
      <w:tr w:rsidR="00DB27CF" w:rsidRPr="00B2316E" w14:paraId="2E766596" w14:textId="77777777" w:rsidTr="008C2F97">
        <w:trPr>
          <w:trHeight w:val="270"/>
        </w:trPr>
        <w:tc>
          <w:tcPr>
            <w:tcW w:w="4962" w:type="dxa"/>
            <w:gridSpan w:val="2"/>
            <w:tcBorders>
              <w:top w:val="nil"/>
              <w:left w:val="nil"/>
              <w:bottom w:val="nil"/>
              <w:right w:val="nil"/>
            </w:tcBorders>
            <w:shd w:val="clear" w:color="auto" w:fill="auto"/>
            <w:noWrap/>
            <w:vAlign w:val="bottom"/>
            <w:hideMark/>
          </w:tcPr>
          <w:p w14:paraId="2D532A59" w14:textId="77777777" w:rsidR="00DB27CF" w:rsidRPr="00B2316E" w:rsidRDefault="00DB27CF" w:rsidP="0065278F">
            <w:pPr>
              <w:jc w:val="right"/>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6A8C6DD3" w14:textId="77777777" w:rsidR="00DB27CF" w:rsidRPr="00B2316E" w:rsidRDefault="00DB27CF" w:rsidP="0065278F">
            <w:pPr>
              <w:jc w:val="center"/>
              <w:rPr>
                <w:rFonts w:ascii="Times New Roman" w:eastAsia="Times New Roman" w:hAnsi="Times New Roman" w:cs="Times New Roman"/>
                <w:sz w:val="20"/>
                <w:szCs w:val="20"/>
              </w:rPr>
            </w:pPr>
          </w:p>
        </w:tc>
        <w:tc>
          <w:tcPr>
            <w:tcW w:w="1513" w:type="dxa"/>
            <w:tcBorders>
              <w:top w:val="nil"/>
              <w:left w:val="nil"/>
              <w:bottom w:val="nil"/>
              <w:right w:val="nil"/>
            </w:tcBorders>
            <w:shd w:val="clear" w:color="auto" w:fill="auto"/>
            <w:noWrap/>
            <w:vAlign w:val="bottom"/>
            <w:hideMark/>
          </w:tcPr>
          <w:p w14:paraId="285E1B29" w14:textId="77777777" w:rsidR="00DB27CF" w:rsidRPr="00B2316E" w:rsidRDefault="00DB27CF" w:rsidP="0065278F">
            <w:pPr>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3D44AFC3"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nil"/>
              <w:bottom w:val="nil"/>
              <w:right w:val="nil"/>
            </w:tcBorders>
            <w:shd w:val="clear" w:color="auto" w:fill="auto"/>
            <w:noWrap/>
            <w:vAlign w:val="bottom"/>
            <w:hideMark/>
          </w:tcPr>
          <w:p w14:paraId="0F17AAB4" w14:textId="77777777" w:rsidR="00DB27CF" w:rsidRPr="00B2316E" w:rsidRDefault="00DB27CF" w:rsidP="0065278F">
            <w:pPr>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19FC6D38" w14:textId="77777777" w:rsidR="00DB27CF" w:rsidRPr="00B2316E" w:rsidRDefault="00DB27CF" w:rsidP="0065278F">
            <w:pPr>
              <w:jc w:val="right"/>
              <w:rPr>
                <w:rFonts w:ascii="Times New Roman" w:eastAsia="Times New Roman" w:hAnsi="Times New Roman" w:cs="Times New Roman"/>
                <w:sz w:val="20"/>
                <w:szCs w:val="20"/>
              </w:rPr>
            </w:pPr>
          </w:p>
        </w:tc>
        <w:tc>
          <w:tcPr>
            <w:tcW w:w="1425" w:type="dxa"/>
            <w:tcBorders>
              <w:top w:val="nil"/>
              <w:left w:val="nil"/>
              <w:bottom w:val="nil"/>
              <w:right w:val="nil"/>
            </w:tcBorders>
            <w:shd w:val="clear" w:color="auto" w:fill="auto"/>
            <w:noWrap/>
            <w:vAlign w:val="bottom"/>
            <w:hideMark/>
          </w:tcPr>
          <w:p w14:paraId="03F6CF2B" w14:textId="77777777" w:rsidR="00DB27CF" w:rsidRPr="00B2316E" w:rsidRDefault="00DB27CF" w:rsidP="0065278F">
            <w:pPr>
              <w:rPr>
                <w:rFonts w:ascii="Times New Roman" w:eastAsia="Times New Roman" w:hAnsi="Times New Roman" w:cs="Times New Roman"/>
                <w:sz w:val="20"/>
                <w:szCs w:val="20"/>
              </w:rPr>
            </w:pPr>
          </w:p>
        </w:tc>
      </w:tr>
      <w:tr w:rsidR="00DB27CF" w:rsidRPr="00B2316E" w14:paraId="49D2B7A0" w14:textId="77777777" w:rsidTr="008C2F97">
        <w:trPr>
          <w:trHeight w:val="315"/>
        </w:trPr>
        <w:tc>
          <w:tcPr>
            <w:tcW w:w="4962" w:type="dxa"/>
            <w:gridSpan w:val="2"/>
            <w:tcBorders>
              <w:top w:val="single" w:sz="8" w:space="0" w:color="auto"/>
              <w:left w:val="single" w:sz="8" w:space="0" w:color="auto"/>
              <w:bottom w:val="nil"/>
              <w:right w:val="nil"/>
            </w:tcBorders>
            <w:shd w:val="clear" w:color="000000" w:fill="BFBFBF"/>
            <w:noWrap/>
            <w:vAlign w:val="bottom"/>
            <w:hideMark/>
          </w:tcPr>
          <w:p w14:paraId="0F23F17B" w14:textId="77777777" w:rsidR="00DB27CF" w:rsidRPr="00B2316E" w:rsidRDefault="00DB27CF" w:rsidP="0065278F">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Revenue</w:t>
            </w:r>
          </w:p>
        </w:tc>
        <w:tc>
          <w:tcPr>
            <w:tcW w:w="271" w:type="dxa"/>
            <w:tcBorders>
              <w:top w:val="single" w:sz="8" w:space="0" w:color="auto"/>
              <w:left w:val="single" w:sz="4" w:space="0" w:color="auto"/>
              <w:bottom w:val="nil"/>
              <w:right w:val="single" w:sz="4" w:space="0" w:color="auto"/>
            </w:tcBorders>
            <w:shd w:val="clear" w:color="auto" w:fill="auto"/>
            <w:noWrap/>
            <w:vAlign w:val="bottom"/>
            <w:hideMark/>
          </w:tcPr>
          <w:p w14:paraId="70F3A1D2" w14:textId="77777777" w:rsidR="00DB27CF" w:rsidRPr="00B2316E" w:rsidRDefault="00DB27CF" w:rsidP="0065278F">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w:t>
            </w:r>
          </w:p>
        </w:tc>
        <w:tc>
          <w:tcPr>
            <w:tcW w:w="1513" w:type="dxa"/>
            <w:tcBorders>
              <w:top w:val="single" w:sz="8" w:space="0" w:color="auto"/>
              <w:left w:val="nil"/>
              <w:bottom w:val="single" w:sz="4" w:space="0" w:color="auto"/>
              <w:right w:val="single" w:sz="4" w:space="0" w:color="auto"/>
            </w:tcBorders>
            <w:shd w:val="clear" w:color="000000" w:fill="FCD5B4"/>
            <w:noWrap/>
            <w:vAlign w:val="center"/>
            <w:hideMark/>
          </w:tcPr>
          <w:p w14:paraId="4D93E096" w14:textId="77777777" w:rsidR="00DB27CF" w:rsidRPr="00B2316E" w:rsidRDefault="00DB27CF" w:rsidP="0065278F">
            <w:pPr>
              <w:jc w:val="cente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xml:space="preserve"> Year 1 </w:t>
            </w:r>
          </w:p>
        </w:tc>
        <w:tc>
          <w:tcPr>
            <w:tcW w:w="271" w:type="dxa"/>
            <w:tcBorders>
              <w:top w:val="single" w:sz="8" w:space="0" w:color="auto"/>
              <w:left w:val="nil"/>
              <w:bottom w:val="nil"/>
              <w:right w:val="nil"/>
            </w:tcBorders>
            <w:shd w:val="clear" w:color="auto" w:fill="auto"/>
            <w:noWrap/>
            <w:vAlign w:val="center"/>
            <w:hideMark/>
          </w:tcPr>
          <w:p w14:paraId="3D1BB887" w14:textId="77777777" w:rsidR="00DB27CF" w:rsidRPr="00B2316E" w:rsidRDefault="00DB27CF" w:rsidP="0065278F">
            <w:pPr>
              <w:jc w:val="cente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425" w:type="dxa"/>
            <w:tcBorders>
              <w:top w:val="single" w:sz="8" w:space="0" w:color="auto"/>
              <w:left w:val="single" w:sz="4" w:space="0" w:color="auto"/>
              <w:bottom w:val="single" w:sz="4" w:space="0" w:color="auto"/>
              <w:right w:val="single" w:sz="4" w:space="0" w:color="auto"/>
            </w:tcBorders>
            <w:shd w:val="clear" w:color="000000" w:fill="FCD5B4"/>
            <w:noWrap/>
            <w:vAlign w:val="center"/>
            <w:hideMark/>
          </w:tcPr>
          <w:p w14:paraId="6B82EB4E" w14:textId="77777777" w:rsidR="00DB27CF" w:rsidRPr="00B2316E" w:rsidRDefault="00DB27CF" w:rsidP="0065278F">
            <w:pPr>
              <w:jc w:val="cente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xml:space="preserve"> Year 2 </w:t>
            </w:r>
          </w:p>
        </w:tc>
        <w:tc>
          <w:tcPr>
            <w:tcW w:w="271" w:type="dxa"/>
            <w:tcBorders>
              <w:top w:val="single" w:sz="8" w:space="0" w:color="auto"/>
              <w:left w:val="nil"/>
              <w:bottom w:val="nil"/>
              <w:right w:val="nil"/>
            </w:tcBorders>
            <w:shd w:val="clear" w:color="auto" w:fill="auto"/>
            <w:noWrap/>
            <w:vAlign w:val="center"/>
            <w:hideMark/>
          </w:tcPr>
          <w:p w14:paraId="188A0E7E" w14:textId="77777777" w:rsidR="00DB27CF" w:rsidRPr="00B2316E" w:rsidRDefault="00DB27CF" w:rsidP="0065278F">
            <w:pPr>
              <w:jc w:val="cente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425" w:type="dxa"/>
            <w:tcBorders>
              <w:top w:val="single" w:sz="8" w:space="0" w:color="auto"/>
              <w:left w:val="single" w:sz="4" w:space="0" w:color="auto"/>
              <w:bottom w:val="single" w:sz="4" w:space="0" w:color="auto"/>
              <w:right w:val="single" w:sz="8" w:space="0" w:color="auto"/>
            </w:tcBorders>
            <w:shd w:val="clear" w:color="000000" w:fill="FCD5B4"/>
            <w:noWrap/>
            <w:vAlign w:val="center"/>
            <w:hideMark/>
          </w:tcPr>
          <w:p w14:paraId="035AB4B2" w14:textId="77777777" w:rsidR="00DB27CF" w:rsidRPr="00B2316E" w:rsidRDefault="00DB27CF" w:rsidP="0065278F">
            <w:pPr>
              <w:jc w:val="cente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xml:space="preserve"> Year 3 </w:t>
            </w:r>
          </w:p>
        </w:tc>
      </w:tr>
      <w:tr w:rsidR="00DB27CF" w:rsidRPr="00B2316E" w14:paraId="79895D24"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33DB6059"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4229" w:type="dxa"/>
            <w:tcBorders>
              <w:top w:val="nil"/>
              <w:left w:val="nil"/>
              <w:bottom w:val="nil"/>
              <w:right w:val="nil"/>
            </w:tcBorders>
            <w:shd w:val="clear" w:color="auto" w:fill="auto"/>
            <w:noWrap/>
            <w:vAlign w:val="bottom"/>
            <w:hideMark/>
          </w:tcPr>
          <w:p w14:paraId="020C0D67"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Tuition</w:t>
            </w:r>
          </w:p>
        </w:tc>
        <w:tc>
          <w:tcPr>
            <w:tcW w:w="271" w:type="dxa"/>
            <w:tcBorders>
              <w:top w:val="nil"/>
              <w:left w:val="single" w:sz="4" w:space="0" w:color="auto"/>
              <w:bottom w:val="nil"/>
              <w:right w:val="single" w:sz="4" w:space="0" w:color="auto"/>
            </w:tcBorders>
            <w:shd w:val="clear" w:color="auto" w:fill="auto"/>
            <w:noWrap/>
            <w:vAlign w:val="bottom"/>
            <w:hideMark/>
          </w:tcPr>
          <w:p w14:paraId="236ADE71"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auto" w:fill="auto"/>
            <w:noWrap/>
            <w:vAlign w:val="bottom"/>
            <w:hideMark/>
          </w:tcPr>
          <w:p w14:paraId="55E46D78" w14:textId="1B3C4445" w:rsidR="00DB27CF" w:rsidRPr="00B2316E" w:rsidRDefault="008F7570" w:rsidP="006645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sidR="0066453C">
              <w:rPr>
                <w:rFonts w:ascii="Times New Roman" w:eastAsia="Times New Roman" w:hAnsi="Times New Roman" w:cs="Times New Roman"/>
                <w:sz w:val="20"/>
                <w:szCs w:val="20"/>
              </w:rPr>
              <w:t>535</w:t>
            </w:r>
            <w:r w:rsidR="0066453C" w:rsidRPr="00B2316E">
              <w:rPr>
                <w:rFonts w:ascii="Times New Roman" w:eastAsia="Times New Roman" w:hAnsi="Times New Roman" w:cs="Times New Roman"/>
                <w:sz w:val="20"/>
                <w:szCs w:val="20"/>
              </w:rPr>
              <w:t xml:space="preserve"> </w:t>
            </w:r>
          </w:p>
        </w:tc>
        <w:tc>
          <w:tcPr>
            <w:tcW w:w="271" w:type="dxa"/>
            <w:tcBorders>
              <w:top w:val="nil"/>
              <w:left w:val="nil"/>
              <w:bottom w:val="nil"/>
              <w:right w:val="nil"/>
            </w:tcBorders>
            <w:shd w:val="clear" w:color="auto" w:fill="auto"/>
            <w:noWrap/>
            <w:vAlign w:val="bottom"/>
            <w:hideMark/>
          </w:tcPr>
          <w:p w14:paraId="37486BF6"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70628E43" w14:textId="7B08C616" w:rsidR="00DB27CF" w:rsidRPr="00B2316E" w:rsidRDefault="008F7570" w:rsidP="006645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sidR="0066453C">
              <w:rPr>
                <w:rFonts w:ascii="Times New Roman" w:eastAsia="Times New Roman" w:hAnsi="Times New Roman" w:cs="Times New Roman"/>
                <w:sz w:val="20"/>
                <w:szCs w:val="20"/>
              </w:rPr>
              <w:t>535</w:t>
            </w:r>
            <w:r w:rsidR="0066453C" w:rsidRPr="00B2316E">
              <w:rPr>
                <w:rFonts w:ascii="Times New Roman" w:eastAsia="Times New Roman" w:hAnsi="Times New Roman" w:cs="Times New Roman"/>
                <w:sz w:val="20"/>
                <w:szCs w:val="20"/>
              </w:rPr>
              <w:t xml:space="preserve"> </w:t>
            </w:r>
          </w:p>
        </w:tc>
        <w:tc>
          <w:tcPr>
            <w:tcW w:w="271" w:type="dxa"/>
            <w:tcBorders>
              <w:top w:val="nil"/>
              <w:left w:val="nil"/>
              <w:bottom w:val="nil"/>
              <w:right w:val="nil"/>
            </w:tcBorders>
            <w:shd w:val="clear" w:color="auto" w:fill="auto"/>
            <w:noWrap/>
            <w:vAlign w:val="bottom"/>
            <w:hideMark/>
          </w:tcPr>
          <w:p w14:paraId="0FF88EA3"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4D84C514" w14:textId="290325CB" w:rsidR="00DB27CF" w:rsidRPr="00B2316E" w:rsidRDefault="008F7570" w:rsidP="006645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sidR="0066453C">
              <w:rPr>
                <w:rFonts w:ascii="Times New Roman" w:eastAsia="Times New Roman" w:hAnsi="Times New Roman" w:cs="Times New Roman"/>
                <w:sz w:val="20"/>
                <w:szCs w:val="20"/>
              </w:rPr>
              <w:t>535</w:t>
            </w:r>
            <w:r w:rsidR="0066453C" w:rsidRPr="00B2316E">
              <w:rPr>
                <w:rFonts w:ascii="Times New Roman" w:eastAsia="Times New Roman" w:hAnsi="Times New Roman" w:cs="Times New Roman"/>
                <w:sz w:val="20"/>
                <w:szCs w:val="20"/>
              </w:rPr>
              <w:t xml:space="preserve"> </w:t>
            </w:r>
          </w:p>
        </w:tc>
      </w:tr>
      <w:tr w:rsidR="00DB27CF" w:rsidRPr="00B2316E" w14:paraId="59BF4AF1"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25C715DB"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4229" w:type="dxa"/>
            <w:tcBorders>
              <w:top w:val="nil"/>
              <w:left w:val="nil"/>
              <w:bottom w:val="nil"/>
              <w:right w:val="nil"/>
            </w:tcBorders>
            <w:shd w:val="clear" w:color="auto" w:fill="auto"/>
            <w:noWrap/>
            <w:vAlign w:val="bottom"/>
            <w:hideMark/>
          </w:tcPr>
          <w:p w14:paraId="619E3C10"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Total SCU</w:t>
            </w:r>
          </w:p>
        </w:tc>
        <w:tc>
          <w:tcPr>
            <w:tcW w:w="271" w:type="dxa"/>
            <w:tcBorders>
              <w:top w:val="nil"/>
              <w:left w:val="single" w:sz="4" w:space="0" w:color="auto"/>
              <w:bottom w:val="nil"/>
              <w:right w:val="single" w:sz="4" w:space="0" w:color="auto"/>
            </w:tcBorders>
            <w:shd w:val="clear" w:color="auto" w:fill="auto"/>
            <w:noWrap/>
            <w:vAlign w:val="bottom"/>
            <w:hideMark/>
          </w:tcPr>
          <w:p w14:paraId="0E7312EC"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6FA9AACB" w14:textId="77777777" w:rsidR="00DB27CF" w:rsidRPr="00B2316E" w:rsidRDefault="00DB27CF" w:rsidP="008F7570">
            <w:pPr>
              <w:jc w:val="cente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621</w:t>
            </w:r>
          </w:p>
        </w:tc>
        <w:tc>
          <w:tcPr>
            <w:tcW w:w="271" w:type="dxa"/>
            <w:tcBorders>
              <w:top w:val="nil"/>
              <w:left w:val="nil"/>
              <w:bottom w:val="nil"/>
              <w:right w:val="nil"/>
            </w:tcBorders>
            <w:shd w:val="clear" w:color="auto" w:fill="auto"/>
            <w:noWrap/>
            <w:vAlign w:val="bottom"/>
            <w:hideMark/>
          </w:tcPr>
          <w:p w14:paraId="5B0A1D63" w14:textId="77777777" w:rsidR="00DB27CF" w:rsidRPr="00B2316E" w:rsidRDefault="00DB27CF" w:rsidP="0065278F">
            <w:pPr>
              <w:jc w:val="right"/>
              <w:rPr>
                <w:rFonts w:ascii="Times New Roman" w:eastAsia="Times New Roman" w:hAnsi="Times New Roman" w:cs="Times New Roman"/>
                <w:sz w:val="20"/>
                <w:szCs w:val="20"/>
              </w:rPr>
            </w:pP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2E1651AE" w14:textId="77777777" w:rsidR="00DB27CF" w:rsidRPr="00B2316E" w:rsidRDefault="00DB27CF" w:rsidP="008F7570">
            <w:pPr>
              <w:jc w:val="cente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753</w:t>
            </w:r>
          </w:p>
        </w:tc>
        <w:tc>
          <w:tcPr>
            <w:tcW w:w="271" w:type="dxa"/>
            <w:tcBorders>
              <w:top w:val="nil"/>
              <w:left w:val="nil"/>
              <w:bottom w:val="nil"/>
              <w:right w:val="nil"/>
            </w:tcBorders>
            <w:shd w:val="clear" w:color="auto" w:fill="auto"/>
            <w:noWrap/>
            <w:vAlign w:val="bottom"/>
            <w:hideMark/>
          </w:tcPr>
          <w:p w14:paraId="29485D93" w14:textId="77777777" w:rsidR="00DB27CF" w:rsidRPr="00B2316E" w:rsidRDefault="00DB27CF" w:rsidP="0065278F">
            <w:pPr>
              <w:jc w:val="right"/>
              <w:rPr>
                <w:rFonts w:ascii="Times New Roman" w:eastAsia="Times New Roman" w:hAnsi="Times New Roman" w:cs="Times New Roman"/>
                <w:sz w:val="20"/>
                <w:szCs w:val="20"/>
              </w:rPr>
            </w:pPr>
          </w:p>
        </w:tc>
        <w:tc>
          <w:tcPr>
            <w:tcW w:w="1425" w:type="dxa"/>
            <w:tcBorders>
              <w:top w:val="nil"/>
              <w:left w:val="single" w:sz="4" w:space="0" w:color="auto"/>
              <w:bottom w:val="single" w:sz="4" w:space="0" w:color="auto"/>
              <w:right w:val="single" w:sz="8" w:space="0" w:color="auto"/>
            </w:tcBorders>
            <w:shd w:val="clear" w:color="auto" w:fill="auto"/>
            <w:noWrap/>
            <w:vAlign w:val="bottom"/>
            <w:hideMark/>
          </w:tcPr>
          <w:p w14:paraId="583A9051" w14:textId="77777777" w:rsidR="00DB27CF" w:rsidRPr="00B2316E" w:rsidRDefault="00DB27CF" w:rsidP="008F7570">
            <w:pPr>
              <w:jc w:val="cente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753</w:t>
            </w:r>
          </w:p>
        </w:tc>
      </w:tr>
      <w:tr w:rsidR="00DB27CF" w:rsidRPr="00B2316E" w14:paraId="04427FED"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1AAADF63" w14:textId="77777777" w:rsidR="00DB27CF" w:rsidRPr="00B2316E" w:rsidRDefault="00DB27CF" w:rsidP="0065278F">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w:t>
            </w:r>
          </w:p>
        </w:tc>
        <w:tc>
          <w:tcPr>
            <w:tcW w:w="4229" w:type="dxa"/>
            <w:tcBorders>
              <w:top w:val="nil"/>
              <w:left w:val="nil"/>
              <w:bottom w:val="nil"/>
              <w:right w:val="nil"/>
            </w:tcBorders>
            <w:shd w:val="clear" w:color="auto" w:fill="auto"/>
            <w:noWrap/>
            <w:vAlign w:val="bottom"/>
            <w:hideMark/>
          </w:tcPr>
          <w:p w14:paraId="284898A8" w14:textId="77777777" w:rsidR="00DB27CF" w:rsidRPr="00B2316E" w:rsidRDefault="00DB27CF" w:rsidP="0065278F">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Total Revenue</w:t>
            </w:r>
          </w:p>
        </w:tc>
        <w:tc>
          <w:tcPr>
            <w:tcW w:w="271" w:type="dxa"/>
            <w:tcBorders>
              <w:top w:val="nil"/>
              <w:left w:val="single" w:sz="4" w:space="0" w:color="auto"/>
              <w:bottom w:val="nil"/>
              <w:right w:val="single" w:sz="4" w:space="0" w:color="auto"/>
            </w:tcBorders>
            <w:shd w:val="clear" w:color="auto" w:fill="auto"/>
            <w:noWrap/>
            <w:vAlign w:val="bottom"/>
            <w:hideMark/>
          </w:tcPr>
          <w:p w14:paraId="041527A6" w14:textId="77777777" w:rsidR="00DB27CF" w:rsidRPr="00B2316E" w:rsidRDefault="00DB27CF" w:rsidP="0065278F">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w:t>
            </w:r>
          </w:p>
        </w:tc>
        <w:tc>
          <w:tcPr>
            <w:tcW w:w="1513" w:type="dxa"/>
            <w:tcBorders>
              <w:top w:val="nil"/>
              <w:left w:val="nil"/>
              <w:bottom w:val="nil"/>
              <w:right w:val="single" w:sz="4" w:space="0" w:color="auto"/>
            </w:tcBorders>
            <w:shd w:val="clear" w:color="auto" w:fill="auto"/>
            <w:noWrap/>
            <w:vAlign w:val="bottom"/>
            <w:hideMark/>
          </w:tcPr>
          <w:p w14:paraId="3A9EAAC6" w14:textId="6F609049" w:rsidR="00DB27CF" w:rsidRPr="00B2316E" w:rsidRDefault="00DB27CF" w:rsidP="0066453C">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xml:space="preserve"> $      </w:t>
            </w:r>
            <w:r w:rsidR="0066453C">
              <w:rPr>
                <w:rFonts w:ascii="Times New Roman" w:eastAsia="Times New Roman" w:hAnsi="Times New Roman" w:cs="Times New Roman"/>
                <w:b/>
                <w:bCs/>
                <w:sz w:val="20"/>
                <w:szCs w:val="20"/>
              </w:rPr>
              <w:t>332</w:t>
            </w:r>
            <w:r w:rsidRPr="00B2316E">
              <w:rPr>
                <w:rFonts w:ascii="Times New Roman" w:eastAsia="Times New Roman" w:hAnsi="Times New Roman" w:cs="Times New Roman"/>
                <w:b/>
                <w:bCs/>
                <w:sz w:val="20"/>
                <w:szCs w:val="20"/>
              </w:rPr>
              <w:t>,</w:t>
            </w:r>
            <w:r w:rsidR="0066453C">
              <w:rPr>
                <w:rFonts w:ascii="Times New Roman" w:eastAsia="Times New Roman" w:hAnsi="Times New Roman" w:cs="Times New Roman"/>
                <w:b/>
                <w:bCs/>
                <w:sz w:val="20"/>
                <w:szCs w:val="20"/>
              </w:rPr>
              <w:t>235</w:t>
            </w:r>
            <w:r w:rsidRPr="00B2316E">
              <w:rPr>
                <w:rFonts w:ascii="Times New Roman" w:eastAsia="Times New Roman" w:hAnsi="Times New Roman" w:cs="Times New Roman"/>
                <w:b/>
                <w:bCs/>
                <w:sz w:val="20"/>
                <w:szCs w:val="20"/>
              </w:rPr>
              <w:t xml:space="preserve"> </w:t>
            </w:r>
          </w:p>
        </w:tc>
        <w:tc>
          <w:tcPr>
            <w:tcW w:w="271" w:type="dxa"/>
            <w:tcBorders>
              <w:top w:val="nil"/>
              <w:left w:val="nil"/>
              <w:bottom w:val="nil"/>
              <w:right w:val="nil"/>
            </w:tcBorders>
            <w:shd w:val="clear" w:color="auto" w:fill="auto"/>
            <w:noWrap/>
            <w:vAlign w:val="bottom"/>
            <w:hideMark/>
          </w:tcPr>
          <w:p w14:paraId="740A52DB" w14:textId="77777777" w:rsidR="00DB27CF" w:rsidRPr="00B2316E" w:rsidRDefault="00DB27CF" w:rsidP="0065278F">
            <w:pPr>
              <w:rPr>
                <w:rFonts w:ascii="Times New Roman" w:eastAsia="Times New Roman" w:hAnsi="Times New Roman" w:cs="Times New Roman"/>
                <w:b/>
                <w:bCs/>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4B198F19" w14:textId="797643AE" w:rsidR="00DB27CF" w:rsidRPr="00B2316E" w:rsidRDefault="00DB27CF" w:rsidP="0066453C">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xml:space="preserve"> $      </w:t>
            </w:r>
            <w:r w:rsidR="0066453C">
              <w:rPr>
                <w:rFonts w:ascii="Times New Roman" w:eastAsia="Times New Roman" w:hAnsi="Times New Roman" w:cs="Times New Roman"/>
                <w:b/>
                <w:bCs/>
                <w:sz w:val="20"/>
                <w:szCs w:val="20"/>
              </w:rPr>
              <w:t>402</w:t>
            </w:r>
            <w:r w:rsidRPr="00B2316E">
              <w:rPr>
                <w:rFonts w:ascii="Times New Roman" w:eastAsia="Times New Roman" w:hAnsi="Times New Roman" w:cs="Times New Roman"/>
                <w:b/>
                <w:bCs/>
                <w:sz w:val="20"/>
                <w:szCs w:val="20"/>
              </w:rPr>
              <w:t>,</w:t>
            </w:r>
            <w:r w:rsidR="0066453C">
              <w:rPr>
                <w:rFonts w:ascii="Times New Roman" w:eastAsia="Times New Roman" w:hAnsi="Times New Roman" w:cs="Times New Roman"/>
                <w:b/>
                <w:bCs/>
                <w:sz w:val="20"/>
                <w:szCs w:val="20"/>
              </w:rPr>
              <w:t>855</w:t>
            </w:r>
            <w:r w:rsidRPr="00B2316E">
              <w:rPr>
                <w:rFonts w:ascii="Times New Roman" w:eastAsia="Times New Roman" w:hAnsi="Times New Roman" w:cs="Times New Roman"/>
                <w:b/>
                <w:bCs/>
                <w:sz w:val="20"/>
                <w:szCs w:val="20"/>
              </w:rPr>
              <w:t xml:space="preserve"> </w:t>
            </w:r>
          </w:p>
        </w:tc>
        <w:tc>
          <w:tcPr>
            <w:tcW w:w="271" w:type="dxa"/>
            <w:tcBorders>
              <w:top w:val="nil"/>
              <w:left w:val="nil"/>
              <w:bottom w:val="nil"/>
              <w:right w:val="nil"/>
            </w:tcBorders>
            <w:shd w:val="clear" w:color="auto" w:fill="auto"/>
            <w:noWrap/>
            <w:vAlign w:val="bottom"/>
            <w:hideMark/>
          </w:tcPr>
          <w:p w14:paraId="2E938F85" w14:textId="77777777" w:rsidR="00DB27CF" w:rsidRPr="00B2316E" w:rsidRDefault="00DB27CF" w:rsidP="0065278F">
            <w:pPr>
              <w:rPr>
                <w:rFonts w:ascii="Times New Roman" w:eastAsia="Times New Roman" w:hAnsi="Times New Roman" w:cs="Times New Roman"/>
                <w:b/>
                <w:bCs/>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6DF5A832" w14:textId="5648051C" w:rsidR="00DB27CF" w:rsidRPr="00B2316E" w:rsidRDefault="00DB27CF" w:rsidP="0066453C">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xml:space="preserve"> $      </w:t>
            </w:r>
            <w:r w:rsidR="0066453C">
              <w:rPr>
                <w:rFonts w:ascii="Times New Roman" w:eastAsia="Times New Roman" w:hAnsi="Times New Roman" w:cs="Times New Roman"/>
                <w:b/>
                <w:bCs/>
                <w:sz w:val="20"/>
                <w:szCs w:val="20"/>
              </w:rPr>
              <w:t>402</w:t>
            </w:r>
            <w:r w:rsidRPr="00B2316E">
              <w:rPr>
                <w:rFonts w:ascii="Times New Roman" w:eastAsia="Times New Roman" w:hAnsi="Times New Roman" w:cs="Times New Roman"/>
                <w:b/>
                <w:bCs/>
                <w:sz w:val="20"/>
                <w:szCs w:val="20"/>
              </w:rPr>
              <w:t>,</w:t>
            </w:r>
            <w:r w:rsidR="0066453C">
              <w:rPr>
                <w:rFonts w:ascii="Times New Roman" w:eastAsia="Times New Roman" w:hAnsi="Times New Roman" w:cs="Times New Roman"/>
                <w:b/>
                <w:bCs/>
                <w:sz w:val="20"/>
                <w:szCs w:val="20"/>
              </w:rPr>
              <w:t>855</w:t>
            </w:r>
            <w:r w:rsidRPr="00B2316E">
              <w:rPr>
                <w:rFonts w:ascii="Times New Roman" w:eastAsia="Times New Roman" w:hAnsi="Times New Roman" w:cs="Times New Roman"/>
                <w:b/>
                <w:bCs/>
                <w:sz w:val="20"/>
                <w:szCs w:val="20"/>
              </w:rPr>
              <w:t xml:space="preserve"> </w:t>
            </w:r>
          </w:p>
        </w:tc>
      </w:tr>
      <w:tr w:rsidR="00DB27CF" w:rsidRPr="00B2316E" w14:paraId="4CBE45B0"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06326105"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4229" w:type="dxa"/>
            <w:tcBorders>
              <w:top w:val="nil"/>
              <w:left w:val="nil"/>
              <w:bottom w:val="nil"/>
              <w:right w:val="nil"/>
            </w:tcBorders>
            <w:shd w:val="clear" w:color="auto" w:fill="auto"/>
            <w:noWrap/>
            <w:vAlign w:val="bottom"/>
            <w:hideMark/>
          </w:tcPr>
          <w:p w14:paraId="55C0BFF3" w14:textId="77777777" w:rsidR="00DB27CF" w:rsidRPr="00B2316E" w:rsidRDefault="00DB27CF" w:rsidP="0065278F">
            <w:pPr>
              <w:rPr>
                <w:rFonts w:ascii="Times New Roman" w:eastAsia="Times New Roman" w:hAnsi="Times New Roman" w:cs="Times New Roman"/>
                <w:sz w:val="20"/>
                <w:szCs w:val="20"/>
              </w:rPr>
            </w:pPr>
          </w:p>
        </w:tc>
        <w:tc>
          <w:tcPr>
            <w:tcW w:w="271" w:type="dxa"/>
            <w:tcBorders>
              <w:top w:val="nil"/>
              <w:left w:val="single" w:sz="4" w:space="0" w:color="auto"/>
              <w:bottom w:val="nil"/>
              <w:right w:val="single" w:sz="4" w:space="0" w:color="auto"/>
            </w:tcBorders>
            <w:shd w:val="clear" w:color="auto" w:fill="auto"/>
            <w:noWrap/>
            <w:vAlign w:val="bottom"/>
            <w:hideMark/>
          </w:tcPr>
          <w:p w14:paraId="5E90C3E3"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auto" w:fill="auto"/>
            <w:noWrap/>
            <w:vAlign w:val="bottom"/>
            <w:hideMark/>
          </w:tcPr>
          <w:p w14:paraId="72B7C9E8"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auto" w:fill="auto"/>
            <w:noWrap/>
            <w:vAlign w:val="bottom"/>
            <w:hideMark/>
          </w:tcPr>
          <w:p w14:paraId="0FC9BF72"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49C23D1F"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auto" w:fill="auto"/>
            <w:noWrap/>
            <w:vAlign w:val="bottom"/>
            <w:hideMark/>
          </w:tcPr>
          <w:p w14:paraId="3BAFBDC1"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600F79BE"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r>
      <w:tr w:rsidR="00DB27CF" w:rsidRPr="00B2316E" w14:paraId="2F2B9487" w14:textId="77777777" w:rsidTr="008C2F97">
        <w:trPr>
          <w:trHeight w:val="255"/>
        </w:trPr>
        <w:tc>
          <w:tcPr>
            <w:tcW w:w="4962" w:type="dxa"/>
            <w:gridSpan w:val="2"/>
            <w:tcBorders>
              <w:top w:val="nil"/>
              <w:left w:val="single" w:sz="8" w:space="0" w:color="auto"/>
              <w:bottom w:val="nil"/>
              <w:right w:val="nil"/>
            </w:tcBorders>
            <w:shd w:val="clear" w:color="000000" w:fill="BFBFBF"/>
            <w:noWrap/>
            <w:vAlign w:val="bottom"/>
            <w:hideMark/>
          </w:tcPr>
          <w:p w14:paraId="3A845EB5" w14:textId="77777777" w:rsidR="00DB27CF" w:rsidRPr="00B2316E" w:rsidRDefault="00DB27CF" w:rsidP="0065278F">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Direct Expenses</w:t>
            </w:r>
          </w:p>
        </w:tc>
        <w:tc>
          <w:tcPr>
            <w:tcW w:w="271" w:type="dxa"/>
            <w:tcBorders>
              <w:top w:val="nil"/>
              <w:left w:val="single" w:sz="4" w:space="0" w:color="auto"/>
              <w:bottom w:val="nil"/>
              <w:right w:val="single" w:sz="4" w:space="0" w:color="auto"/>
            </w:tcBorders>
            <w:shd w:val="clear" w:color="auto" w:fill="auto"/>
            <w:noWrap/>
            <w:vAlign w:val="bottom"/>
            <w:hideMark/>
          </w:tcPr>
          <w:p w14:paraId="03322391"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auto" w:fill="auto"/>
            <w:noWrap/>
            <w:vAlign w:val="bottom"/>
            <w:hideMark/>
          </w:tcPr>
          <w:p w14:paraId="358B350A"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auto" w:fill="auto"/>
            <w:noWrap/>
            <w:vAlign w:val="bottom"/>
            <w:hideMark/>
          </w:tcPr>
          <w:p w14:paraId="387E7F6D"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67EB4B51"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auto" w:fill="auto"/>
            <w:noWrap/>
            <w:vAlign w:val="bottom"/>
            <w:hideMark/>
          </w:tcPr>
          <w:p w14:paraId="48B550A5"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6EE3AB32"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r>
      <w:tr w:rsidR="00DB27CF" w:rsidRPr="00B2316E" w14:paraId="13CCA4B1" w14:textId="77777777" w:rsidTr="008C2F97">
        <w:trPr>
          <w:trHeight w:val="255"/>
        </w:trPr>
        <w:tc>
          <w:tcPr>
            <w:tcW w:w="4962" w:type="dxa"/>
            <w:gridSpan w:val="2"/>
            <w:tcBorders>
              <w:top w:val="nil"/>
              <w:left w:val="single" w:sz="8" w:space="0" w:color="auto"/>
              <w:bottom w:val="nil"/>
              <w:right w:val="nil"/>
            </w:tcBorders>
            <w:shd w:val="clear" w:color="auto" w:fill="auto"/>
            <w:noWrap/>
            <w:vAlign w:val="bottom"/>
            <w:hideMark/>
          </w:tcPr>
          <w:p w14:paraId="35EDC028" w14:textId="77777777" w:rsidR="00DB27CF" w:rsidRPr="00B2316E" w:rsidRDefault="00DB27CF" w:rsidP="0065278F">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Faculty/Staff</w:t>
            </w:r>
          </w:p>
        </w:tc>
        <w:tc>
          <w:tcPr>
            <w:tcW w:w="271" w:type="dxa"/>
            <w:tcBorders>
              <w:top w:val="nil"/>
              <w:left w:val="single" w:sz="4" w:space="0" w:color="auto"/>
              <w:bottom w:val="nil"/>
              <w:right w:val="single" w:sz="4" w:space="0" w:color="auto"/>
            </w:tcBorders>
            <w:shd w:val="clear" w:color="auto" w:fill="auto"/>
            <w:noWrap/>
            <w:vAlign w:val="bottom"/>
            <w:hideMark/>
          </w:tcPr>
          <w:p w14:paraId="7CF19273"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auto" w:fill="auto"/>
            <w:noWrap/>
            <w:vAlign w:val="bottom"/>
            <w:hideMark/>
          </w:tcPr>
          <w:p w14:paraId="5A8C3066"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auto" w:fill="auto"/>
            <w:noWrap/>
            <w:vAlign w:val="bottom"/>
            <w:hideMark/>
          </w:tcPr>
          <w:p w14:paraId="4F29A52D"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0BB28D50"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auto" w:fill="auto"/>
            <w:noWrap/>
            <w:vAlign w:val="bottom"/>
            <w:hideMark/>
          </w:tcPr>
          <w:p w14:paraId="5BE3E0FF"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503B738C"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r>
      <w:tr w:rsidR="00DB27CF" w:rsidRPr="00B2316E" w14:paraId="76717C20"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2CD6E42E" w14:textId="77777777" w:rsidR="00DB27CF" w:rsidRPr="00B2316E" w:rsidRDefault="00DB27CF" w:rsidP="0065278F">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w:t>
            </w:r>
          </w:p>
        </w:tc>
        <w:tc>
          <w:tcPr>
            <w:tcW w:w="4229" w:type="dxa"/>
            <w:tcBorders>
              <w:top w:val="nil"/>
              <w:left w:val="nil"/>
              <w:bottom w:val="nil"/>
              <w:right w:val="nil"/>
            </w:tcBorders>
            <w:shd w:val="clear" w:color="auto" w:fill="auto"/>
            <w:noWrap/>
            <w:vAlign w:val="bottom"/>
            <w:hideMark/>
          </w:tcPr>
          <w:p w14:paraId="4AFC964C"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Academic Salaries </w:t>
            </w:r>
          </w:p>
        </w:tc>
        <w:tc>
          <w:tcPr>
            <w:tcW w:w="271" w:type="dxa"/>
            <w:tcBorders>
              <w:top w:val="nil"/>
              <w:left w:val="single" w:sz="4" w:space="0" w:color="auto"/>
              <w:bottom w:val="nil"/>
              <w:right w:val="single" w:sz="4" w:space="0" w:color="auto"/>
            </w:tcBorders>
            <w:shd w:val="clear" w:color="auto" w:fill="auto"/>
            <w:noWrap/>
            <w:vAlign w:val="bottom"/>
            <w:hideMark/>
          </w:tcPr>
          <w:p w14:paraId="571EB66D"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auto" w:fill="auto"/>
            <w:noWrap/>
            <w:vAlign w:val="bottom"/>
            <w:hideMark/>
          </w:tcPr>
          <w:p w14:paraId="5049651D" w14:textId="1FBA39C4" w:rsidR="00DB27CF" w:rsidRPr="00B2316E" w:rsidRDefault="00DB27CF" w:rsidP="0066453C">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w:t>
            </w:r>
            <w:r w:rsidR="0066453C">
              <w:rPr>
                <w:rFonts w:ascii="Times New Roman" w:eastAsia="Times New Roman" w:hAnsi="Times New Roman" w:cs="Times New Roman"/>
                <w:sz w:val="20"/>
                <w:szCs w:val="20"/>
              </w:rPr>
              <w:t>94</w:t>
            </w:r>
            <w:r w:rsidRPr="00B2316E">
              <w:rPr>
                <w:rFonts w:ascii="Times New Roman" w:eastAsia="Times New Roman" w:hAnsi="Times New Roman" w:cs="Times New Roman"/>
                <w:sz w:val="20"/>
                <w:szCs w:val="20"/>
              </w:rPr>
              <w:t>,</w:t>
            </w:r>
            <w:r w:rsidR="0066453C">
              <w:rPr>
                <w:rFonts w:ascii="Times New Roman" w:eastAsia="Times New Roman" w:hAnsi="Times New Roman" w:cs="Times New Roman"/>
                <w:sz w:val="20"/>
                <w:szCs w:val="20"/>
              </w:rPr>
              <w:t>927</w:t>
            </w:r>
            <w:r w:rsidRPr="00B2316E">
              <w:rPr>
                <w:rFonts w:ascii="Times New Roman" w:eastAsia="Times New Roman" w:hAnsi="Times New Roman" w:cs="Times New Roman"/>
                <w:sz w:val="20"/>
                <w:szCs w:val="20"/>
              </w:rPr>
              <w:t xml:space="preserve"> </w:t>
            </w:r>
          </w:p>
        </w:tc>
        <w:tc>
          <w:tcPr>
            <w:tcW w:w="271" w:type="dxa"/>
            <w:tcBorders>
              <w:top w:val="nil"/>
              <w:left w:val="nil"/>
              <w:bottom w:val="nil"/>
              <w:right w:val="nil"/>
            </w:tcBorders>
            <w:shd w:val="clear" w:color="auto" w:fill="auto"/>
            <w:noWrap/>
            <w:vAlign w:val="bottom"/>
            <w:hideMark/>
          </w:tcPr>
          <w:p w14:paraId="2AB8EA7E"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1308BF44" w14:textId="0606AE28" w:rsidR="00DB27CF" w:rsidRPr="00B2316E" w:rsidRDefault="00DB27CF" w:rsidP="0066453C">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w:t>
            </w:r>
            <w:r w:rsidR="0066453C">
              <w:rPr>
                <w:rFonts w:ascii="Times New Roman" w:eastAsia="Times New Roman" w:hAnsi="Times New Roman" w:cs="Times New Roman"/>
                <w:sz w:val="20"/>
                <w:szCs w:val="20"/>
              </w:rPr>
              <w:t>108</w:t>
            </w:r>
            <w:r w:rsidRPr="00B2316E">
              <w:rPr>
                <w:rFonts w:ascii="Times New Roman" w:eastAsia="Times New Roman" w:hAnsi="Times New Roman" w:cs="Times New Roman"/>
                <w:sz w:val="20"/>
                <w:szCs w:val="20"/>
              </w:rPr>
              <w:t>,</w:t>
            </w:r>
            <w:r w:rsidR="0066453C">
              <w:rPr>
                <w:rFonts w:ascii="Times New Roman" w:eastAsia="Times New Roman" w:hAnsi="Times New Roman" w:cs="Times New Roman"/>
                <w:sz w:val="20"/>
                <w:szCs w:val="20"/>
              </w:rPr>
              <w:t>829</w:t>
            </w:r>
            <w:r w:rsidRPr="00B2316E">
              <w:rPr>
                <w:rFonts w:ascii="Times New Roman" w:eastAsia="Times New Roman" w:hAnsi="Times New Roman" w:cs="Times New Roman"/>
                <w:sz w:val="20"/>
                <w:szCs w:val="20"/>
              </w:rPr>
              <w:t xml:space="preserve"> </w:t>
            </w:r>
          </w:p>
        </w:tc>
        <w:tc>
          <w:tcPr>
            <w:tcW w:w="271" w:type="dxa"/>
            <w:tcBorders>
              <w:top w:val="nil"/>
              <w:left w:val="nil"/>
              <w:bottom w:val="nil"/>
              <w:right w:val="nil"/>
            </w:tcBorders>
            <w:shd w:val="clear" w:color="auto" w:fill="auto"/>
            <w:noWrap/>
            <w:vAlign w:val="bottom"/>
            <w:hideMark/>
          </w:tcPr>
          <w:p w14:paraId="519E3EDC"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3EDE6FBD" w14:textId="7AE42163" w:rsidR="00DB27CF" w:rsidRPr="00B2316E" w:rsidRDefault="00DB27CF" w:rsidP="0066453C">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w:t>
            </w:r>
            <w:r w:rsidR="0066453C">
              <w:rPr>
                <w:rFonts w:ascii="Times New Roman" w:eastAsia="Times New Roman" w:hAnsi="Times New Roman" w:cs="Times New Roman"/>
                <w:sz w:val="20"/>
                <w:szCs w:val="20"/>
              </w:rPr>
              <w:t>108</w:t>
            </w:r>
            <w:r w:rsidRPr="00B2316E">
              <w:rPr>
                <w:rFonts w:ascii="Times New Roman" w:eastAsia="Times New Roman" w:hAnsi="Times New Roman" w:cs="Times New Roman"/>
                <w:sz w:val="20"/>
                <w:szCs w:val="20"/>
              </w:rPr>
              <w:t>,</w:t>
            </w:r>
            <w:r w:rsidR="0066453C">
              <w:rPr>
                <w:rFonts w:ascii="Times New Roman" w:eastAsia="Times New Roman" w:hAnsi="Times New Roman" w:cs="Times New Roman"/>
                <w:sz w:val="20"/>
                <w:szCs w:val="20"/>
              </w:rPr>
              <w:t>829</w:t>
            </w:r>
            <w:r w:rsidRPr="00B2316E">
              <w:rPr>
                <w:rFonts w:ascii="Times New Roman" w:eastAsia="Times New Roman" w:hAnsi="Times New Roman" w:cs="Times New Roman"/>
                <w:sz w:val="20"/>
                <w:szCs w:val="20"/>
              </w:rPr>
              <w:t xml:space="preserve"> </w:t>
            </w:r>
          </w:p>
        </w:tc>
      </w:tr>
      <w:tr w:rsidR="00DB27CF" w:rsidRPr="00B2316E" w14:paraId="7D8B6222"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7AB3C8FD" w14:textId="77777777" w:rsidR="00DB27CF" w:rsidRPr="00B2316E" w:rsidRDefault="00DB27CF" w:rsidP="0065278F">
            <w:pPr>
              <w:jc w:val="right"/>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2%</w:t>
            </w:r>
          </w:p>
        </w:tc>
        <w:tc>
          <w:tcPr>
            <w:tcW w:w="4229" w:type="dxa"/>
            <w:tcBorders>
              <w:top w:val="nil"/>
              <w:left w:val="nil"/>
              <w:bottom w:val="nil"/>
              <w:right w:val="nil"/>
            </w:tcBorders>
            <w:shd w:val="clear" w:color="auto" w:fill="auto"/>
            <w:noWrap/>
            <w:vAlign w:val="bottom"/>
            <w:hideMark/>
          </w:tcPr>
          <w:p w14:paraId="5E328B5E" w14:textId="1CE1CF20"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Academic Benefits </w:t>
            </w:r>
            <w:r w:rsidR="0066453C">
              <w:rPr>
                <w:rFonts w:ascii="Times New Roman" w:eastAsia="Times New Roman" w:hAnsi="Times New Roman" w:cs="Times New Roman"/>
                <w:sz w:val="20"/>
                <w:szCs w:val="20"/>
              </w:rPr>
              <w:t>&amp; Two Buy-Outs @ 45%</w:t>
            </w:r>
          </w:p>
        </w:tc>
        <w:tc>
          <w:tcPr>
            <w:tcW w:w="271" w:type="dxa"/>
            <w:tcBorders>
              <w:top w:val="nil"/>
              <w:left w:val="single" w:sz="4" w:space="0" w:color="auto"/>
              <w:bottom w:val="nil"/>
              <w:right w:val="single" w:sz="4" w:space="0" w:color="auto"/>
            </w:tcBorders>
            <w:shd w:val="clear" w:color="auto" w:fill="auto"/>
            <w:noWrap/>
            <w:vAlign w:val="bottom"/>
            <w:hideMark/>
          </w:tcPr>
          <w:p w14:paraId="54197FEC"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auto" w:fill="auto"/>
            <w:noWrap/>
            <w:vAlign w:val="bottom"/>
            <w:hideMark/>
          </w:tcPr>
          <w:p w14:paraId="714D545A" w14:textId="29929C4F" w:rsidR="00DB27CF" w:rsidRPr="00B2316E" w:rsidRDefault="00DB27CF" w:rsidP="0066453C">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w:t>
            </w:r>
            <w:r w:rsidR="003A3ADF">
              <w:rPr>
                <w:rFonts w:ascii="Times New Roman" w:eastAsia="Times New Roman" w:hAnsi="Times New Roman" w:cs="Times New Roman"/>
                <w:sz w:val="20"/>
                <w:szCs w:val="20"/>
              </w:rPr>
              <w:t xml:space="preserve">   </w:t>
            </w:r>
            <w:r w:rsidR="0066453C">
              <w:rPr>
                <w:rFonts w:ascii="Times New Roman" w:eastAsia="Times New Roman" w:hAnsi="Times New Roman" w:cs="Times New Roman"/>
                <w:sz w:val="20"/>
                <w:szCs w:val="20"/>
              </w:rPr>
              <w:t>10</w:t>
            </w:r>
            <w:r w:rsidRPr="00B2316E">
              <w:rPr>
                <w:rFonts w:ascii="Times New Roman" w:eastAsia="Times New Roman" w:hAnsi="Times New Roman" w:cs="Times New Roman"/>
                <w:sz w:val="20"/>
                <w:szCs w:val="20"/>
              </w:rPr>
              <w:t>,</w:t>
            </w:r>
            <w:r w:rsidR="003A3ADF">
              <w:rPr>
                <w:rFonts w:ascii="Times New Roman" w:eastAsia="Times New Roman" w:hAnsi="Times New Roman" w:cs="Times New Roman"/>
                <w:sz w:val="20"/>
                <w:szCs w:val="20"/>
              </w:rPr>
              <w:t>388</w:t>
            </w:r>
            <w:r w:rsidRPr="00B2316E">
              <w:rPr>
                <w:rFonts w:ascii="Times New Roman" w:eastAsia="Times New Roman" w:hAnsi="Times New Roman" w:cs="Times New Roman"/>
                <w:sz w:val="20"/>
                <w:szCs w:val="20"/>
              </w:rPr>
              <w:t xml:space="preserve"> </w:t>
            </w:r>
          </w:p>
        </w:tc>
        <w:tc>
          <w:tcPr>
            <w:tcW w:w="271" w:type="dxa"/>
            <w:tcBorders>
              <w:top w:val="nil"/>
              <w:left w:val="nil"/>
              <w:bottom w:val="nil"/>
              <w:right w:val="nil"/>
            </w:tcBorders>
            <w:shd w:val="clear" w:color="auto" w:fill="auto"/>
            <w:noWrap/>
            <w:vAlign w:val="bottom"/>
            <w:hideMark/>
          </w:tcPr>
          <w:p w14:paraId="3EA9F5CF"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1947DC72" w14:textId="78834BFA" w:rsidR="00DB27CF" w:rsidRPr="00B2316E" w:rsidRDefault="00DB27CF" w:rsidP="0066453C">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w:t>
            </w:r>
            <w:r w:rsidR="003A3ADF">
              <w:rPr>
                <w:rFonts w:ascii="Times New Roman" w:eastAsia="Times New Roman" w:hAnsi="Times New Roman" w:cs="Times New Roman"/>
                <w:sz w:val="20"/>
                <w:szCs w:val="20"/>
              </w:rPr>
              <w:t xml:space="preserve">   </w:t>
            </w:r>
            <w:r w:rsidR="0066453C">
              <w:rPr>
                <w:rFonts w:ascii="Times New Roman" w:eastAsia="Times New Roman" w:hAnsi="Times New Roman" w:cs="Times New Roman"/>
                <w:sz w:val="20"/>
                <w:szCs w:val="20"/>
              </w:rPr>
              <w:t>10</w:t>
            </w:r>
            <w:r w:rsidRPr="00B2316E">
              <w:rPr>
                <w:rFonts w:ascii="Times New Roman" w:eastAsia="Times New Roman" w:hAnsi="Times New Roman" w:cs="Times New Roman"/>
                <w:sz w:val="20"/>
                <w:szCs w:val="20"/>
              </w:rPr>
              <w:t>,</w:t>
            </w:r>
            <w:r w:rsidR="003A3ADF">
              <w:rPr>
                <w:rFonts w:ascii="Times New Roman" w:eastAsia="Times New Roman" w:hAnsi="Times New Roman" w:cs="Times New Roman"/>
                <w:sz w:val="20"/>
                <w:szCs w:val="20"/>
              </w:rPr>
              <w:t>666</w:t>
            </w:r>
            <w:r w:rsidRPr="00B2316E">
              <w:rPr>
                <w:rFonts w:ascii="Times New Roman" w:eastAsia="Times New Roman" w:hAnsi="Times New Roman" w:cs="Times New Roman"/>
                <w:sz w:val="20"/>
                <w:szCs w:val="20"/>
              </w:rPr>
              <w:t xml:space="preserve"> </w:t>
            </w:r>
          </w:p>
        </w:tc>
        <w:tc>
          <w:tcPr>
            <w:tcW w:w="271" w:type="dxa"/>
            <w:tcBorders>
              <w:top w:val="nil"/>
              <w:left w:val="nil"/>
              <w:bottom w:val="nil"/>
              <w:right w:val="nil"/>
            </w:tcBorders>
            <w:shd w:val="clear" w:color="auto" w:fill="auto"/>
            <w:noWrap/>
            <w:vAlign w:val="bottom"/>
            <w:hideMark/>
          </w:tcPr>
          <w:p w14:paraId="74E0B782"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6BECFBF9" w14:textId="6006A862" w:rsidR="00DB27CF" w:rsidRPr="00B2316E" w:rsidRDefault="00DB27CF" w:rsidP="0066453C">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w:t>
            </w:r>
            <w:r w:rsidR="003A3ADF">
              <w:rPr>
                <w:rFonts w:ascii="Times New Roman" w:eastAsia="Times New Roman" w:hAnsi="Times New Roman" w:cs="Times New Roman"/>
                <w:sz w:val="20"/>
                <w:szCs w:val="20"/>
              </w:rPr>
              <w:t xml:space="preserve">   </w:t>
            </w:r>
            <w:r w:rsidR="0066453C">
              <w:rPr>
                <w:rFonts w:ascii="Times New Roman" w:eastAsia="Times New Roman" w:hAnsi="Times New Roman" w:cs="Times New Roman"/>
                <w:sz w:val="20"/>
                <w:szCs w:val="20"/>
              </w:rPr>
              <w:t>10</w:t>
            </w:r>
            <w:r w:rsidRPr="00B2316E">
              <w:rPr>
                <w:rFonts w:ascii="Times New Roman" w:eastAsia="Times New Roman" w:hAnsi="Times New Roman" w:cs="Times New Roman"/>
                <w:sz w:val="20"/>
                <w:szCs w:val="20"/>
              </w:rPr>
              <w:t>,</w:t>
            </w:r>
            <w:r w:rsidR="003A3ADF">
              <w:rPr>
                <w:rFonts w:ascii="Times New Roman" w:eastAsia="Times New Roman" w:hAnsi="Times New Roman" w:cs="Times New Roman"/>
                <w:sz w:val="20"/>
                <w:szCs w:val="20"/>
              </w:rPr>
              <w:t>666</w:t>
            </w:r>
            <w:r w:rsidRPr="00B2316E">
              <w:rPr>
                <w:rFonts w:ascii="Times New Roman" w:eastAsia="Times New Roman" w:hAnsi="Times New Roman" w:cs="Times New Roman"/>
                <w:sz w:val="20"/>
                <w:szCs w:val="20"/>
              </w:rPr>
              <w:t xml:space="preserve"> </w:t>
            </w:r>
          </w:p>
        </w:tc>
      </w:tr>
      <w:tr w:rsidR="00DB27CF" w:rsidRPr="00B2316E" w14:paraId="5E2EE19A"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6740BB18"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4229" w:type="dxa"/>
            <w:tcBorders>
              <w:top w:val="nil"/>
              <w:left w:val="nil"/>
              <w:bottom w:val="nil"/>
              <w:right w:val="nil"/>
            </w:tcBorders>
            <w:shd w:val="clear" w:color="auto" w:fill="auto"/>
            <w:noWrap/>
            <w:vAlign w:val="bottom"/>
            <w:hideMark/>
          </w:tcPr>
          <w:p w14:paraId="39567497"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Academic Director</w:t>
            </w:r>
          </w:p>
        </w:tc>
        <w:tc>
          <w:tcPr>
            <w:tcW w:w="271" w:type="dxa"/>
            <w:tcBorders>
              <w:top w:val="nil"/>
              <w:left w:val="single" w:sz="4" w:space="0" w:color="auto"/>
              <w:bottom w:val="nil"/>
              <w:right w:val="single" w:sz="4" w:space="0" w:color="auto"/>
            </w:tcBorders>
            <w:shd w:val="clear" w:color="auto" w:fill="auto"/>
            <w:noWrap/>
            <w:vAlign w:val="bottom"/>
            <w:hideMark/>
          </w:tcPr>
          <w:p w14:paraId="44C39BC6"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auto" w:fill="auto"/>
            <w:noWrap/>
            <w:vAlign w:val="bottom"/>
            <w:hideMark/>
          </w:tcPr>
          <w:p w14:paraId="1F3BC962" w14:textId="611F548D" w:rsidR="00DB27CF" w:rsidRPr="00B2316E" w:rsidRDefault="00DB27CF" w:rsidP="0066453C">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w:t>
            </w:r>
            <w:r w:rsidR="0066453C">
              <w:rPr>
                <w:rFonts w:ascii="Times New Roman" w:eastAsia="Times New Roman" w:hAnsi="Times New Roman" w:cs="Times New Roman"/>
                <w:sz w:val="20"/>
                <w:szCs w:val="20"/>
              </w:rPr>
              <w:t>31</w:t>
            </w:r>
            <w:r w:rsidRPr="00B2316E">
              <w:rPr>
                <w:rFonts w:ascii="Times New Roman" w:eastAsia="Times New Roman" w:hAnsi="Times New Roman" w:cs="Times New Roman"/>
                <w:sz w:val="20"/>
                <w:szCs w:val="20"/>
              </w:rPr>
              <w:t>,</w:t>
            </w:r>
            <w:r w:rsidR="0066453C">
              <w:rPr>
                <w:rFonts w:ascii="Times New Roman" w:eastAsia="Times New Roman" w:hAnsi="Times New Roman" w:cs="Times New Roman"/>
                <w:sz w:val="20"/>
                <w:szCs w:val="20"/>
              </w:rPr>
              <w:t>874</w:t>
            </w:r>
            <w:r w:rsidRPr="00B2316E">
              <w:rPr>
                <w:rFonts w:ascii="Times New Roman" w:eastAsia="Times New Roman" w:hAnsi="Times New Roman" w:cs="Times New Roman"/>
                <w:sz w:val="20"/>
                <w:szCs w:val="20"/>
              </w:rPr>
              <w:t xml:space="preserve"> </w:t>
            </w:r>
          </w:p>
        </w:tc>
        <w:tc>
          <w:tcPr>
            <w:tcW w:w="271" w:type="dxa"/>
            <w:tcBorders>
              <w:top w:val="nil"/>
              <w:left w:val="nil"/>
              <w:bottom w:val="nil"/>
              <w:right w:val="nil"/>
            </w:tcBorders>
            <w:shd w:val="clear" w:color="auto" w:fill="auto"/>
            <w:noWrap/>
            <w:vAlign w:val="bottom"/>
            <w:hideMark/>
          </w:tcPr>
          <w:p w14:paraId="53A96EE5"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26102D2C" w14:textId="2247A864" w:rsidR="00DB27CF" w:rsidRPr="00B2316E" w:rsidRDefault="00DB27CF" w:rsidP="0066453C">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w:t>
            </w:r>
            <w:r w:rsidR="0066453C">
              <w:rPr>
                <w:rFonts w:ascii="Times New Roman" w:eastAsia="Times New Roman" w:hAnsi="Times New Roman" w:cs="Times New Roman"/>
                <w:sz w:val="20"/>
                <w:szCs w:val="20"/>
              </w:rPr>
              <w:t>31</w:t>
            </w:r>
            <w:r w:rsidRPr="00B2316E">
              <w:rPr>
                <w:rFonts w:ascii="Times New Roman" w:eastAsia="Times New Roman" w:hAnsi="Times New Roman" w:cs="Times New Roman"/>
                <w:sz w:val="20"/>
                <w:szCs w:val="20"/>
              </w:rPr>
              <w:t>,</w:t>
            </w:r>
            <w:r w:rsidR="0066453C">
              <w:rPr>
                <w:rFonts w:ascii="Times New Roman" w:eastAsia="Times New Roman" w:hAnsi="Times New Roman" w:cs="Times New Roman"/>
                <w:sz w:val="20"/>
                <w:szCs w:val="20"/>
              </w:rPr>
              <w:t>874</w:t>
            </w:r>
            <w:r w:rsidRPr="00B2316E">
              <w:rPr>
                <w:rFonts w:ascii="Times New Roman" w:eastAsia="Times New Roman" w:hAnsi="Times New Roman" w:cs="Times New Roman"/>
                <w:sz w:val="20"/>
                <w:szCs w:val="20"/>
              </w:rPr>
              <w:t xml:space="preserve"> </w:t>
            </w:r>
          </w:p>
        </w:tc>
        <w:tc>
          <w:tcPr>
            <w:tcW w:w="271" w:type="dxa"/>
            <w:tcBorders>
              <w:top w:val="nil"/>
              <w:left w:val="nil"/>
              <w:bottom w:val="nil"/>
              <w:right w:val="nil"/>
            </w:tcBorders>
            <w:shd w:val="clear" w:color="auto" w:fill="auto"/>
            <w:noWrap/>
            <w:vAlign w:val="bottom"/>
            <w:hideMark/>
          </w:tcPr>
          <w:p w14:paraId="55A1ACA0"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36686672" w14:textId="6AB85AF4" w:rsidR="00DB27CF" w:rsidRPr="00B2316E" w:rsidRDefault="00DB27CF" w:rsidP="0066453C">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w:t>
            </w:r>
            <w:r w:rsidR="0066453C">
              <w:rPr>
                <w:rFonts w:ascii="Times New Roman" w:eastAsia="Times New Roman" w:hAnsi="Times New Roman" w:cs="Times New Roman"/>
                <w:sz w:val="20"/>
                <w:szCs w:val="20"/>
              </w:rPr>
              <w:t>31</w:t>
            </w:r>
            <w:r w:rsidRPr="00B2316E">
              <w:rPr>
                <w:rFonts w:ascii="Times New Roman" w:eastAsia="Times New Roman" w:hAnsi="Times New Roman" w:cs="Times New Roman"/>
                <w:sz w:val="20"/>
                <w:szCs w:val="20"/>
              </w:rPr>
              <w:t>,</w:t>
            </w:r>
            <w:r w:rsidR="0066453C">
              <w:rPr>
                <w:rFonts w:ascii="Times New Roman" w:eastAsia="Times New Roman" w:hAnsi="Times New Roman" w:cs="Times New Roman"/>
                <w:sz w:val="20"/>
                <w:szCs w:val="20"/>
              </w:rPr>
              <w:t>874</w:t>
            </w:r>
            <w:r w:rsidRPr="00B2316E">
              <w:rPr>
                <w:rFonts w:ascii="Times New Roman" w:eastAsia="Times New Roman" w:hAnsi="Times New Roman" w:cs="Times New Roman"/>
                <w:sz w:val="20"/>
                <w:szCs w:val="20"/>
              </w:rPr>
              <w:t xml:space="preserve"> </w:t>
            </w:r>
          </w:p>
        </w:tc>
      </w:tr>
      <w:tr w:rsidR="00DB27CF" w:rsidRPr="00B2316E" w14:paraId="2D27F111"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4791C802" w14:textId="608BC37D" w:rsidR="00DB27CF" w:rsidRPr="00B2316E" w:rsidRDefault="0066453C" w:rsidP="0065278F">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00DB27CF" w:rsidRPr="00B2316E">
              <w:rPr>
                <w:rFonts w:ascii="Times New Roman" w:eastAsia="Times New Roman" w:hAnsi="Times New Roman" w:cs="Times New Roman"/>
                <w:sz w:val="20"/>
                <w:szCs w:val="20"/>
              </w:rPr>
              <w:t>%</w:t>
            </w:r>
          </w:p>
        </w:tc>
        <w:tc>
          <w:tcPr>
            <w:tcW w:w="4229" w:type="dxa"/>
            <w:tcBorders>
              <w:top w:val="nil"/>
              <w:left w:val="nil"/>
              <w:bottom w:val="nil"/>
              <w:right w:val="nil"/>
            </w:tcBorders>
            <w:shd w:val="clear" w:color="auto" w:fill="auto"/>
            <w:noWrap/>
            <w:vAlign w:val="bottom"/>
            <w:hideMark/>
          </w:tcPr>
          <w:p w14:paraId="3EB2C041"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Academic Director Benefits</w:t>
            </w:r>
          </w:p>
        </w:tc>
        <w:tc>
          <w:tcPr>
            <w:tcW w:w="271" w:type="dxa"/>
            <w:tcBorders>
              <w:top w:val="nil"/>
              <w:left w:val="single" w:sz="4" w:space="0" w:color="auto"/>
              <w:bottom w:val="nil"/>
              <w:right w:val="single" w:sz="4" w:space="0" w:color="auto"/>
            </w:tcBorders>
            <w:shd w:val="clear" w:color="auto" w:fill="auto"/>
            <w:noWrap/>
            <w:vAlign w:val="bottom"/>
            <w:hideMark/>
          </w:tcPr>
          <w:p w14:paraId="6A865B0C"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auto" w:fill="auto"/>
            <w:noWrap/>
            <w:vAlign w:val="bottom"/>
            <w:hideMark/>
          </w:tcPr>
          <w:p w14:paraId="3F5FC89B" w14:textId="3E301AAC" w:rsidR="00DB27CF" w:rsidRPr="00B2316E" w:rsidRDefault="00DB27CF" w:rsidP="0066453C">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w:t>
            </w:r>
            <w:r w:rsidR="003A3ADF">
              <w:rPr>
                <w:rFonts w:ascii="Times New Roman" w:eastAsia="Times New Roman" w:hAnsi="Times New Roman" w:cs="Times New Roman"/>
                <w:sz w:val="20"/>
                <w:szCs w:val="20"/>
              </w:rPr>
              <w:t>14,370</w:t>
            </w:r>
          </w:p>
        </w:tc>
        <w:tc>
          <w:tcPr>
            <w:tcW w:w="271" w:type="dxa"/>
            <w:tcBorders>
              <w:top w:val="nil"/>
              <w:left w:val="nil"/>
              <w:bottom w:val="nil"/>
              <w:right w:val="nil"/>
            </w:tcBorders>
            <w:shd w:val="clear" w:color="auto" w:fill="auto"/>
            <w:noWrap/>
            <w:vAlign w:val="bottom"/>
            <w:hideMark/>
          </w:tcPr>
          <w:p w14:paraId="589FB5B4"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020A9A9A" w14:textId="212355A1" w:rsidR="00DB27CF" w:rsidRPr="00B2316E" w:rsidRDefault="00DB27CF" w:rsidP="0066453C">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w:t>
            </w:r>
            <w:r w:rsidR="003A3ADF">
              <w:rPr>
                <w:rFonts w:ascii="Times New Roman" w:eastAsia="Times New Roman" w:hAnsi="Times New Roman" w:cs="Times New Roman"/>
                <w:sz w:val="20"/>
                <w:szCs w:val="20"/>
              </w:rPr>
              <w:t>14,370</w:t>
            </w:r>
          </w:p>
        </w:tc>
        <w:tc>
          <w:tcPr>
            <w:tcW w:w="271" w:type="dxa"/>
            <w:tcBorders>
              <w:top w:val="nil"/>
              <w:left w:val="nil"/>
              <w:bottom w:val="nil"/>
              <w:right w:val="nil"/>
            </w:tcBorders>
            <w:shd w:val="clear" w:color="auto" w:fill="auto"/>
            <w:noWrap/>
            <w:vAlign w:val="bottom"/>
            <w:hideMark/>
          </w:tcPr>
          <w:p w14:paraId="6BD9C21C"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1BF8A6E9" w14:textId="76F29BEA" w:rsidR="00DB27CF" w:rsidRPr="00B2316E" w:rsidRDefault="00DB27CF" w:rsidP="0066453C">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w:t>
            </w:r>
            <w:r w:rsidR="003A3ADF">
              <w:rPr>
                <w:rFonts w:ascii="Times New Roman" w:eastAsia="Times New Roman" w:hAnsi="Times New Roman" w:cs="Times New Roman"/>
                <w:sz w:val="20"/>
                <w:szCs w:val="20"/>
              </w:rPr>
              <w:t>14,370</w:t>
            </w:r>
            <w:r w:rsidRPr="00B2316E">
              <w:rPr>
                <w:rFonts w:ascii="Times New Roman" w:eastAsia="Times New Roman" w:hAnsi="Times New Roman" w:cs="Times New Roman"/>
                <w:sz w:val="20"/>
                <w:szCs w:val="20"/>
              </w:rPr>
              <w:t xml:space="preserve"> </w:t>
            </w:r>
          </w:p>
        </w:tc>
      </w:tr>
      <w:tr w:rsidR="00DB27CF" w:rsidRPr="00B2316E" w14:paraId="02D02C25"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7057EA65"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4229" w:type="dxa"/>
            <w:tcBorders>
              <w:top w:val="nil"/>
              <w:left w:val="nil"/>
              <w:bottom w:val="nil"/>
              <w:right w:val="nil"/>
            </w:tcBorders>
            <w:shd w:val="clear" w:color="auto" w:fill="auto"/>
            <w:noWrap/>
            <w:vAlign w:val="bottom"/>
            <w:hideMark/>
          </w:tcPr>
          <w:p w14:paraId="77C820FF"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Internship Advisor</w:t>
            </w:r>
          </w:p>
        </w:tc>
        <w:tc>
          <w:tcPr>
            <w:tcW w:w="271" w:type="dxa"/>
            <w:tcBorders>
              <w:top w:val="nil"/>
              <w:left w:val="single" w:sz="4" w:space="0" w:color="auto"/>
              <w:bottom w:val="nil"/>
              <w:right w:val="single" w:sz="4" w:space="0" w:color="auto"/>
            </w:tcBorders>
            <w:shd w:val="clear" w:color="auto" w:fill="auto"/>
            <w:noWrap/>
            <w:vAlign w:val="bottom"/>
            <w:hideMark/>
          </w:tcPr>
          <w:p w14:paraId="53A6BDAA"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auto" w:fill="auto"/>
            <w:noWrap/>
            <w:vAlign w:val="bottom"/>
            <w:hideMark/>
          </w:tcPr>
          <w:p w14:paraId="3EC6F34E"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21,000 </w:t>
            </w:r>
          </w:p>
        </w:tc>
        <w:tc>
          <w:tcPr>
            <w:tcW w:w="271" w:type="dxa"/>
            <w:tcBorders>
              <w:top w:val="nil"/>
              <w:left w:val="nil"/>
              <w:bottom w:val="nil"/>
              <w:right w:val="nil"/>
            </w:tcBorders>
            <w:shd w:val="clear" w:color="auto" w:fill="auto"/>
            <w:noWrap/>
            <w:vAlign w:val="bottom"/>
            <w:hideMark/>
          </w:tcPr>
          <w:p w14:paraId="7170DB4A"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11998B90"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21,000 </w:t>
            </w:r>
          </w:p>
        </w:tc>
        <w:tc>
          <w:tcPr>
            <w:tcW w:w="271" w:type="dxa"/>
            <w:tcBorders>
              <w:top w:val="nil"/>
              <w:left w:val="nil"/>
              <w:bottom w:val="nil"/>
              <w:right w:val="nil"/>
            </w:tcBorders>
            <w:shd w:val="clear" w:color="auto" w:fill="auto"/>
            <w:noWrap/>
            <w:vAlign w:val="bottom"/>
            <w:hideMark/>
          </w:tcPr>
          <w:p w14:paraId="4A8BD985"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7224A4B8"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21,000 </w:t>
            </w:r>
          </w:p>
        </w:tc>
      </w:tr>
      <w:tr w:rsidR="00DB27CF" w:rsidRPr="00B2316E" w14:paraId="3C25DA60"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073A4051" w14:textId="77777777" w:rsidR="00DB27CF" w:rsidRPr="00B2316E" w:rsidRDefault="00DB27CF" w:rsidP="0065278F">
            <w:pPr>
              <w:jc w:val="right"/>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2%</w:t>
            </w:r>
          </w:p>
        </w:tc>
        <w:tc>
          <w:tcPr>
            <w:tcW w:w="4229" w:type="dxa"/>
            <w:tcBorders>
              <w:top w:val="nil"/>
              <w:left w:val="nil"/>
              <w:bottom w:val="nil"/>
              <w:right w:val="nil"/>
            </w:tcBorders>
            <w:shd w:val="clear" w:color="auto" w:fill="auto"/>
            <w:noWrap/>
            <w:vAlign w:val="bottom"/>
            <w:hideMark/>
          </w:tcPr>
          <w:p w14:paraId="60C211BB"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Internship Advisor Benefits</w:t>
            </w:r>
          </w:p>
        </w:tc>
        <w:tc>
          <w:tcPr>
            <w:tcW w:w="271" w:type="dxa"/>
            <w:tcBorders>
              <w:top w:val="nil"/>
              <w:left w:val="single" w:sz="4" w:space="0" w:color="auto"/>
              <w:bottom w:val="nil"/>
              <w:right w:val="single" w:sz="4" w:space="0" w:color="auto"/>
            </w:tcBorders>
            <w:shd w:val="clear" w:color="auto" w:fill="auto"/>
            <w:noWrap/>
            <w:vAlign w:val="bottom"/>
            <w:hideMark/>
          </w:tcPr>
          <w:p w14:paraId="102F2D83"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auto" w:fill="auto"/>
            <w:noWrap/>
            <w:vAlign w:val="bottom"/>
            <w:hideMark/>
          </w:tcPr>
          <w:p w14:paraId="7CF1A512" w14:textId="6C8E4394" w:rsidR="00DB27CF" w:rsidRPr="00B2316E" w:rsidRDefault="0066453C" w:rsidP="0065278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sidR="00DB27CF" w:rsidRPr="00B2316E">
              <w:rPr>
                <w:rFonts w:ascii="Times New Roman" w:eastAsia="Times New Roman" w:hAnsi="Times New Roman" w:cs="Times New Roman"/>
                <w:sz w:val="20"/>
                <w:szCs w:val="20"/>
              </w:rPr>
              <w:t xml:space="preserve">420 </w:t>
            </w:r>
          </w:p>
        </w:tc>
        <w:tc>
          <w:tcPr>
            <w:tcW w:w="271" w:type="dxa"/>
            <w:tcBorders>
              <w:top w:val="nil"/>
              <w:left w:val="nil"/>
              <w:bottom w:val="nil"/>
              <w:right w:val="nil"/>
            </w:tcBorders>
            <w:shd w:val="clear" w:color="auto" w:fill="auto"/>
            <w:noWrap/>
            <w:vAlign w:val="bottom"/>
            <w:hideMark/>
          </w:tcPr>
          <w:p w14:paraId="5D56A35E"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5FC6227D" w14:textId="7BD27D1F" w:rsidR="00DB27CF" w:rsidRPr="00B2316E" w:rsidRDefault="0066453C" w:rsidP="0065278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sidR="00DB27CF" w:rsidRPr="00B2316E">
              <w:rPr>
                <w:rFonts w:ascii="Times New Roman" w:eastAsia="Times New Roman" w:hAnsi="Times New Roman" w:cs="Times New Roman"/>
                <w:sz w:val="20"/>
                <w:szCs w:val="20"/>
              </w:rPr>
              <w:t xml:space="preserve">420 </w:t>
            </w:r>
          </w:p>
        </w:tc>
        <w:tc>
          <w:tcPr>
            <w:tcW w:w="271" w:type="dxa"/>
            <w:tcBorders>
              <w:top w:val="nil"/>
              <w:left w:val="nil"/>
              <w:bottom w:val="nil"/>
              <w:right w:val="nil"/>
            </w:tcBorders>
            <w:shd w:val="clear" w:color="auto" w:fill="auto"/>
            <w:noWrap/>
            <w:vAlign w:val="bottom"/>
            <w:hideMark/>
          </w:tcPr>
          <w:p w14:paraId="4F261157"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02742115" w14:textId="7A1F5543" w:rsidR="00DB27CF" w:rsidRPr="00B2316E" w:rsidRDefault="0066453C" w:rsidP="006645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sidR="00DB27CF" w:rsidRPr="00B2316E">
              <w:rPr>
                <w:rFonts w:ascii="Times New Roman" w:eastAsia="Times New Roman" w:hAnsi="Times New Roman" w:cs="Times New Roman"/>
                <w:sz w:val="20"/>
                <w:szCs w:val="20"/>
              </w:rPr>
              <w:t xml:space="preserve">420 </w:t>
            </w:r>
          </w:p>
        </w:tc>
      </w:tr>
      <w:tr w:rsidR="00DB27CF" w:rsidRPr="00B2316E" w14:paraId="4DDDCE5A"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1337741D"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4229" w:type="dxa"/>
            <w:tcBorders>
              <w:top w:val="nil"/>
              <w:left w:val="nil"/>
              <w:bottom w:val="nil"/>
              <w:right w:val="nil"/>
            </w:tcBorders>
            <w:shd w:val="clear" w:color="auto" w:fill="auto"/>
            <w:noWrap/>
            <w:vAlign w:val="bottom"/>
            <w:hideMark/>
          </w:tcPr>
          <w:p w14:paraId="516E41D8"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Graduate Student Assistants</w:t>
            </w:r>
          </w:p>
        </w:tc>
        <w:tc>
          <w:tcPr>
            <w:tcW w:w="271" w:type="dxa"/>
            <w:tcBorders>
              <w:top w:val="nil"/>
              <w:left w:val="single" w:sz="4" w:space="0" w:color="auto"/>
              <w:bottom w:val="nil"/>
              <w:right w:val="single" w:sz="4" w:space="0" w:color="auto"/>
            </w:tcBorders>
            <w:shd w:val="clear" w:color="auto" w:fill="auto"/>
            <w:noWrap/>
            <w:vAlign w:val="bottom"/>
            <w:hideMark/>
          </w:tcPr>
          <w:p w14:paraId="0DE0D5FC"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auto" w:fill="auto"/>
            <w:noWrap/>
            <w:vAlign w:val="bottom"/>
            <w:hideMark/>
          </w:tcPr>
          <w:p w14:paraId="057DE836" w14:textId="6E77FF5B" w:rsidR="00DB27CF" w:rsidRPr="00B2316E" w:rsidRDefault="0066453C" w:rsidP="0065278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sidR="00DB27CF" w:rsidRPr="00B2316E">
              <w:rPr>
                <w:rFonts w:ascii="Times New Roman" w:eastAsia="Times New Roman" w:hAnsi="Times New Roman" w:cs="Times New Roman"/>
                <w:sz w:val="20"/>
                <w:szCs w:val="20"/>
              </w:rPr>
              <w:t xml:space="preserve">4,800 </w:t>
            </w:r>
          </w:p>
        </w:tc>
        <w:tc>
          <w:tcPr>
            <w:tcW w:w="271" w:type="dxa"/>
            <w:tcBorders>
              <w:top w:val="nil"/>
              <w:left w:val="nil"/>
              <w:bottom w:val="nil"/>
              <w:right w:val="nil"/>
            </w:tcBorders>
            <w:shd w:val="clear" w:color="auto" w:fill="auto"/>
            <w:noWrap/>
            <w:vAlign w:val="bottom"/>
            <w:hideMark/>
          </w:tcPr>
          <w:p w14:paraId="4A4213EB" w14:textId="26D0A055" w:rsidR="00DB27CF" w:rsidRPr="00B2316E" w:rsidRDefault="0066453C" w:rsidP="006527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25" w:type="dxa"/>
            <w:tcBorders>
              <w:top w:val="nil"/>
              <w:left w:val="single" w:sz="4" w:space="0" w:color="auto"/>
              <w:bottom w:val="nil"/>
              <w:right w:val="single" w:sz="4" w:space="0" w:color="auto"/>
            </w:tcBorders>
            <w:shd w:val="clear" w:color="auto" w:fill="auto"/>
            <w:noWrap/>
            <w:vAlign w:val="bottom"/>
            <w:hideMark/>
          </w:tcPr>
          <w:p w14:paraId="6402EFF7" w14:textId="718CD1CC" w:rsidR="00DB27CF" w:rsidRPr="00B2316E" w:rsidRDefault="0066453C" w:rsidP="0065278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sidR="00DB27CF" w:rsidRPr="00B2316E">
              <w:rPr>
                <w:rFonts w:ascii="Times New Roman" w:eastAsia="Times New Roman" w:hAnsi="Times New Roman" w:cs="Times New Roman"/>
                <w:sz w:val="20"/>
                <w:szCs w:val="20"/>
              </w:rPr>
              <w:t xml:space="preserve">4,800 </w:t>
            </w:r>
          </w:p>
        </w:tc>
        <w:tc>
          <w:tcPr>
            <w:tcW w:w="271" w:type="dxa"/>
            <w:tcBorders>
              <w:top w:val="nil"/>
              <w:left w:val="nil"/>
              <w:bottom w:val="nil"/>
              <w:right w:val="nil"/>
            </w:tcBorders>
            <w:shd w:val="clear" w:color="auto" w:fill="auto"/>
            <w:noWrap/>
            <w:vAlign w:val="bottom"/>
            <w:hideMark/>
          </w:tcPr>
          <w:p w14:paraId="5FBCCF83"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6971CD4C" w14:textId="4B34DDD0" w:rsidR="00DB27CF" w:rsidRPr="00B2316E" w:rsidRDefault="0066453C" w:rsidP="0065278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sidR="00DB27CF" w:rsidRPr="00B2316E">
              <w:rPr>
                <w:rFonts w:ascii="Times New Roman" w:eastAsia="Times New Roman" w:hAnsi="Times New Roman" w:cs="Times New Roman"/>
                <w:sz w:val="20"/>
                <w:szCs w:val="20"/>
              </w:rPr>
              <w:t xml:space="preserve">4,800 </w:t>
            </w:r>
          </w:p>
        </w:tc>
      </w:tr>
      <w:tr w:rsidR="00DB27CF" w:rsidRPr="00B2316E" w14:paraId="211CE8F7"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51422232" w14:textId="77777777" w:rsidR="00DB27CF" w:rsidRPr="00B2316E" w:rsidRDefault="00DB27CF" w:rsidP="0065278F">
            <w:pPr>
              <w:jc w:val="right"/>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2%</w:t>
            </w:r>
          </w:p>
        </w:tc>
        <w:tc>
          <w:tcPr>
            <w:tcW w:w="4229" w:type="dxa"/>
            <w:tcBorders>
              <w:top w:val="nil"/>
              <w:left w:val="nil"/>
              <w:bottom w:val="nil"/>
              <w:right w:val="nil"/>
            </w:tcBorders>
            <w:shd w:val="clear" w:color="auto" w:fill="auto"/>
            <w:noWrap/>
            <w:vAlign w:val="bottom"/>
            <w:hideMark/>
          </w:tcPr>
          <w:p w14:paraId="7126A749"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Admin/staff Benefits</w:t>
            </w:r>
          </w:p>
        </w:tc>
        <w:tc>
          <w:tcPr>
            <w:tcW w:w="271" w:type="dxa"/>
            <w:tcBorders>
              <w:top w:val="nil"/>
              <w:left w:val="single" w:sz="4" w:space="0" w:color="auto"/>
              <w:bottom w:val="nil"/>
              <w:right w:val="single" w:sz="4" w:space="0" w:color="auto"/>
            </w:tcBorders>
            <w:shd w:val="clear" w:color="auto" w:fill="auto"/>
            <w:noWrap/>
            <w:vAlign w:val="bottom"/>
            <w:hideMark/>
          </w:tcPr>
          <w:p w14:paraId="72EC9487"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auto" w:fill="auto"/>
            <w:noWrap/>
            <w:vAlign w:val="bottom"/>
            <w:hideMark/>
          </w:tcPr>
          <w:p w14:paraId="790AE65E" w14:textId="0C8C4896" w:rsidR="00DB27CF" w:rsidRPr="00B2316E" w:rsidRDefault="0066453C" w:rsidP="0065278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sidR="00DB27CF" w:rsidRPr="00B2316E">
              <w:rPr>
                <w:rFonts w:ascii="Times New Roman" w:eastAsia="Times New Roman" w:hAnsi="Times New Roman" w:cs="Times New Roman"/>
                <w:sz w:val="20"/>
                <w:szCs w:val="20"/>
              </w:rPr>
              <w:t xml:space="preserve">96 </w:t>
            </w:r>
          </w:p>
        </w:tc>
        <w:tc>
          <w:tcPr>
            <w:tcW w:w="271" w:type="dxa"/>
            <w:tcBorders>
              <w:top w:val="nil"/>
              <w:left w:val="nil"/>
              <w:bottom w:val="nil"/>
              <w:right w:val="nil"/>
            </w:tcBorders>
            <w:shd w:val="clear" w:color="auto" w:fill="auto"/>
            <w:noWrap/>
            <w:vAlign w:val="bottom"/>
            <w:hideMark/>
          </w:tcPr>
          <w:p w14:paraId="32349092"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259B0496" w14:textId="7E7E917E" w:rsidR="00DB27CF" w:rsidRPr="00B2316E" w:rsidRDefault="0066453C" w:rsidP="0065278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sidR="00DB27CF" w:rsidRPr="00B2316E">
              <w:rPr>
                <w:rFonts w:ascii="Times New Roman" w:eastAsia="Times New Roman" w:hAnsi="Times New Roman" w:cs="Times New Roman"/>
                <w:sz w:val="20"/>
                <w:szCs w:val="20"/>
              </w:rPr>
              <w:t xml:space="preserve"> 96 </w:t>
            </w:r>
          </w:p>
        </w:tc>
        <w:tc>
          <w:tcPr>
            <w:tcW w:w="271" w:type="dxa"/>
            <w:tcBorders>
              <w:top w:val="nil"/>
              <w:left w:val="nil"/>
              <w:bottom w:val="nil"/>
              <w:right w:val="nil"/>
            </w:tcBorders>
            <w:shd w:val="clear" w:color="auto" w:fill="auto"/>
            <w:noWrap/>
            <w:vAlign w:val="bottom"/>
            <w:hideMark/>
          </w:tcPr>
          <w:p w14:paraId="470BB646"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275C75B8" w14:textId="7CD850AD" w:rsidR="00DB27CF" w:rsidRPr="00B2316E" w:rsidRDefault="0066453C" w:rsidP="0065278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sidR="00DB27CF" w:rsidRPr="00B2316E">
              <w:rPr>
                <w:rFonts w:ascii="Times New Roman" w:eastAsia="Times New Roman" w:hAnsi="Times New Roman" w:cs="Times New Roman"/>
                <w:sz w:val="20"/>
                <w:szCs w:val="20"/>
              </w:rPr>
              <w:t xml:space="preserve">96 </w:t>
            </w:r>
          </w:p>
        </w:tc>
      </w:tr>
      <w:tr w:rsidR="00DB27CF" w:rsidRPr="00B2316E" w14:paraId="1A3579A3"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6D220C64" w14:textId="77777777" w:rsidR="00DB27CF" w:rsidRPr="00B2316E" w:rsidRDefault="00DB27CF" w:rsidP="0065278F">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Other</w:t>
            </w:r>
          </w:p>
        </w:tc>
        <w:tc>
          <w:tcPr>
            <w:tcW w:w="4229" w:type="dxa"/>
            <w:tcBorders>
              <w:top w:val="nil"/>
              <w:left w:val="nil"/>
              <w:bottom w:val="nil"/>
              <w:right w:val="nil"/>
            </w:tcBorders>
            <w:shd w:val="clear" w:color="auto" w:fill="auto"/>
            <w:noWrap/>
            <w:vAlign w:val="bottom"/>
            <w:hideMark/>
          </w:tcPr>
          <w:p w14:paraId="4E424F2A" w14:textId="77777777" w:rsidR="00DB27CF" w:rsidRPr="00B2316E" w:rsidRDefault="00DB27CF" w:rsidP="0065278F">
            <w:pPr>
              <w:rPr>
                <w:rFonts w:ascii="Times New Roman" w:eastAsia="Times New Roman" w:hAnsi="Times New Roman" w:cs="Times New Roman"/>
                <w:b/>
                <w:bCs/>
                <w:sz w:val="20"/>
                <w:szCs w:val="20"/>
              </w:rPr>
            </w:pPr>
          </w:p>
        </w:tc>
        <w:tc>
          <w:tcPr>
            <w:tcW w:w="271" w:type="dxa"/>
            <w:tcBorders>
              <w:top w:val="nil"/>
              <w:left w:val="single" w:sz="4" w:space="0" w:color="auto"/>
              <w:bottom w:val="nil"/>
              <w:right w:val="single" w:sz="4" w:space="0" w:color="auto"/>
            </w:tcBorders>
            <w:shd w:val="clear" w:color="auto" w:fill="auto"/>
            <w:noWrap/>
            <w:vAlign w:val="bottom"/>
            <w:hideMark/>
          </w:tcPr>
          <w:p w14:paraId="60E3DB64"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auto" w:fill="auto"/>
            <w:noWrap/>
            <w:vAlign w:val="bottom"/>
            <w:hideMark/>
          </w:tcPr>
          <w:p w14:paraId="20648311"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auto" w:fill="auto"/>
            <w:noWrap/>
            <w:vAlign w:val="bottom"/>
            <w:hideMark/>
          </w:tcPr>
          <w:p w14:paraId="4B04E0B1"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152CC503"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auto" w:fill="auto"/>
            <w:noWrap/>
            <w:vAlign w:val="bottom"/>
            <w:hideMark/>
          </w:tcPr>
          <w:p w14:paraId="718ECE57"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0E8EE009"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r>
      <w:tr w:rsidR="00DB27CF" w:rsidRPr="00B2316E" w14:paraId="0CE837B6"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108816D1" w14:textId="77777777" w:rsidR="00DB27CF" w:rsidRPr="00B2316E" w:rsidRDefault="00DB27CF" w:rsidP="0065278F">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w:t>
            </w:r>
          </w:p>
        </w:tc>
        <w:tc>
          <w:tcPr>
            <w:tcW w:w="4229" w:type="dxa"/>
            <w:tcBorders>
              <w:top w:val="nil"/>
              <w:left w:val="nil"/>
              <w:bottom w:val="nil"/>
              <w:right w:val="nil"/>
            </w:tcBorders>
            <w:shd w:val="clear" w:color="auto" w:fill="auto"/>
            <w:noWrap/>
            <w:vAlign w:val="bottom"/>
            <w:hideMark/>
          </w:tcPr>
          <w:p w14:paraId="4FE01708"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Instructional Materials</w:t>
            </w:r>
          </w:p>
        </w:tc>
        <w:tc>
          <w:tcPr>
            <w:tcW w:w="271" w:type="dxa"/>
            <w:tcBorders>
              <w:top w:val="nil"/>
              <w:left w:val="single" w:sz="4" w:space="0" w:color="auto"/>
              <w:bottom w:val="nil"/>
              <w:right w:val="single" w:sz="4" w:space="0" w:color="auto"/>
            </w:tcBorders>
            <w:shd w:val="clear" w:color="auto" w:fill="auto"/>
            <w:noWrap/>
            <w:vAlign w:val="bottom"/>
            <w:hideMark/>
          </w:tcPr>
          <w:p w14:paraId="62E07634"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auto" w:fill="auto"/>
            <w:noWrap/>
            <w:vAlign w:val="bottom"/>
            <w:hideMark/>
          </w:tcPr>
          <w:p w14:paraId="5823A319" w14:textId="2400A15B" w:rsidR="00DB27CF" w:rsidRPr="00B2316E" w:rsidRDefault="0066453C" w:rsidP="0065278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1,000      - </w:t>
            </w:r>
          </w:p>
        </w:tc>
        <w:tc>
          <w:tcPr>
            <w:tcW w:w="271" w:type="dxa"/>
            <w:tcBorders>
              <w:top w:val="nil"/>
              <w:left w:val="nil"/>
              <w:bottom w:val="nil"/>
              <w:right w:val="nil"/>
            </w:tcBorders>
            <w:shd w:val="clear" w:color="auto" w:fill="auto"/>
            <w:noWrap/>
            <w:vAlign w:val="bottom"/>
            <w:hideMark/>
          </w:tcPr>
          <w:p w14:paraId="6A34D9BC" w14:textId="1AF3F894" w:rsidR="00DB27CF" w:rsidRPr="00B2316E" w:rsidRDefault="0066453C" w:rsidP="006527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25" w:type="dxa"/>
            <w:tcBorders>
              <w:top w:val="nil"/>
              <w:left w:val="single" w:sz="4" w:space="0" w:color="auto"/>
              <w:bottom w:val="nil"/>
              <w:right w:val="single" w:sz="4" w:space="0" w:color="auto"/>
            </w:tcBorders>
            <w:shd w:val="clear" w:color="auto" w:fill="auto"/>
            <w:noWrap/>
            <w:vAlign w:val="bottom"/>
            <w:hideMark/>
          </w:tcPr>
          <w:p w14:paraId="0891F178" w14:textId="28C347FC"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w:t>
            </w:r>
            <w:r w:rsidR="0066453C">
              <w:rPr>
                <w:rFonts w:ascii="Times New Roman" w:eastAsia="Times New Roman" w:hAnsi="Times New Roman" w:cs="Times New Roman"/>
                <w:sz w:val="20"/>
                <w:szCs w:val="20"/>
              </w:rPr>
              <w:t xml:space="preserve">       1,000</w:t>
            </w:r>
            <w:r w:rsidRPr="00B2316E">
              <w:rPr>
                <w:rFonts w:ascii="Times New Roman" w:eastAsia="Times New Roman" w:hAnsi="Times New Roman" w:cs="Times New Roman"/>
                <w:sz w:val="20"/>
                <w:szCs w:val="20"/>
              </w:rPr>
              <w:t xml:space="preserve">              -   </w:t>
            </w:r>
          </w:p>
        </w:tc>
        <w:tc>
          <w:tcPr>
            <w:tcW w:w="271" w:type="dxa"/>
            <w:tcBorders>
              <w:top w:val="nil"/>
              <w:left w:val="nil"/>
              <w:bottom w:val="nil"/>
              <w:right w:val="nil"/>
            </w:tcBorders>
            <w:shd w:val="clear" w:color="auto" w:fill="auto"/>
            <w:noWrap/>
            <w:vAlign w:val="bottom"/>
            <w:hideMark/>
          </w:tcPr>
          <w:p w14:paraId="61E938D9"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4B36B5C6" w14:textId="119C0046"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w:t>
            </w:r>
            <w:r w:rsidR="0066453C">
              <w:rPr>
                <w:rFonts w:ascii="Times New Roman" w:eastAsia="Times New Roman" w:hAnsi="Times New Roman" w:cs="Times New Roman"/>
                <w:sz w:val="20"/>
                <w:szCs w:val="20"/>
              </w:rPr>
              <w:t xml:space="preserve">      1,000</w:t>
            </w:r>
            <w:r w:rsidRPr="00B2316E">
              <w:rPr>
                <w:rFonts w:ascii="Times New Roman" w:eastAsia="Times New Roman" w:hAnsi="Times New Roman" w:cs="Times New Roman"/>
                <w:sz w:val="20"/>
                <w:szCs w:val="20"/>
              </w:rPr>
              <w:t xml:space="preserve">             -   </w:t>
            </w:r>
          </w:p>
        </w:tc>
      </w:tr>
      <w:tr w:rsidR="00DB27CF" w:rsidRPr="00B2316E" w14:paraId="39314F4F"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43ADFF3C"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4229" w:type="dxa"/>
            <w:tcBorders>
              <w:top w:val="nil"/>
              <w:left w:val="nil"/>
              <w:bottom w:val="nil"/>
              <w:right w:val="nil"/>
            </w:tcBorders>
            <w:shd w:val="clear" w:color="auto" w:fill="auto"/>
            <w:noWrap/>
            <w:vAlign w:val="bottom"/>
            <w:hideMark/>
          </w:tcPr>
          <w:p w14:paraId="05256A88"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Student Parking</w:t>
            </w:r>
          </w:p>
        </w:tc>
        <w:tc>
          <w:tcPr>
            <w:tcW w:w="271" w:type="dxa"/>
            <w:tcBorders>
              <w:top w:val="nil"/>
              <w:left w:val="single" w:sz="4" w:space="0" w:color="auto"/>
              <w:bottom w:val="nil"/>
              <w:right w:val="single" w:sz="4" w:space="0" w:color="auto"/>
            </w:tcBorders>
            <w:shd w:val="clear" w:color="auto" w:fill="auto"/>
            <w:noWrap/>
            <w:vAlign w:val="bottom"/>
            <w:hideMark/>
          </w:tcPr>
          <w:p w14:paraId="07748CB2"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auto" w:fill="auto"/>
            <w:noWrap/>
            <w:vAlign w:val="bottom"/>
            <w:hideMark/>
          </w:tcPr>
          <w:p w14:paraId="1D463F5D"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   </w:t>
            </w:r>
          </w:p>
        </w:tc>
        <w:tc>
          <w:tcPr>
            <w:tcW w:w="271" w:type="dxa"/>
            <w:tcBorders>
              <w:top w:val="nil"/>
              <w:left w:val="nil"/>
              <w:bottom w:val="nil"/>
              <w:right w:val="nil"/>
            </w:tcBorders>
            <w:shd w:val="clear" w:color="auto" w:fill="auto"/>
            <w:noWrap/>
            <w:vAlign w:val="bottom"/>
            <w:hideMark/>
          </w:tcPr>
          <w:p w14:paraId="2AF99D31"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45102270"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   </w:t>
            </w:r>
          </w:p>
        </w:tc>
        <w:tc>
          <w:tcPr>
            <w:tcW w:w="271" w:type="dxa"/>
            <w:tcBorders>
              <w:top w:val="nil"/>
              <w:left w:val="nil"/>
              <w:bottom w:val="nil"/>
              <w:right w:val="nil"/>
            </w:tcBorders>
            <w:shd w:val="clear" w:color="auto" w:fill="auto"/>
            <w:noWrap/>
            <w:vAlign w:val="bottom"/>
            <w:hideMark/>
          </w:tcPr>
          <w:p w14:paraId="17060106"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5C6210F4"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   </w:t>
            </w:r>
          </w:p>
        </w:tc>
      </w:tr>
      <w:tr w:rsidR="00DB27CF" w:rsidRPr="00B2316E" w14:paraId="0FBACE45"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33BC6E67"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4229" w:type="dxa"/>
            <w:tcBorders>
              <w:top w:val="nil"/>
              <w:left w:val="nil"/>
              <w:bottom w:val="nil"/>
              <w:right w:val="nil"/>
            </w:tcBorders>
            <w:shd w:val="clear" w:color="auto" w:fill="auto"/>
            <w:noWrap/>
            <w:vAlign w:val="bottom"/>
            <w:hideMark/>
          </w:tcPr>
          <w:p w14:paraId="5EE4440D"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Marketing</w:t>
            </w:r>
          </w:p>
        </w:tc>
        <w:tc>
          <w:tcPr>
            <w:tcW w:w="271" w:type="dxa"/>
            <w:tcBorders>
              <w:top w:val="nil"/>
              <w:left w:val="single" w:sz="4" w:space="0" w:color="auto"/>
              <w:bottom w:val="nil"/>
              <w:right w:val="single" w:sz="4" w:space="0" w:color="auto"/>
            </w:tcBorders>
            <w:shd w:val="clear" w:color="auto" w:fill="auto"/>
            <w:noWrap/>
            <w:vAlign w:val="bottom"/>
            <w:hideMark/>
          </w:tcPr>
          <w:p w14:paraId="7613905E"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auto" w:fill="auto"/>
            <w:noWrap/>
            <w:vAlign w:val="bottom"/>
            <w:hideMark/>
          </w:tcPr>
          <w:p w14:paraId="67966AB2" w14:textId="21FE7F86" w:rsidR="00DB27CF" w:rsidRPr="00B2316E" w:rsidRDefault="00DB27CF" w:rsidP="0066453C">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w:t>
            </w:r>
            <w:r w:rsidR="0066453C">
              <w:rPr>
                <w:rFonts w:ascii="Times New Roman" w:eastAsia="Times New Roman" w:hAnsi="Times New Roman" w:cs="Times New Roman"/>
                <w:sz w:val="20"/>
                <w:szCs w:val="20"/>
              </w:rPr>
              <w:t>30</w:t>
            </w:r>
            <w:r w:rsidRPr="00B2316E">
              <w:rPr>
                <w:rFonts w:ascii="Times New Roman" w:eastAsia="Times New Roman" w:hAnsi="Times New Roman" w:cs="Times New Roman"/>
                <w:sz w:val="20"/>
                <w:szCs w:val="20"/>
              </w:rPr>
              <w:t xml:space="preserve">,000 </w:t>
            </w:r>
          </w:p>
        </w:tc>
        <w:tc>
          <w:tcPr>
            <w:tcW w:w="271" w:type="dxa"/>
            <w:tcBorders>
              <w:top w:val="nil"/>
              <w:left w:val="nil"/>
              <w:bottom w:val="nil"/>
              <w:right w:val="nil"/>
            </w:tcBorders>
            <w:shd w:val="clear" w:color="auto" w:fill="auto"/>
            <w:noWrap/>
            <w:vAlign w:val="bottom"/>
            <w:hideMark/>
          </w:tcPr>
          <w:p w14:paraId="108814F2"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4F983911" w14:textId="2CC106DB" w:rsidR="00DB27CF" w:rsidRPr="00B2316E" w:rsidRDefault="00DB27CF" w:rsidP="0066453C">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w:t>
            </w:r>
            <w:r w:rsidR="0066453C">
              <w:rPr>
                <w:rFonts w:ascii="Times New Roman" w:eastAsia="Times New Roman" w:hAnsi="Times New Roman" w:cs="Times New Roman"/>
                <w:sz w:val="20"/>
                <w:szCs w:val="20"/>
              </w:rPr>
              <w:t>25</w:t>
            </w:r>
            <w:r w:rsidRPr="00B2316E">
              <w:rPr>
                <w:rFonts w:ascii="Times New Roman" w:eastAsia="Times New Roman" w:hAnsi="Times New Roman" w:cs="Times New Roman"/>
                <w:sz w:val="20"/>
                <w:szCs w:val="20"/>
              </w:rPr>
              <w:t xml:space="preserve">,000 </w:t>
            </w:r>
          </w:p>
        </w:tc>
        <w:tc>
          <w:tcPr>
            <w:tcW w:w="271" w:type="dxa"/>
            <w:tcBorders>
              <w:top w:val="nil"/>
              <w:left w:val="nil"/>
              <w:bottom w:val="nil"/>
              <w:right w:val="nil"/>
            </w:tcBorders>
            <w:shd w:val="clear" w:color="auto" w:fill="auto"/>
            <w:noWrap/>
            <w:vAlign w:val="bottom"/>
            <w:hideMark/>
          </w:tcPr>
          <w:p w14:paraId="1DD22103"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21492FC8" w14:textId="5E08D2A5" w:rsidR="00DB27CF" w:rsidRPr="00B2316E" w:rsidRDefault="00DB27CF" w:rsidP="0066453C">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w:t>
            </w:r>
            <w:r w:rsidR="0066453C">
              <w:rPr>
                <w:rFonts w:ascii="Times New Roman" w:eastAsia="Times New Roman" w:hAnsi="Times New Roman" w:cs="Times New Roman"/>
                <w:sz w:val="20"/>
                <w:szCs w:val="20"/>
              </w:rPr>
              <w:t>25</w:t>
            </w:r>
            <w:r w:rsidRPr="00B2316E">
              <w:rPr>
                <w:rFonts w:ascii="Times New Roman" w:eastAsia="Times New Roman" w:hAnsi="Times New Roman" w:cs="Times New Roman"/>
                <w:sz w:val="20"/>
                <w:szCs w:val="20"/>
              </w:rPr>
              <w:t xml:space="preserve">,000 </w:t>
            </w:r>
          </w:p>
        </w:tc>
      </w:tr>
      <w:tr w:rsidR="00DB27CF" w:rsidRPr="00B2316E" w14:paraId="2B34F00E"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0C87F2E7"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4229" w:type="dxa"/>
            <w:tcBorders>
              <w:top w:val="nil"/>
              <w:left w:val="nil"/>
              <w:bottom w:val="nil"/>
              <w:right w:val="nil"/>
            </w:tcBorders>
            <w:shd w:val="clear" w:color="auto" w:fill="auto"/>
            <w:noWrap/>
            <w:vAlign w:val="bottom"/>
            <w:hideMark/>
          </w:tcPr>
          <w:p w14:paraId="567E467B"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Supplies and Services</w:t>
            </w:r>
          </w:p>
        </w:tc>
        <w:tc>
          <w:tcPr>
            <w:tcW w:w="271" w:type="dxa"/>
            <w:tcBorders>
              <w:top w:val="nil"/>
              <w:left w:val="single" w:sz="4" w:space="0" w:color="auto"/>
              <w:bottom w:val="nil"/>
              <w:right w:val="single" w:sz="4" w:space="0" w:color="auto"/>
            </w:tcBorders>
            <w:shd w:val="clear" w:color="auto" w:fill="auto"/>
            <w:noWrap/>
            <w:vAlign w:val="bottom"/>
            <w:hideMark/>
          </w:tcPr>
          <w:p w14:paraId="4562D039"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auto" w:fill="auto"/>
            <w:noWrap/>
            <w:vAlign w:val="bottom"/>
            <w:hideMark/>
          </w:tcPr>
          <w:p w14:paraId="7ADAF7FD" w14:textId="5B4AF1BD" w:rsidR="00DB27CF" w:rsidRPr="00B2316E" w:rsidRDefault="0066453C" w:rsidP="003A3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sidR="003A3ADF">
              <w:rPr>
                <w:rFonts w:ascii="Times New Roman" w:eastAsia="Times New Roman" w:hAnsi="Times New Roman" w:cs="Times New Roman"/>
                <w:sz w:val="20"/>
                <w:szCs w:val="20"/>
              </w:rPr>
              <w:t xml:space="preserve"> </w:t>
            </w:r>
            <w:r w:rsidR="00DB27CF" w:rsidRPr="00B2316E">
              <w:rPr>
                <w:rFonts w:ascii="Times New Roman" w:eastAsia="Times New Roman" w:hAnsi="Times New Roman" w:cs="Times New Roman"/>
                <w:sz w:val="20"/>
                <w:szCs w:val="20"/>
              </w:rPr>
              <w:t xml:space="preserve"> </w:t>
            </w:r>
            <w:r w:rsidR="003A3ADF">
              <w:rPr>
                <w:rFonts w:ascii="Times New Roman" w:eastAsia="Times New Roman" w:hAnsi="Times New Roman" w:cs="Times New Roman"/>
                <w:sz w:val="20"/>
                <w:szCs w:val="20"/>
              </w:rPr>
              <w:t xml:space="preserve"> </w:t>
            </w:r>
          </w:p>
        </w:tc>
        <w:tc>
          <w:tcPr>
            <w:tcW w:w="271" w:type="dxa"/>
            <w:tcBorders>
              <w:top w:val="nil"/>
              <w:left w:val="nil"/>
              <w:bottom w:val="nil"/>
              <w:right w:val="nil"/>
            </w:tcBorders>
            <w:shd w:val="clear" w:color="auto" w:fill="auto"/>
            <w:noWrap/>
            <w:vAlign w:val="bottom"/>
            <w:hideMark/>
          </w:tcPr>
          <w:p w14:paraId="3D68AA95"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7364F1C3" w14:textId="1B29ECB0" w:rsidR="00DB27CF" w:rsidRPr="00B2316E" w:rsidRDefault="0066453C" w:rsidP="003A3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sidR="003A3ADF">
              <w:rPr>
                <w:rFonts w:ascii="Times New Roman" w:eastAsia="Times New Roman" w:hAnsi="Times New Roman" w:cs="Times New Roman"/>
                <w:sz w:val="20"/>
                <w:szCs w:val="20"/>
              </w:rPr>
              <w:t xml:space="preserve"> </w:t>
            </w:r>
            <w:r w:rsidR="00DB27CF" w:rsidRPr="00B2316E">
              <w:rPr>
                <w:rFonts w:ascii="Times New Roman" w:eastAsia="Times New Roman" w:hAnsi="Times New Roman" w:cs="Times New Roman"/>
                <w:sz w:val="20"/>
                <w:szCs w:val="20"/>
              </w:rPr>
              <w:t xml:space="preserve"> </w:t>
            </w:r>
          </w:p>
        </w:tc>
        <w:tc>
          <w:tcPr>
            <w:tcW w:w="271" w:type="dxa"/>
            <w:tcBorders>
              <w:top w:val="nil"/>
              <w:left w:val="nil"/>
              <w:bottom w:val="nil"/>
              <w:right w:val="nil"/>
            </w:tcBorders>
            <w:shd w:val="clear" w:color="auto" w:fill="auto"/>
            <w:noWrap/>
            <w:vAlign w:val="bottom"/>
            <w:hideMark/>
          </w:tcPr>
          <w:p w14:paraId="029BCBAA"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2DE0FC1F" w14:textId="22D92991" w:rsidR="00DB27CF" w:rsidRPr="00B2316E" w:rsidRDefault="0066453C" w:rsidP="003A3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sidR="003A3ADF">
              <w:rPr>
                <w:rFonts w:ascii="Times New Roman" w:eastAsia="Times New Roman" w:hAnsi="Times New Roman" w:cs="Times New Roman"/>
                <w:sz w:val="20"/>
                <w:szCs w:val="20"/>
              </w:rPr>
              <w:t xml:space="preserve"> </w:t>
            </w:r>
            <w:r w:rsidR="00DB27CF" w:rsidRPr="00B2316E">
              <w:rPr>
                <w:rFonts w:ascii="Times New Roman" w:eastAsia="Times New Roman" w:hAnsi="Times New Roman" w:cs="Times New Roman"/>
                <w:sz w:val="20"/>
                <w:szCs w:val="20"/>
              </w:rPr>
              <w:t xml:space="preserve"> </w:t>
            </w:r>
          </w:p>
        </w:tc>
      </w:tr>
      <w:tr w:rsidR="00DB27CF" w:rsidRPr="00B2316E" w14:paraId="03AE6CAF"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28EA1BCF"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4229" w:type="dxa"/>
            <w:tcBorders>
              <w:top w:val="nil"/>
              <w:left w:val="nil"/>
              <w:bottom w:val="nil"/>
              <w:right w:val="nil"/>
            </w:tcBorders>
            <w:shd w:val="clear" w:color="auto" w:fill="auto"/>
            <w:noWrap/>
            <w:vAlign w:val="bottom"/>
            <w:hideMark/>
          </w:tcPr>
          <w:p w14:paraId="38399C0E"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Technology Related Software</w:t>
            </w:r>
          </w:p>
        </w:tc>
        <w:tc>
          <w:tcPr>
            <w:tcW w:w="271" w:type="dxa"/>
            <w:tcBorders>
              <w:top w:val="nil"/>
              <w:left w:val="single" w:sz="4" w:space="0" w:color="auto"/>
              <w:bottom w:val="nil"/>
              <w:right w:val="single" w:sz="4" w:space="0" w:color="auto"/>
            </w:tcBorders>
            <w:shd w:val="clear" w:color="auto" w:fill="auto"/>
            <w:noWrap/>
            <w:vAlign w:val="bottom"/>
            <w:hideMark/>
          </w:tcPr>
          <w:p w14:paraId="1524A659"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auto" w:fill="auto"/>
            <w:noWrap/>
            <w:vAlign w:val="bottom"/>
            <w:hideMark/>
          </w:tcPr>
          <w:p w14:paraId="3A0E4EF8"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   </w:t>
            </w:r>
          </w:p>
        </w:tc>
        <w:tc>
          <w:tcPr>
            <w:tcW w:w="271" w:type="dxa"/>
            <w:tcBorders>
              <w:top w:val="nil"/>
              <w:left w:val="nil"/>
              <w:bottom w:val="nil"/>
              <w:right w:val="nil"/>
            </w:tcBorders>
            <w:shd w:val="clear" w:color="auto" w:fill="auto"/>
            <w:noWrap/>
            <w:vAlign w:val="bottom"/>
            <w:hideMark/>
          </w:tcPr>
          <w:p w14:paraId="51F84121"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3BE7824E"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   </w:t>
            </w:r>
          </w:p>
        </w:tc>
        <w:tc>
          <w:tcPr>
            <w:tcW w:w="271" w:type="dxa"/>
            <w:tcBorders>
              <w:top w:val="nil"/>
              <w:left w:val="nil"/>
              <w:bottom w:val="nil"/>
              <w:right w:val="nil"/>
            </w:tcBorders>
            <w:shd w:val="clear" w:color="auto" w:fill="auto"/>
            <w:noWrap/>
            <w:vAlign w:val="bottom"/>
            <w:hideMark/>
          </w:tcPr>
          <w:p w14:paraId="3B7EB2B8"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069B0228"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   </w:t>
            </w:r>
          </w:p>
        </w:tc>
      </w:tr>
      <w:tr w:rsidR="00DB27CF" w:rsidRPr="00B2316E" w14:paraId="2D20B4EA"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558C393C"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4229" w:type="dxa"/>
            <w:tcBorders>
              <w:top w:val="nil"/>
              <w:left w:val="nil"/>
              <w:bottom w:val="nil"/>
              <w:right w:val="nil"/>
            </w:tcBorders>
            <w:shd w:val="clear" w:color="auto" w:fill="auto"/>
            <w:noWrap/>
            <w:vAlign w:val="bottom"/>
            <w:hideMark/>
          </w:tcPr>
          <w:p w14:paraId="7F7C8D75"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Travel</w:t>
            </w:r>
          </w:p>
        </w:tc>
        <w:tc>
          <w:tcPr>
            <w:tcW w:w="271" w:type="dxa"/>
            <w:tcBorders>
              <w:top w:val="nil"/>
              <w:left w:val="single" w:sz="4" w:space="0" w:color="auto"/>
              <w:bottom w:val="nil"/>
              <w:right w:val="single" w:sz="4" w:space="0" w:color="auto"/>
            </w:tcBorders>
            <w:shd w:val="clear" w:color="auto" w:fill="auto"/>
            <w:noWrap/>
            <w:vAlign w:val="bottom"/>
            <w:hideMark/>
          </w:tcPr>
          <w:p w14:paraId="684BB976"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auto" w:fill="auto"/>
            <w:noWrap/>
            <w:vAlign w:val="bottom"/>
            <w:hideMark/>
          </w:tcPr>
          <w:p w14:paraId="3C16DCBA" w14:textId="1C1E7E7A" w:rsidR="00DB27CF" w:rsidRPr="00B2316E" w:rsidRDefault="0066453C" w:rsidP="003A3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sidR="003A3ADF">
              <w:rPr>
                <w:rFonts w:ascii="Times New Roman" w:eastAsia="Times New Roman" w:hAnsi="Times New Roman" w:cs="Times New Roman"/>
                <w:sz w:val="20"/>
                <w:szCs w:val="20"/>
              </w:rPr>
              <w:t>12</w:t>
            </w:r>
            <w:r w:rsidR="00DB27CF" w:rsidRPr="00B2316E">
              <w:rPr>
                <w:rFonts w:ascii="Times New Roman" w:eastAsia="Times New Roman" w:hAnsi="Times New Roman" w:cs="Times New Roman"/>
                <w:sz w:val="20"/>
                <w:szCs w:val="20"/>
              </w:rPr>
              <w:t xml:space="preserve">,000 </w:t>
            </w:r>
          </w:p>
        </w:tc>
        <w:tc>
          <w:tcPr>
            <w:tcW w:w="271" w:type="dxa"/>
            <w:tcBorders>
              <w:top w:val="nil"/>
              <w:left w:val="nil"/>
              <w:bottom w:val="nil"/>
              <w:right w:val="nil"/>
            </w:tcBorders>
            <w:shd w:val="clear" w:color="auto" w:fill="auto"/>
            <w:noWrap/>
            <w:vAlign w:val="bottom"/>
            <w:hideMark/>
          </w:tcPr>
          <w:p w14:paraId="541EA4E2"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36A85FB9" w14:textId="2A7CC010" w:rsidR="00DB27CF" w:rsidRPr="00B2316E" w:rsidRDefault="0066453C" w:rsidP="003A3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sidR="003A3ADF">
              <w:rPr>
                <w:rFonts w:ascii="Times New Roman" w:eastAsia="Times New Roman" w:hAnsi="Times New Roman" w:cs="Times New Roman"/>
                <w:sz w:val="20"/>
                <w:szCs w:val="20"/>
              </w:rPr>
              <w:t>12</w:t>
            </w:r>
            <w:r w:rsidR="00DB27CF" w:rsidRPr="00B2316E">
              <w:rPr>
                <w:rFonts w:ascii="Times New Roman" w:eastAsia="Times New Roman" w:hAnsi="Times New Roman" w:cs="Times New Roman"/>
                <w:sz w:val="20"/>
                <w:szCs w:val="20"/>
              </w:rPr>
              <w:t xml:space="preserve">,000 </w:t>
            </w:r>
          </w:p>
        </w:tc>
        <w:tc>
          <w:tcPr>
            <w:tcW w:w="271" w:type="dxa"/>
            <w:tcBorders>
              <w:top w:val="nil"/>
              <w:left w:val="nil"/>
              <w:bottom w:val="nil"/>
              <w:right w:val="nil"/>
            </w:tcBorders>
            <w:shd w:val="clear" w:color="auto" w:fill="auto"/>
            <w:noWrap/>
            <w:vAlign w:val="bottom"/>
            <w:hideMark/>
          </w:tcPr>
          <w:p w14:paraId="746D0C14"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16754D3C" w14:textId="67A5A7E2" w:rsidR="00DB27CF" w:rsidRPr="00B2316E" w:rsidRDefault="0066453C" w:rsidP="003A3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sidR="003A3ADF">
              <w:rPr>
                <w:rFonts w:ascii="Times New Roman" w:eastAsia="Times New Roman" w:hAnsi="Times New Roman" w:cs="Times New Roman"/>
                <w:sz w:val="20"/>
                <w:szCs w:val="20"/>
              </w:rPr>
              <w:t>12</w:t>
            </w:r>
            <w:r w:rsidR="00DB27CF" w:rsidRPr="00B2316E">
              <w:rPr>
                <w:rFonts w:ascii="Times New Roman" w:eastAsia="Times New Roman" w:hAnsi="Times New Roman" w:cs="Times New Roman"/>
                <w:sz w:val="20"/>
                <w:szCs w:val="20"/>
              </w:rPr>
              <w:t xml:space="preserve">,000 </w:t>
            </w:r>
          </w:p>
        </w:tc>
      </w:tr>
      <w:tr w:rsidR="00DB27CF" w:rsidRPr="00B2316E" w14:paraId="2C64FA2E"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5AC93EBC"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4229" w:type="dxa"/>
            <w:tcBorders>
              <w:top w:val="nil"/>
              <w:left w:val="nil"/>
              <w:bottom w:val="nil"/>
              <w:right w:val="nil"/>
            </w:tcBorders>
            <w:shd w:val="clear" w:color="auto" w:fill="auto"/>
            <w:noWrap/>
            <w:vAlign w:val="bottom"/>
            <w:hideMark/>
          </w:tcPr>
          <w:p w14:paraId="7578A84E"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Hospitality</w:t>
            </w:r>
          </w:p>
        </w:tc>
        <w:tc>
          <w:tcPr>
            <w:tcW w:w="271" w:type="dxa"/>
            <w:tcBorders>
              <w:top w:val="nil"/>
              <w:left w:val="single" w:sz="4" w:space="0" w:color="auto"/>
              <w:bottom w:val="nil"/>
              <w:right w:val="single" w:sz="4" w:space="0" w:color="auto"/>
            </w:tcBorders>
            <w:shd w:val="clear" w:color="auto" w:fill="auto"/>
            <w:noWrap/>
            <w:vAlign w:val="bottom"/>
            <w:hideMark/>
          </w:tcPr>
          <w:p w14:paraId="30DDBBC3"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4578F265" w14:textId="425735E0"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w:t>
            </w:r>
            <w:r w:rsidR="0066453C">
              <w:rPr>
                <w:rFonts w:ascii="Times New Roman" w:eastAsia="Times New Roman" w:hAnsi="Times New Roman" w:cs="Times New Roman"/>
                <w:sz w:val="20"/>
                <w:szCs w:val="20"/>
              </w:rPr>
              <w:t xml:space="preserve">     500   </w:t>
            </w:r>
            <w:r w:rsidRPr="00B2316E">
              <w:rPr>
                <w:rFonts w:ascii="Times New Roman" w:eastAsia="Times New Roman" w:hAnsi="Times New Roman" w:cs="Times New Roman"/>
                <w:sz w:val="20"/>
                <w:szCs w:val="20"/>
              </w:rPr>
              <w:t xml:space="preserve">  </w:t>
            </w:r>
          </w:p>
        </w:tc>
        <w:tc>
          <w:tcPr>
            <w:tcW w:w="271" w:type="dxa"/>
            <w:tcBorders>
              <w:top w:val="nil"/>
              <w:left w:val="nil"/>
              <w:bottom w:val="nil"/>
              <w:right w:val="nil"/>
            </w:tcBorders>
            <w:shd w:val="clear" w:color="auto" w:fill="auto"/>
            <w:noWrap/>
            <w:vAlign w:val="bottom"/>
            <w:hideMark/>
          </w:tcPr>
          <w:p w14:paraId="4BF7DC44"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7EC9F2CB" w14:textId="634C3F00" w:rsidR="00DB27CF" w:rsidRPr="00B2316E" w:rsidRDefault="0066453C" w:rsidP="0065278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500    </w:t>
            </w:r>
            <w:r w:rsidR="00DB27CF" w:rsidRPr="00B2316E">
              <w:rPr>
                <w:rFonts w:ascii="Times New Roman" w:eastAsia="Times New Roman" w:hAnsi="Times New Roman" w:cs="Times New Roman"/>
                <w:sz w:val="20"/>
                <w:szCs w:val="20"/>
              </w:rPr>
              <w:t xml:space="preserve">  </w:t>
            </w:r>
          </w:p>
        </w:tc>
        <w:tc>
          <w:tcPr>
            <w:tcW w:w="271" w:type="dxa"/>
            <w:tcBorders>
              <w:top w:val="nil"/>
              <w:left w:val="nil"/>
              <w:bottom w:val="nil"/>
              <w:right w:val="nil"/>
            </w:tcBorders>
            <w:shd w:val="clear" w:color="auto" w:fill="auto"/>
            <w:noWrap/>
            <w:vAlign w:val="bottom"/>
            <w:hideMark/>
          </w:tcPr>
          <w:p w14:paraId="24744AA3"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single" w:sz="4" w:space="0" w:color="auto"/>
              <w:right w:val="single" w:sz="8" w:space="0" w:color="auto"/>
            </w:tcBorders>
            <w:shd w:val="clear" w:color="auto" w:fill="auto"/>
            <w:noWrap/>
            <w:vAlign w:val="bottom"/>
            <w:hideMark/>
          </w:tcPr>
          <w:p w14:paraId="1C60107B" w14:textId="1675DACA"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w:t>
            </w:r>
            <w:r w:rsidR="0066453C">
              <w:rPr>
                <w:rFonts w:ascii="Times New Roman" w:eastAsia="Times New Roman" w:hAnsi="Times New Roman" w:cs="Times New Roman"/>
                <w:sz w:val="20"/>
                <w:szCs w:val="20"/>
              </w:rPr>
              <w:t xml:space="preserve">          500              </w:t>
            </w:r>
          </w:p>
        </w:tc>
      </w:tr>
      <w:tr w:rsidR="00DB27CF" w:rsidRPr="00B2316E" w14:paraId="00262040"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38DE72BB"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4229" w:type="dxa"/>
            <w:tcBorders>
              <w:top w:val="nil"/>
              <w:left w:val="nil"/>
              <w:bottom w:val="nil"/>
              <w:right w:val="nil"/>
            </w:tcBorders>
            <w:shd w:val="clear" w:color="auto" w:fill="auto"/>
            <w:noWrap/>
            <w:vAlign w:val="bottom"/>
            <w:hideMark/>
          </w:tcPr>
          <w:p w14:paraId="48E4365E" w14:textId="77777777" w:rsidR="00DB27CF" w:rsidRPr="00B2316E" w:rsidRDefault="00DB27CF" w:rsidP="0065278F">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xml:space="preserve">         Total Direct Expenses</w:t>
            </w:r>
          </w:p>
        </w:tc>
        <w:tc>
          <w:tcPr>
            <w:tcW w:w="271" w:type="dxa"/>
            <w:tcBorders>
              <w:top w:val="nil"/>
              <w:left w:val="single" w:sz="4" w:space="0" w:color="auto"/>
              <w:bottom w:val="nil"/>
              <w:right w:val="single" w:sz="4" w:space="0" w:color="auto"/>
            </w:tcBorders>
            <w:shd w:val="clear" w:color="auto" w:fill="auto"/>
            <w:noWrap/>
            <w:vAlign w:val="bottom"/>
            <w:hideMark/>
          </w:tcPr>
          <w:p w14:paraId="76068418" w14:textId="77777777" w:rsidR="00DB27CF" w:rsidRPr="00B2316E" w:rsidRDefault="00DB27CF" w:rsidP="0065278F">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w:t>
            </w:r>
          </w:p>
        </w:tc>
        <w:tc>
          <w:tcPr>
            <w:tcW w:w="1513" w:type="dxa"/>
            <w:tcBorders>
              <w:top w:val="nil"/>
              <w:left w:val="nil"/>
              <w:bottom w:val="nil"/>
              <w:right w:val="single" w:sz="4" w:space="0" w:color="auto"/>
            </w:tcBorders>
            <w:shd w:val="clear" w:color="auto" w:fill="auto"/>
            <w:noWrap/>
            <w:vAlign w:val="bottom"/>
            <w:hideMark/>
          </w:tcPr>
          <w:p w14:paraId="730685A6" w14:textId="72DFD7C8" w:rsidR="00DB27CF" w:rsidRPr="00B2316E" w:rsidRDefault="00DB27CF" w:rsidP="003A3ADF">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xml:space="preserve"> $      </w:t>
            </w:r>
            <w:r w:rsidR="003A3ADF">
              <w:rPr>
                <w:rFonts w:ascii="Times New Roman" w:eastAsia="Times New Roman" w:hAnsi="Times New Roman" w:cs="Times New Roman"/>
                <w:b/>
                <w:bCs/>
                <w:sz w:val="20"/>
                <w:szCs w:val="20"/>
              </w:rPr>
              <w:t>221</w:t>
            </w:r>
            <w:r w:rsidRPr="00B2316E">
              <w:rPr>
                <w:rFonts w:ascii="Times New Roman" w:eastAsia="Times New Roman" w:hAnsi="Times New Roman" w:cs="Times New Roman"/>
                <w:b/>
                <w:bCs/>
                <w:sz w:val="20"/>
                <w:szCs w:val="20"/>
              </w:rPr>
              <w:t>,</w:t>
            </w:r>
            <w:r w:rsidR="003A3ADF">
              <w:rPr>
                <w:rFonts w:ascii="Times New Roman" w:eastAsia="Times New Roman" w:hAnsi="Times New Roman" w:cs="Times New Roman"/>
                <w:b/>
                <w:bCs/>
                <w:sz w:val="20"/>
                <w:szCs w:val="20"/>
              </w:rPr>
              <w:t>375</w:t>
            </w:r>
            <w:r w:rsidRPr="00B2316E">
              <w:rPr>
                <w:rFonts w:ascii="Times New Roman" w:eastAsia="Times New Roman" w:hAnsi="Times New Roman" w:cs="Times New Roman"/>
                <w:b/>
                <w:bCs/>
                <w:sz w:val="20"/>
                <w:szCs w:val="20"/>
              </w:rPr>
              <w:t xml:space="preserve"> </w:t>
            </w:r>
          </w:p>
        </w:tc>
        <w:tc>
          <w:tcPr>
            <w:tcW w:w="271" w:type="dxa"/>
            <w:tcBorders>
              <w:top w:val="nil"/>
              <w:left w:val="nil"/>
              <w:bottom w:val="nil"/>
              <w:right w:val="nil"/>
            </w:tcBorders>
            <w:shd w:val="clear" w:color="auto" w:fill="auto"/>
            <w:noWrap/>
            <w:vAlign w:val="bottom"/>
            <w:hideMark/>
          </w:tcPr>
          <w:p w14:paraId="5C423819" w14:textId="77777777" w:rsidR="00DB27CF" w:rsidRPr="00B2316E" w:rsidRDefault="00DB27CF" w:rsidP="0065278F">
            <w:pPr>
              <w:rPr>
                <w:rFonts w:ascii="Times New Roman" w:eastAsia="Times New Roman" w:hAnsi="Times New Roman" w:cs="Times New Roman"/>
                <w:b/>
                <w:bCs/>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736F0E97" w14:textId="50C5555C" w:rsidR="00DB27CF" w:rsidRPr="00B2316E" w:rsidRDefault="00DB27CF" w:rsidP="003A3ADF">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xml:space="preserve"> $      </w:t>
            </w:r>
            <w:r w:rsidR="003A3ADF">
              <w:rPr>
                <w:rFonts w:ascii="Times New Roman" w:eastAsia="Times New Roman" w:hAnsi="Times New Roman" w:cs="Times New Roman"/>
                <w:b/>
                <w:bCs/>
                <w:sz w:val="20"/>
                <w:szCs w:val="20"/>
              </w:rPr>
              <w:t>230</w:t>
            </w:r>
            <w:r w:rsidRPr="00B2316E">
              <w:rPr>
                <w:rFonts w:ascii="Times New Roman" w:eastAsia="Times New Roman" w:hAnsi="Times New Roman" w:cs="Times New Roman"/>
                <w:b/>
                <w:bCs/>
                <w:sz w:val="20"/>
                <w:szCs w:val="20"/>
              </w:rPr>
              <w:t>,</w:t>
            </w:r>
            <w:r w:rsidR="003A3ADF">
              <w:rPr>
                <w:rFonts w:ascii="Times New Roman" w:eastAsia="Times New Roman" w:hAnsi="Times New Roman" w:cs="Times New Roman"/>
                <w:b/>
                <w:bCs/>
                <w:sz w:val="20"/>
                <w:szCs w:val="20"/>
              </w:rPr>
              <w:t>555</w:t>
            </w:r>
            <w:r w:rsidRPr="00B2316E">
              <w:rPr>
                <w:rFonts w:ascii="Times New Roman" w:eastAsia="Times New Roman" w:hAnsi="Times New Roman" w:cs="Times New Roman"/>
                <w:b/>
                <w:bCs/>
                <w:sz w:val="20"/>
                <w:szCs w:val="20"/>
              </w:rPr>
              <w:t xml:space="preserve"> </w:t>
            </w:r>
          </w:p>
        </w:tc>
        <w:tc>
          <w:tcPr>
            <w:tcW w:w="271" w:type="dxa"/>
            <w:tcBorders>
              <w:top w:val="nil"/>
              <w:left w:val="nil"/>
              <w:bottom w:val="nil"/>
              <w:right w:val="nil"/>
            </w:tcBorders>
            <w:shd w:val="clear" w:color="auto" w:fill="auto"/>
            <w:noWrap/>
            <w:vAlign w:val="bottom"/>
            <w:hideMark/>
          </w:tcPr>
          <w:p w14:paraId="068FAC32" w14:textId="77777777" w:rsidR="00DB27CF" w:rsidRPr="00B2316E" w:rsidRDefault="00DB27CF" w:rsidP="0065278F">
            <w:pPr>
              <w:rPr>
                <w:rFonts w:ascii="Times New Roman" w:eastAsia="Times New Roman" w:hAnsi="Times New Roman" w:cs="Times New Roman"/>
                <w:b/>
                <w:bCs/>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50CDBF06" w14:textId="055153D8" w:rsidR="00DB27CF" w:rsidRPr="00B2316E" w:rsidRDefault="00DB27CF" w:rsidP="003A3ADF">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xml:space="preserve"> $      </w:t>
            </w:r>
            <w:r w:rsidR="003A3ADF">
              <w:rPr>
                <w:rFonts w:ascii="Times New Roman" w:eastAsia="Times New Roman" w:hAnsi="Times New Roman" w:cs="Times New Roman"/>
                <w:b/>
                <w:bCs/>
                <w:sz w:val="20"/>
                <w:szCs w:val="20"/>
              </w:rPr>
              <w:t>230</w:t>
            </w:r>
            <w:r w:rsidRPr="00B2316E">
              <w:rPr>
                <w:rFonts w:ascii="Times New Roman" w:eastAsia="Times New Roman" w:hAnsi="Times New Roman" w:cs="Times New Roman"/>
                <w:b/>
                <w:bCs/>
                <w:sz w:val="20"/>
                <w:szCs w:val="20"/>
              </w:rPr>
              <w:t>,</w:t>
            </w:r>
            <w:r w:rsidR="003A3ADF">
              <w:rPr>
                <w:rFonts w:ascii="Times New Roman" w:eastAsia="Times New Roman" w:hAnsi="Times New Roman" w:cs="Times New Roman"/>
                <w:b/>
                <w:bCs/>
                <w:sz w:val="20"/>
                <w:szCs w:val="20"/>
              </w:rPr>
              <w:t>555</w:t>
            </w:r>
            <w:r w:rsidRPr="00B2316E">
              <w:rPr>
                <w:rFonts w:ascii="Times New Roman" w:eastAsia="Times New Roman" w:hAnsi="Times New Roman" w:cs="Times New Roman"/>
                <w:b/>
                <w:bCs/>
                <w:sz w:val="20"/>
                <w:szCs w:val="20"/>
              </w:rPr>
              <w:t xml:space="preserve"> </w:t>
            </w:r>
          </w:p>
        </w:tc>
      </w:tr>
      <w:tr w:rsidR="00DB27CF" w:rsidRPr="00B2316E" w14:paraId="6B974662"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51AFED46"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4229" w:type="dxa"/>
            <w:tcBorders>
              <w:top w:val="nil"/>
              <w:left w:val="nil"/>
              <w:bottom w:val="nil"/>
              <w:right w:val="nil"/>
            </w:tcBorders>
            <w:shd w:val="clear" w:color="auto" w:fill="auto"/>
            <w:noWrap/>
            <w:vAlign w:val="bottom"/>
            <w:hideMark/>
          </w:tcPr>
          <w:p w14:paraId="652E6ED8" w14:textId="77777777" w:rsidR="00DB27CF" w:rsidRPr="00B2316E" w:rsidRDefault="00DB27CF" w:rsidP="0065278F">
            <w:pPr>
              <w:rPr>
                <w:rFonts w:ascii="Times New Roman" w:eastAsia="Times New Roman" w:hAnsi="Times New Roman" w:cs="Times New Roman"/>
                <w:sz w:val="20"/>
                <w:szCs w:val="20"/>
              </w:rPr>
            </w:pPr>
          </w:p>
        </w:tc>
        <w:tc>
          <w:tcPr>
            <w:tcW w:w="271" w:type="dxa"/>
            <w:tcBorders>
              <w:top w:val="nil"/>
              <w:left w:val="single" w:sz="4" w:space="0" w:color="auto"/>
              <w:bottom w:val="nil"/>
              <w:right w:val="single" w:sz="4" w:space="0" w:color="auto"/>
            </w:tcBorders>
            <w:shd w:val="clear" w:color="auto" w:fill="auto"/>
            <w:noWrap/>
            <w:vAlign w:val="bottom"/>
            <w:hideMark/>
          </w:tcPr>
          <w:p w14:paraId="415F4995"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auto" w:fill="auto"/>
            <w:noWrap/>
            <w:vAlign w:val="bottom"/>
            <w:hideMark/>
          </w:tcPr>
          <w:p w14:paraId="7F96AF4B"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auto" w:fill="auto"/>
            <w:noWrap/>
            <w:vAlign w:val="bottom"/>
            <w:hideMark/>
          </w:tcPr>
          <w:p w14:paraId="52CFCC1A"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08D5E507"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auto" w:fill="auto"/>
            <w:noWrap/>
            <w:vAlign w:val="bottom"/>
            <w:hideMark/>
          </w:tcPr>
          <w:p w14:paraId="10C00062" w14:textId="77777777" w:rsidR="00DB27CF" w:rsidRPr="00B2316E" w:rsidRDefault="00DB27CF"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30DB63FA"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r>
      <w:tr w:rsidR="00DB27CF" w:rsidRPr="00B2316E" w14:paraId="56DCBF15" w14:textId="77777777" w:rsidTr="008C2F97">
        <w:trPr>
          <w:trHeight w:val="255"/>
        </w:trPr>
        <w:tc>
          <w:tcPr>
            <w:tcW w:w="4962" w:type="dxa"/>
            <w:gridSpan w:val="2"/>
            <w:tcBorders>
              <w:top w:val="nil"/>
              <w:left w:val="single" w:sz="8" w:space="0" w:color="auto"/>
              <w:bottom w:val="nil"/>
              <w:right w:val="nil"/>
            </w:tcBorders>
            <w:shd w:val="clear" w:color="000000" w:fill="FFFF00"/>
            <w:noWrap/>
            <w:vAlign w:val="bottom"/>
            <w:hideMark/>
          </w:tcPr>
          <w:p w14:paraId="25741244" w14:textId="77777777" w:rsidR="00DB27CF" w:rsidRPr="00B2316E" w:rsidRDefault="00DB27CF" w:rsidP="0065278F">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Indirect Expenses/Cost Recovery</w:t>
            </w:r>
          </w:p>
        </w:tc>
        <w:tc>
          <w:tcPr>
            <w:tcW w:w="271" w:type="dxa"/>
            <w:tcBorders>
              <w:top w:val="nil"/>
              <w:left w:val="single" w:sz="4" w:space="0" w:color="auto"/>
              <w:bottom w:val="nil"/>
              <w:right w:val="single" w:sz="4" w:space="0" w:color="auto"/>
            </w:tcBorders>
            <w:shd w:val="clear" w:color="000000" w:fill="FFFF00"/>
            <w:noWrap/>
            <w:vAlign w:val="bottom"/>
            <w:hideMark/>
          </w:tcPr>
          <w:p w14:paraId="70ED8D7F"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000000" w:fill="FFFF00"/>
            <w:noWrap/>
            <w:vAlign w:val="bottom"/>
            <w:hideMark/>
          </w:tcPr>
          <w:p w14:paraId="645A3653"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000000" w:fill="FFFF00"/>
            <w:noWrap/>
            <w:vAlign w:val="bottom"/>
            <w:hideMark/>
          </w:tcPr>
          <w:p w14:paraId="73E2EB49"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425" w:type="dxa"/>
            <w:tcBorders>
              <w:top w:val="nil"/>
              <w:left w:val="single" w:sz="4" w:space="0" w:color="auto"/>
              <w:bottom w:val="nil"/>
              <w:right w:val="single" w:sz="4" w:space="0" w:color="auto"/>
            </w:tcBorders>
            <w:shd w:val="clear" w:color="000000" w:fill="FFFF00"/>
            <w:noWrap/>
            <w:vAlign w:val="bottom"/>
            <w:hideMark/>
          </w:tcPr>
          <w:p w14:paraId="63694741"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000000" w:fill="FFFF00"/>
            <w:noWrap/>
            <w:vAlign w:val="bottom"/>
            <w:hideMark/>
          </w:tcPr>
          <w:p w14:paraId="58DF6CA4"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425" w:type="dxa"/>
            <w:tcBorders>
              <w:top w:val="nil"/>
              <w:left w:val="single" w:sz="4" w:space="0" w:color="auto"/>
              <w:bottom w:val="nil"/>
              <w:right w:val="single" w:sz="8" w:space="0" w:color="auto"/>
            </w:tcBorders>
            <w:shd w:val="clear" w:color="000000" w:fill="FFFF00"/>
            <w:noWrap/>
            <w:vAlign w:val="bottom"/>
            <w:hideMark/>
          </w:tcPr>
          <w:p w14:paraId="0E57BC3A"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r>
      <w:tr w:rsidR="00DB27CF" w:rsidRPr="00B2316E" w14:paraId="3BC3A054" w14:textId="77777777" w:rsidTr="008C2F97">
        <w:trPr>
          <w:trHeight w:val="255"/>
        </w:trPr>
        <w:tc>
          <w:tcPr>
            <w:tcW w:w="733" w:type="dxa"/>
            <w:tcBorders>
              <w:top w:val="nil"/>
              <w:left w:val="single" w:sz="8" w:space="0" w:color="auto"/>
              <w:bottom w:val="nil"/>
              <w:right w:val="nil"/>
            </w:tcBorders>
            <w:shd w:val="clear" w:color="000000" w:fill="FFFF00"/>
            <w:noWrap/>
            <w:vAlign w:val="bottom"/>
            <w:hideMark/>
          </w:tcPr>
          <w:p w14:paraId="6D9B6371" w14:textId="6A070550" w:rsidR="00DB27CF" w:rsidRPr="00B2316E" w:rsidRDefault="008C2F97" w:rsidP="0065278F">
            <w:pPr>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10.0%</w:t>
            </w:r>
          </w:p>
        </w:tc>
        <w:tc>
          <w:tcPr>
            <w:tcW w:w="4229" w:type="dxa"/>
            <w:tcBorders>
              <w:top w:val="nil"/>
              <w:left w:val="nil"/>
              <w:bottom w:val="nil"/>
              <w:right w:val="nil"/>
            </w:tcBorders>
            <w:shd w:val="clear" w:color="000000" w:fill="FFFF00"/>
            <w:noWrap/>
            <w:vAlign w:val="bottom"/>
            <w:hideMark/>
          </w:tcPr>
          <w:p w14:paraId="7D42C595" w14:textId="2D4A8257" w:rsidR="00DB27CF" w:rsidRPr="00B2316E" w:rsidRDefault="008C2F97" w:rsidP="0065278F">
            <w:pPr>
              <w:rPr>
                <w:rFonts w:ascii="Times New Roman" w:eastAsia="Times New Roman" w:hAnsi="Times New Roman" w:cs="Times New Roman"/>
                <w:sz w:val="20"/>
                <w:szCs w:val="20"/>
              </w:rPr>
            </w:pPr>
            <w:r w:rsidRPr="008C2F97">
              <w:rPr>
                <w:rFonts w:ascii="Times New Roman" w:eastAsia="Times New Roman" w:hAnsi="Times New Roman" w:cs="Times New Roman"/>
                <w:sz w:val="20"/>
                <w:szCs w:val="20"/>
              </w:rPr>
              <w:t>State Pro Rata &amp; CSULB Assessment (EO-1000)</w:t>
            </w:r>
          </w:p>
        </w:tc>
        <w:tc>
          <w:tcPr>
            <w:tcW w:w="271" w:type="dxa"/>
            <w:tcBorders>
              <w:top w:val="nil"/>
              <w:left w:val="single" w:sz="4" w:space="0" w:color="auto"/>
              <w:bottom w:val="nil"/>
              <w:right w:val="single" w:sz="4" w:space="0" w:color="auto"/>
            </w:tcBorders>
            <w:shd w:val="clear" w:color="000000" w:fill="FFFF00"/>
            <w:noWrap/>
            <w:vAlign w:val="bottom"/>
            <w:hideMark/>
          </w:tcPr>
          <w:p w14:paraId="05A2D5C0"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000000" w:fill="FFFF00"/>
            <w:noWrap/>
            <w:vAlign w:val="bottom"/>
            <w:hideMark/>
          </w:tcPr>
          <w:p w14:paraId="52EEDA86" w14:textId="72765DE3" w:rsidR="00DB27CF" w:rsidRPr="00B2316E" w:rsidRDefault="008C2F97" w:rsidP="008C2F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33</w:t>
            </w:r>
            <w:r w:rsidR="00DB27CF" w:rsidRPr="00B2316E">
              <w:rPr>
                <w:rFonts w:ascii="Times New Roman" w:eastAsia="Times New Roman" w:hAnsi="Times New Roman" w:cs="Times New Roman"/>
                <w:sz w:val="20"/>
                <w:szCs w:val="20"/>
              </w:rPr>
              <w:t>,</w:t>
            </w:r>
            <w:r>
              <w:rPr>
                <w:rFonts w:ascii="Times New Roman" w:eastAsia="Times New Roman" w:hAnsi="Times New Roman" w:cs="Times New Roman"/>
                <w:sz w:val="20"/>
                <w:szCs w:val="20"/>
              </w:rPr>
              <w:t>223.50</w:t>
            </w:r>
            <w:r w:rsidR="00DB27CF" w:rsidRPr="00B2316E">
              <w:rPr>
                <w:rFonts w:ascii="Times New Roman" w:eastAsia="Times New Roman" w:hAnsi="Times New Roman" w:cs="Times New Roman"/>
                <w:sz w:val="20"/>
                <w:szCs w:val="20"/>
              </w:rPr>
              <w:t xml:space="preserve"> </w:t>
            </w:r>
          </w:p>
        </w:tc>
        <w:tc>
          <w:tcPr>
            <w:tcW w:w="271" w:type="dxa"/>
            <w:tcBorders>
              <w:top w:val="nil"/>
              <w:left w:val="nil"/>
              <w:bottom w:val="nil"/>
              <w:right w:val="nil"/>
            </w:tcBorders>
            <w:shd w:val="clear" w:color="000000" w:fill="FFFF00"/>
            <w:noWrap/>
            <w:vAlign w:val="bottom"/>
            <w:hideMark/>
          </w:tcPr>
          <w:p w14:paraId="3042343A"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425" w:type="dxa"/>
            <w:tcBorders>
              <w:top w:val="nil"/>
              <w:left w:val="single" w:sz="4" w:space="0" w:color="auto"/>
              <w:bottom w:val="nil"/>
              <w:right w:val="single" w:sz="4" w:space="0" w:color="auto"/>
            </w:tcBorders>
            <w:shd w:val="clear" w:color="000000" w:fill="FFFF00"/>
            <w:noWrap/>
            <w:vAlign w:val="bottom"/>
            <w:hideMark/>
          </w:tcPr>
          <w:p w14:paraId="76DA5DF9" w14:textId="689655C6" w:rsidR="00DB27CF" w:rsidRPr="00B2316E" w:rsidRDefault="003E3297" w:rsidP="003E32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23</w:t>
            </w:r>
            <w:r w:rsidR="00DB27CF" w:rsidRPr="00B2316E">
              <w:rPr>
                <w:rFonts w:ascii="Times New Roman" w:eastAsia="Times New Roman" w:hAnsi="Times New Roman" w:cs="Times New Roman"/>
                <w:sz w:val="20"/>
                <w:szCs w:val="20"/>
              </w:rPr>
              <w:t>,</w:t>
            </w:r>
            <w:r>
              <w:rPr>
                <w:rFonts w:ascii="Times New Roman" w:eastAsia="Times New Roman" w:hAnsi="Times New Roman" w:cs="Times New Roman"/>
                <w:sz w:val="20"/>
                <w:szCs w:val="20"/>
              </w:rPr>
              <w:t>055.50</w:t>
            </w:r>
            <w:r w:rsidR="00DB27CF" w:rsidRPr="00B2316E">
              <w:rPr>
                <w:rFonts w:ascii="Times New Roman" w:eastAsia="Times New Roman" w:hAnsi="Times New Roman" w:cs="Times New Roman"/>
                <w:sz w:val="20"/>
                <w:szCs w:val="20"/>
              </w:rPr>
              <w:t xml:space="preserve"> </w:t>
            </w:r>
          </w:p>
        </w:tc>
        <w:tc>
          <w:tcPr>
            <w:tcW w:w="271" w:type="dxa"/>
            <w:tcBorders>
              <w:top w:val="nil"/>
              <w:left w:val="nil"/>
              <w:bottom w:val="nil"/>
              <w:right w:val="nil"/>
            </w:tcBorders>
            <w:shd w:val="clear" w:color="000000" w:fill="FFFF00"/>
            <w:noWrap/>
            <w:vAlign w:val="bottom"/>
            <w:hideMark/>
          </w:tcPr>
          <w:p w14:paraId="32540F8C"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425" w:type="dxa"/>
            <w:tcBorders>
              <w:top w:val="nil"/>
              <w:left w:val="single" w:sz="4" w:space="0" w:color="auto"/>
              <w:bottom w:val="nil"/>
              <w:right w:val="single" w:sz="8" w:space="0" w:color="auto"/>
            </w:tcBorders>
            <w:shd w:val="clear" w:color="000000" w:fill="FFFF00"/>
            <w:noWrap/>
            <w:vAlign w:val="bottom"/>
            <w:hideMark/>
          </w:tcPr>
          <w:p w14:paraId="5DE52B86" w14:textId="3326A51F" w:rsidR="00DB27CF" w:rsidRPr="00B2316E" w:rsidRDefault="003E3297" w:rsidP="003E32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23</w:t>
            </w:r>
            <w:r w:rsidR="00DB27CF" w:rsidRPr="00B2316E">
              <w:rPr>
                <w:rFonts w:ascii="Times New Roman" w:eastAsia="Times New Roman" w:hAnsi="Times New Roman" w:cs="Times New Roman"/>
                <w:sz w:val="20"/>
                <w:szCs w:val="20"/>
              </w:rPr>
              <w:t>,</w:t>
            </w:r>
            <w:r>
              <w:rPr>
                <w:rFonts w:ascii="Times New Roman" w:eastAsia="Times New Roman" w:hAnsi="Times New Roman" w:cs="Times New Roman"/>
                <w:sz w:val="20"/>
                <w:szCs w:val="20"/>
              </w:rPr>
              <w:t>055.50</w:t>
            </w:r>
            <w:r w:rsidR="00DB27CF" w:rsidRPr="00B2316E">
              <w:rPr>
                <w:rFonts w:ascii="Times New Roman" w:eastAsia="Times New Roman" w:hAnsi="Times New Roman" w:cs="Times New Roman"/>
                <w:sz w:val="20"/>
                <w:szCs w:val="20"/>
              </w:rPr>
              <w:t xml:space="preserve"> </w:t>
            </w:r>
          </w:p>
        </w:tc>
      </w:tr>
      <w:tr w:rsidR="00DB27CF" w:rsidRPr="00B2316E" w14:paraId="3F003BDB" w14:textId="77777777" w:rsidTr="008C2F97">
        <w:trPr>
          <w:trHeight w:val="255"/>
        </w:trPr>
        <w:tc>
          <w:tcPr>
            <w:tcW w:w="733" w:type="dxa"/>
            <w:tcBorders>
              <w:top w:val="nil"/>
              <w:left w:val="single" w:sz="8" w:space="0" w:color="auto"/>
              <w:bottom w:val="nil"/>
              <w:right w:val="nil"/>
            </w:tcBorders>
            <w:shd w:val="clear" w:color="000000" w:fill="FFFF00"/>
            <w:noWrap/>
            <w:vAlign w:val="bottom"/>
          </w:tcPr>
          <w:p w14:paraId="5AEA7887" w14:textId="7732F348" w:rsidR="00DB27CF" w:rsidRPr="00B2316E" w:rsidRDefault="008C2F97" w:rsidP="0065278F">
            <w:pPr>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3.0%</w:t>
            </w:r>
          </w:p>
        </w:tc>
        <w:tc>
          <w:tcPr>
            <w:tcW w:w="4229" w:type="dxa"/>
            <w:tcBorders>
              <w:top w:val="nil"/>
              <w:left w:val="nil"/>
              <w:bottom w:val="nil"/>
              <w:right w:val="nil"/>
            </w:tcBorders>
            <w:shd w:val="clear" w:color="000000" w:fill="FFFF00"/>
            <w:noWrap/>
            <w:vAlign w:val="bottom"/>
            <w:hideMark/>
          </w:tcPr>
          <w:p w14:paraId="701EADDA" w14:textId="7CE91F2B" w:rsidR="00DB27CF" w:rsidRPr="00B2316E" w:rsidRDefault="008C2F97" w:rsidP="008C2F97">
            <w:pPr>
              <w:rPr>
                <w:rFonts w:ascii="Times New Roman" w:eastAsia="Times New Roman" w:hAnsi="Times New Roman" w:cs="Times New Roman"/>
                <w:sz w:val="20"/>
                <w:szCs w:val="20"/>
              </w:rPr>
            </w:pPr>
            <w:r>
              <w:rPr>
                <w:rFonts w:ascii="Times New Roman" w:eastAsia="Times New Roman" w:hAnsi="Times New Roman" w:cs="Times New Roman"/>
                <w:sz w:val="20"/>
                <w:szCs w:val="20"/>
              </w:rPr>
              <w:t>Academic Affairs</w:t>
            </w:r>
          </w:p>
        </w:tc>
        <w:tc>
          <w:tcPr>
            <w:tcW w:w="271" w:type="dxa"/>
            <w:tcBorders>
              <w:top w:val="nil"/>
              <w:left w:val="single" w:sz="4" w:space="0" w:color="auto"/>
              <w:bottom w:val="nil"/>
              <w:right w:val="single" w:sz="4" w:space="0" w:color="auto"/>
            </w:tcBorders>
            <w:shd w:val="clear" w:color="000000" w:fill="FFFF00"/>
            <w:noWrap/>
            <w:vAlign w:val="bottom"/>
            <w:hideMark/>
          </w:tcPr>
          <w:p w14:paraId="64008A17"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000000" w:fill="FFFF00"/>
            <w:noWrap/>
            <w:vAlign w:val="bottom"/>
            <w:hideMark/>
          </w:tcPr>
          <w:p w14:paraId="03BE84FA" w14:textId="7F4F2F68" w:rsidR="00DB27CF" w:rsidRPr="00B2316E" w:rsidRDefault="008C2F97" w:rsidP="008C2F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9</w:t>
            </w:r>
            <w:r w:rsidR="00DB27CF" w:rsidRPr="00B2316E">
              <w:rPr>
                <w:rFonts w:ascii="Times New Roman" w:eastAsia="Times New Roman" w:hAnsi="Times New Roman" w:cs="Times New Roman"/>
                <w:sz w:val="20"/>
                <w:szCs w:val="20"/>
              </w:rPr>
              <w:t>,</w:t>
            </w:r>
            <w:r>
              <w:rPr>
                <w:rFonts w:ascii="Times New Roman" w:eastAsia="Times New Roman" w:hAnsi="Times New Roman" w:cs="Times New Roman"/>
                <w:sz w:val="20"/>
                <w:szCs w:val="20"/>
              </w:rPr>
              <w:t>967.05</w:t>
            </w:r>
            <w:r w:rsidR="00DB27CF" w:rsidRPr="00B2316E">
              <w:rPr>
                <w:rFonts w:ascii="Times New Roman" w:eastAsia="Times New Roman" w:hAnsi="Times New Roman" w:cs="Times New Roman"/>
                <w:sz w:val="20"/>
                <w:szCs w:val="20"/>
              </w:rPr>
              <w:t xml:space="preserve"> </w:t>
            </w:r>
          </w:p>
        </w:tc>
        <w:tc>
          <w:tcPr>
            <w:tcW w:w="271" w:type="dxa"/>
            <w:tcBorders>
              <w:top w:val="nil"/>
              <w:left w:val="nil"/>
              <w:bottom w:val="nil"/>
              <w:right w:val="nil"/>
            </w:tcBorders>
            <w:shd w:val="clear" w:color="000000" w:fill="FFFF00"/>
            <w:noWrap/>
            <w:vAlign w:val="bottom"/>
            <w:hideMark/>
          </w:tcPr>
          <w:p w14:paraId="3F001E85"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425" w:type="dxa"/>
            <w:tcBorders>
              <w:top w:val="nil"/>
              <w:left w:val="single" w:sz="4" w:space="0" w:color="auto"/>
              <w:bottom w:val="nil"/>
              <w:right w:val="single" w:sz="4" w:space="0" w:color="auto"/>
            </w:tcBorders>
            <w:shd w:val="clear" w:color="000000" w:fill="FFFF00"/>
            <w:noWrap/>
            <w:vAlign w:val="bottom"/>
            <w:hideMark/>
          </w:tcPr>
          <w:p w14:paraId="029FBAE6" w14:textId="79654CD1" w:rsidR="00DB27CF" w:rsidRPr="00B2316E" w:rsidRDefault="003E3297" w:rsidP="003E32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12</w:t>
            </w:r>
            <w:r w:rsidR="00DB27CF" w:rsidRPr="00B2316E">
              <w:rPr>
                <w:rFonts w:ascii="Times New Roman" w:eastAsia="Times New Roman" w:hAnsi="Times New Roman" w:cs="Times New Roman"/>
                <w:sz w:val="20"/>
                <w:szCs w:val="20"/>
              </w:rPr>
              <w:t>,</w:t>
            </w:r>
            <w:r>
              <w:rPr>
                <w:rFonts w:ascii="Times New Roman" w:eastAsia="Times New Roman" w:hAnsi="Times New Roman" w:cs="Times New Roman"/>
                <w:sz w:val="20"/>
                <w:szCs w:val="20"/>
              </w:rPr>
              <w:t>085.65</w:t>
            </w:r>
            <w:r w:rsidR="00DB27CF" w:rsidRPr="00B2316E">
              <w:rPr>
                <w:rFonts w:ascii="Times New Roman" w:eastAsia="Times New Roman" w:hAnsi="Times New Roman" w:cs="Times New Roman"/>
                <w:sz w:val="20"/>
                <w:szCs w:val="20"/>
              </w:rPr>
              <w:t xml:space="preserve"> </w:t>
            </w:r>
          </w:p>
        </w:tc>
        <w:tc>
          <w:tcPr>
            <w:tcW w:w="271" w:type="dxa"/>
            <w:tcBorders>
              <w:top w:val="nil"/>
              <w:left w:val="nil"/>
              <w:bottom w:val="nil"/>
              <w:right w:val="nil"/>
            </w:tcBorders>
            <w:shd w:val="clear" w:color="000000" w:fill="FFFF00"/>
            <w:noWrap/>
            <w:vAlign w:val="bottom"/>
            <w:hideMark/>
          </w:tcPr>
          <w:p w14:paraId="44D1B038"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425" w:type="dxa"/>
            <w:tcBorders>
              <w:top w:val="nil"/>
              <w:left w:val="single" w:sz="4" w:space="0" w:color="auto"/>
              <w:bottom w:val="nil"/>
              <w:right w:val="single" w:sz="8" w:space="0" w:color="auto"/>
            </w:tcBorders>
            <w:shd w:val="clear" w:color="000000" w:fill="FFFF00"/>
            <w:noWrap/>
            <w:vAlign w:val="bottom"/>
            <w:hideMark/>
          </w:tcPr>
          <w:p w14:paraId="3B6223B2" w14:textId="6CBDCB2D" w:rsidR="00DB27CF" w:rsidRPr="00B2316E" w:rsidRDefault="003E3297" w:rsidP="003E32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12</w:t>
            </w:r>
            <w:r w:rsidR="00DB27CF" w:rsidRPr="00B2316E">
              <w:rPr>
                <w:rFonts w:ascii="Times New Roman" w:eastAsia="Times New Roman" w:hAnsi="Times New Roman" w:cs="Times New Roman"/>
                <w:sz w:val="20"/>
                <w:szCs w:val="20"/>
              </w:rPr>
              <w:t>,</w:t>
            </w:r>
            <w:r>
              <w:rPr>
                <w:rFonts w:ascii="Times New Roman" w:eastAsia="Times New Roman" w:hAnsi="Times New Roman" w:cs="Times New Roman"/>
                <w:sz w:val="20"/>
                <w:szCs w:val="20"/>
              </w:rPr>
              <w:t>085.65</w:t>
            </w:r>
            <w:r w:rsidR="00DB27CF" w:rsidRPr="00B2316E">
              <w:rPr>
                <w:rFonts w:ascii="Times New Roman" w:eastAsia="Times New Roman" w:hAnsi="Times New Roman" w:cs="Times New Roman"/>
                <w:sz w:val="20"/>
                <w:szCs w:val="20"/>
              </w:rPr>
              <w:t xml:space="preserve"> </w:t>
            </w:r>
          </w:p>
        </w:tc>
      </w:tr>
      <w:tr w:rsidR="002D79AC" w:rsidRPr="00B2316E" w14:paraId="3971AAC3" w14:textId="77777777" w:rsidTr="008C2F97">
        <w:trPr>
          <w:trHeight w:val="255"/>
        </w:trPr>
        <w:tc>
          <w:tcPr>
            <w:tcW w:w="733" w:type="dxa"/>
            <w:tcBorders>
              <w:top w:val="nil"/>
              <w:left w:val="single" w:sz="8" w:space="0" w:color="auto"/>
              <w:bottom w:val="nil"/>
              <w:right w:val="nil"/>
            </w:tcBorders>
            <w:shd w:val="clear" w:color="000000" w:fill="FFFF00"/>
            <w:noWrap/>
            <w:vAlign w:val="bottom"/>
          </w:tcPr>
          <w:p w14:paraId="203D3CDB" w14:textId="77777777" w:rsidR="002D79AC" w:rsidRDefault="002D79AC" w:rsidP="0065278F">
            <w:pPr>
              <w:jc w:val="right"/>
              <w:rPr>
                <w:rFonts w:ascii="Times New Roman" w:eastAsia="Times New Roman" w:hAnsi="Times New Roman" w:cs="Times New Roman"/>
                <w:color w:val="FF0000"/>
                <w:sz w:val="20"/>
                <w:szCs w:val="20"/>
              </w:rPr>
            </w:pPr>
          </w:p>
        </w:tc>
        <w:tc>
          <w:tcPr>
            <w:tcW w:w="4229" w:type="dxa"/>
            <w:tcBorders>
              <w:top w:val="nil"/>
              <w:left w:val="nil"/>
              <w:bottom w:val="nil"/>
              <w:right w:val="nil"/>
            </w:tcBorders>
            <w:shd w:val="clear" w:color="000000" w:fill="FFFF00"/>
            <w:noWrap/>
            <w:vAlign w:val="bottom"/>
          </w:tcPr>
          <w:p w14:paraId="68545740" w14:textId="2788336E" w:rsidR="002D79AC" w:rsidRPr="002D79AC" w:rsidRDefault="002D79AC" w:rsidP="008C2F97">
            <w:pPr>
              <w:rPr>
                <w:rFonts w:ascii="Times New Roman" w:eastAsia="Times New Roman" w:hAnsi="Times New Roman" w:cs="Times New Roman"/>
                <w:b/>
                <w:i/>
                <w:sz w:val="20"/>
                <w:szCs w:val="20"/>
              </w:rPr>
            </w:pPr>
            <w:r w:rsidRPr="002D79AC">
              <w:rPr>
                <w:rFonts w:ascii="Times New Roman" w:eastAsia="Times New Roman" w:hAnsi="Times New Roman" w:cs="Times New Roman"/>
                <w:b/>
                <w:i/>
                <w:sz w:val="20"/>
                <w:szCs w:val="20"/>
              </w:rPr>
              <w:t>ADJUSTED REVENUE FOR 80/20 SPLIT</w:t>
            </w:r>
          </w:p>
        </w:tc>
        <w:tc>
          <w:tcPr>
            <w:tcW w:w="271" w:type="dxa"/>
            <w:tcBorders>
              <w:top w:val="nil"/>
              <w:left w:val="single" w:sz="4" w:space="0" w:color="auto"/>
              <w:bottom w:val="nil"/>
              <w:right w:val="single" w:sz="4" w:space="0" w:color="auto"/>
            </w:tcBorders>
            <w:shd w:val="clear" w:color="000000" w:fill="FFFF00"/>
            <w:noWrap/>
            <w:vAlign w:val="bottom"/>
          </w:tcPr>
          <w:p w14:paraId="06A42D36" w14:textId="77777777" w:rsidR="002D79AC" w:rsidRPr="00B2316E" w:rsidRDefault="002D79AC" w:rsidP="0065278F">
            <w:pPr>
              <w:rPr>
                <w:rFonts w:ascii="Times New Roman" w:eastAsia="Times New Roman" w:hAnsi="Times New Roman" w:cs="Times New Roman"/>
                <w:sz w:val="20"/>
                <w:szCs w:val="20"/>
              </w:rPr>
            </w:pPr>
          </w:p>
        </w:tc>
        <w:tc>
          <w:tcPr>
            <w:tcW w:w="1513" w:type="dxa"/>
            <w:tcBorders>
              <w:top w:val="nil"/>
              <w:left w:val="nil"/>
              <w:bottom w:val="nil"/>
              <w:right w:val="single" w:sz="4" w:space="0" w:color="auto"/>
            </w:tcBorders>
            <w:shd w:val="clear" w:color="000000" w:fill="FFFF00"/>
            <w:noWrap/>
            <w:vAlign w:val="bottom"/>
          </w:tcPr>
          <w:p w14:paraId="636726DD" w14:textId="49DFBDFB" w:rsidR="002D79AC" w:rsidRDefault="002D79AC" w:rsidP="008C2F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D79AC">
              <w:rPr>
                <w:rFonts w:ascii="Times New Roman" w:eastAsia="Times New Roman" w:hAnsi="Times New Roman" w:cs="Times New Roman"/>
                <w:b/>
                <w:i/>
                <w:sz w:val="20"/>
                <w:szCs w:val="20"/>
              </w:rPr>
              <w:t>289,044.45</w:t>
            </w:r>
          </w:p>
        </w:tc>
        <w:tc>
          <w:tcPr>
            <w:tcW w:w="271" w:type="dxa"/>
            <w:tcBorders>
              <w:top w:val="nil"/>
              <w:left w:val="nil"/>
              <w:bottom w:val="nil"/>
              <w:right w:val="nil"/>
            </w:tcBorders>
            <w:shd w:val="clear" w:color="000000" w:fill="FFFF00"/>
            <w:noWrap/>
            <w:vAlign w:val="bottom"/>
          </w:tcPr>
          <w:p w14:paraId="074AD99C" w14:textId="77777777" w:rsidR="002D79AC" w:rsidRPr="00B2316E" w:rsidRDefault="002D79AC"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000000" w:fill="FFFF00"/>
            <w:noWrap/>
            <w:vAlign w:val="bottom"/>
          </w:tcPr>
          <w:p w14:paraId="5D8AE9AC" w14:textId="6A55DAD4" w:rsidR="002D79AC" w:rsidRPr="003E3297" w:rsidRDefault="003E3297" w:rsidP="003E3297">
            <w:pPr>
              <w:rPr>
                <w:rFonts w:ascii="Times New Roman" w:eastAsia="Times New Roman" w:hAnsi="Times New Roman" w:cs="Times New Roman"/>
                <w:b/>
                <w:i/>
                <w:sz w:val="20"/>
                <w:szCs w:val="20"/>
              </w:rPr>
            </w:pPr>
            <w:r w:rsidRPr="003E3297">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367</w:t>
            </w:r>
            <w:r w:rsidRPr="003E3297">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714.15</w:t>
            </w:r>
          </w:p>
        </w:tc>
        <w:tc>
          <w:tcPr>
            <w:tcW w:w="271" w:type="dxa"/>
            <w:tcBorders>
              <w:top w:val="nil"/>
              <w:left w:val="nil"/>
              <w:bottom w:val="nil"/>
              <w:right w:val="nil"/>
            </w:tcBorders>
            <w:shd w:val="clear" w:color="000000" w:fill="FFFF00"/>
            <w:noWrap/>
            <w:vAlign w:val="bottom"/>
          </w:tcPr>
          <w:p w14:paraId="35334792" w14:textId="77777777" w:rsidR="002D79AC" w:rsidRPr="00B2316E" w:rsidRDefault="002D79AC" w:rsidP="0065278F">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000000" w:fill="FFFF00"/>
            <w:noWrap/>
            <w:vAlign w:val="bottom"/>
          </w:tcPr>
          <w:p w14:paraId="0B4D8EF3" w14:textId="234B24F5" w:rsidR="002D79AC" w:rsidRPr="003E3297" w:rsidRDefault="003E3297" w:rsidP="003E3297">
            <w:pPr>
              <w:rPr>
                <w:rFonts w:ascii="Times New Roman" w:eastAsia="Times New Roman" w:hAnsi="Times New Roman" w:cs="Times New Roman"/>
                <w:b/>
                <w:i/>
                <w:sz w:val="20"/>
                <w:szCs w:val="20"/>
              </w:rPr>
            </w:pPr>
            <w:r w:rsidRPr="003E3297">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367</w:t>
            </w:r>
            <w:r w:rsidRPr="003E3297">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714.1</w:t>
            </w:r>
            <w:r w:rsidRPr="003E3297">
              <w:rPr>
                <w:rFonts w:ascii="Times New Roman" w:eastAsia="Times New Roman" w:hAnsi="Times New Roman" w:cs="Times New Roman"/>
                <w:b/>
                <w:i/>
                <w:sz w:val="20"/>
                <w:szCs w:val="20"/>
              </w:rPr>
              <w:t>5</w:t>
            </w:r>
          </w:p>
        </w:tc>
      </w:tr>
      <w:tr w:rsidR="00DB27CF" w:rsidRPr="00B2316E" w14:paraId="7F286234" w14:textId="77777777" w:rsidTr="008C2F97">
        <w:trPr>
          <w:trHeight w:val="255"/>
        </w:trPr>
        <w:tc>
          <w:tcPr>
            <w:tcW w:w="733" w:type="dxa"/>
            <w:tcBorders>
              <w:top w:val="nil"/>
              <w:left w:val="single" w:sz="8" w:space="0" w:color="auto"/>
              <w:bottom w:val="nil"/>
              <w:right w:val="nil"/>
            </w:tcBorders>
            <w:shd w:val="clear" w:color="000000" w:fill="FFFF00"/>
            <w:noWrap/>
            <w:vAlign w:val="bottom"/>
            <w:hideMark/>
          </w:tcPr>
          <w:p w14:paraId="07051262" w14:textId="55C65EE2" w:rsidR="00DB27CF" w:rsidRPr="00B2316E" w:rsidRDefault="008C2F97" w:rsidP="0065278F">
            <w:pPr>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80.0%</w:t>
            </w:r>
          </w:p>
        </w:tc>
        <w:tc>
          <w:tcPr>
            <w:tcW w:w="4229" w:type="dxa"/>
            <w:tcBorders>
              <w:top w:val="nil"/>
              <w:left w:val="nil"/>
              <w:bottom w:val="nil"/>
              <w:right w:val="nil"/>
            </w:tcBorders>
            <w:shd w:val="clear" w:color="000000" w:fill="FFFF00"/>
            <w:noWrap/>
            <w:vAlign w:val="bottom"/>
            <w:hideMark/>
          </w:tcPr>
          <w:p w14:paraId="689EFA90"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College &amp; Dept. Return (% of Direct Cost)</w:t>
            </w:r>
          </w:p>
        </w:tc>
        <w:tc>
          <w:tcPr>
            <w:tcW w:w="271" w:type="dxa"/>
            <w:tcBorders>
              <w:top w:val="nil"/>
              <w:left w:val="single" w:sz="4" w:space="0" w:color="auto"/>
              <w:bottom w:val="nil"/>
              <w:right w:val="single" w:sz="4" w:space="0" w:color="auto"/>
            </w:tcBorders>
            <w:shd w:val="clear" w:color="000000" w:fill="FFFF00"/>
            <w:noWrap/>
            <w:vAlign w:val="bottom"/>
            <w:hideMark/>
          </w:tcPr>
          <w:p w14:paraId="35FF52A9"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000000" w:fill="FFFF00"/>
            <w:noWrap/>
            <w:vAlign w:val="bottom"/>
            <w:hideMark/>
          </w:tcPr>
          <w:p w14:paraId="1F12E9E6" w14:textId="35D39823" w:rsidR="00DB27CF" w:rsidRPr="00B2316E" w:rsidRDefault="008C2F97" w:rsidP="008C2F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231</w:t>
            </w:r>
            <w:r w:rsidR="00DB27CF" w:rsidRPr="00B2316E">
              <w:rPr>
                <w:rFonts w:ascii="Times New Roman" w:eastAsia="Times New Roman" w:hAnsi="Times New Roman" w:cs="Times New Roman"/>
                <w:sz w:val="20"/>
                <w:szCs w:val="20"/>
              </w:rPr>
              <w:t>,</w:t>
            </w:r>
            <w:r>
              <w:rPr>
                <w:rFonts w:ascii="Times New Roman" w:eastAsia="Times New Roman" w:hAnsi="Times New Roman" w:cs="Times New Roman"/>
                <w:sz w:val="20"/>
                <w:szCs w:val="20"/>
              </w:rPr>
              <w:t>235.56</w:t>
            </w:r>
            <w:r w:rsidR="00DB27CF" w:rsidRPr="00B2316E">
              <w:rPr>
                <w:rFonts w:ascii="Times New Roman" w:eastAsia="Times New Roman" w:hAnsi="Times New Roman" w:cs="Times New Roman"/>
                <w:sz w:val="20"/>
                <w:szCs w:val="20"/>
              </w:rPr>
              <w:t xml:space="preserve"> </w:t>
            </w:r>
          </w:p>
        </w:tc>
        <w:tc>
          <w:tcPr>
            <w:tcW w:w="271" w:type="dxa"/>
            <w:tcBorders>
              <w:top w:val="nil"/>
              <w:left w:val="nil"/>
              <w:bottom w:val="nil"/>
              <w:right w:val="nil"/>
            </w:tcBorders>
            <w:shd w:val="clear" w:color="000000" w:fill="FFFF00"/>
            <w:noWrap/>
            <w:vAlign w:val="bottom"/>
            <w:hideMark/>
          </w:tcPr>
          <w:p w14:paraId="33A3E17D"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425" w:type="dxa"/>
            <w:tcBorders>
              <w:top w:val="nil"/>
              <w:left w:val="single" w:sz="4" w:space="0" w:color="auto"/>
              <w:bottom w:val="nil"/>
              <w:right w:val="single" w:sz="4" w:space="0" w:color="auto"/>
            </w:tcBorders>
            <w:shd w:val="clear" w:color="000000" w:fill="FFFF00"/>
            <w:noWrap/>
            <w:vAlign w:val="bottom"/>
            <w:hideMark/>
          </w:tcPr>
          <w:p w14:paraId="310E5672" w14:textId="0CCB318D" w:rsidR="00DB27CF" w:rsidRPr="00B2316E" w:rsidRDefault="003E3297" w:rsidP="003E32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294</w:t>
            </w:r>
            <w:r w:rsidR="00DB27CF" w:rsidRPr="00B2316E">
              <w:rPr>
                <w:rFonts w:ascii="Times New Roman" w:eastAsia="Times New Roman" w:hAnsi="Times New Roman" w:cs="Times New Roman"/>
                <w:sz w:val="20"/>
                <w:szCs w:val="20"/>
              </w:rPr>
              <w:t>,</w:t>
            </w:r>
            <w:r>
              <w:rPr>
                <w:rFonts w:ascii="Times New Roman" w:eastAsia="Times New Roman" w:hAnsi="Times New Roman" w:cs="Times New Roman"/>
                <w:sz w:val="20"/>
                <w:szCs w:val="20"/>
              </w:rPr>
              <w:t>171.37</w:t>
            </w:r>
            <w:r w:rsidR="00DB27CF" w:rsidRPr="00B2316E">
              <w:rPr>
                <w:rFonts w:ascii="Times New Roman" w:eastAsia="Times New Roman" w:hAnsi="Times New Roman" w:cs="Times New Roman"/>
                <w:sz w:val="20"/>
                <w:szCs w:val="20"/>
              </w:rPr>
              <w:t xml:space="preserve"> </w:t>
            </w:r>
          </w:p>
        </w:tc>
        <w:tc>
          <w:tcPr>
            <w:tcW w:w="271" w:type="dxa"/>
            <w:tcBorders>
              <w:top w:val="nil"/>
              <w:left w:val="nil"/>
              <w:bottom w:val="nil"/>
              <w:right w:val="nil"/>
            </w:tcBorders>
            <w:shd w:val="clear" w:color="000000" w:fill="FFFF00"/>
            <w:noWrap/>
            <w:vAlign w:val="bottom"/>
            <w:hideMark/>
          </w:tcPr>
          <w:p w14:paraId="0E172BAF" w14:textId="77777777" w:rsidR="00DB27CF" w:rsidRPr="00B2316E" w:rsidRDefault="00DB27CF" w:rsidP="0065278F">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425" w:type="dxa"/>
            <w:tcBorders>
              <w:top w:val="nil"/>
              <w:left w:val="single" w:sz="4" w:space="0" w:color="auto"/>
              <w:bottom w:val="nil"/>
              <w:right w:val="single" w:sz="8" w:space="0" w:color="auto"/>
            </w:tcBorders>
            <w:shd w:val="clear" w:color="000000" w:fill="FFFF00"/>
            <w:noWrap/>
            <w:vAlign w:val="bottom"/>
            <w:hideMark/>
          </w:tcPr>
          <w:p w14:paraId="29F38B01" w14:textId="4B8C32BD" w:rsidR="00DB27CF" w:rsidRPr="00B2316E" w:rsidRDefault="003E3297" w:rsidP="003E32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294</w:t>
            </w:r>
            <w:r w:rsidR="00DB27CF" w:rsidRPr="00B2316E">
              <w:rPr>
                <w:rFonts w:ascii="Times New Roman" w:eastAsia="Times New Roman" w:hAnsi="Times New Roman" w:cs="Times New Roman"/>
                <w:sz w:val="20"/>
                <w:szCs w:val="20"/>
              </w:rPr>
              <w:t>,</w:t>
            </w:r>
            <w:r>
              <w:rPr>
                <w:rFonts w:ascii="Times New Roman" w:eastAsia="Times New Roman" w:hAnsi="Times New Roman" w:cs="Times New Roman"/>
                <w:sz w:val="20"/>
                <w:szCs w:val="20"/>
              </w:rPr>
              <w:t>171.37</w:t>
            </w:r>
            <w:r w:rsidR="00DB27CF" w:rsidRPr="00B2316E">
              <w:rPr>
                <w:rFonts w:ascii="Times New Roman" w:eastAsia="Times New Roman" w:hAnsi="Times New Roman" w:cs="Times New Roman"/>
                <w:sz w:val="20"/>
                <w:szCs w:val="20"/>
              </w:rPr>
              <w:t xml:space="preserve"> </w:t>
            </w:r>
          </w:p>
        </w:tc>
      </w:tr>
      <w:tr w:rsidR="008C2F97" w:rsidRPr="00B2316E" w14:paraId="5876A1BF" w14:textId="77777777" w:rsidTr="008C2F97">
        <w:trPr>
          <w:trHeight w:val="255"/>
        </w:trPr>
        <w:tc>
          <w:tcPr>
            <w:tcW w:w="733" w:type="dxa"/>
            <w:tcBorders>
              <w:top w:val="nil"/>
              <w:left w:val="single" w:sz="8" w:space="0" w:color="auto"/>
              <w:bottom w:val="nil"/>
              <w:right w:val="nil"/>
            </w:tcBorders>
            <w:shd w:val="clear" w:color="000000" w:fill="FFFF00"/>
            <w:noWrap/>
            <w:vAlign w:val="bottom"/>
            <w:hideMark/>
          </w:tcPr>
          <w:p w14:paraId="4B4C519C" w14:textId="779FBA1E" w:rsidR="008C2F97" w:rsidRPr="00B2316E" w:rsidRDefault="008C2F97" w:rsidP="008C2F97">
            <w:pPr>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20.0%</w:t>
            </w:r>
          </w:p>
        </w:tc>
        <w:tc>
          <w:tcPr>
            <w:tcW w:w="4229" w:type="dxa"/>
            <w:tcBorders>
              <w:top w:val="nil"/>
              <w:left w:val="nil"/>
              <w:bottom w:val="nil"/>
              <w:right w:val="nil"/>
            </w:tcBorders>
            <w:shd w:val="clear" w:color="000000" w:fill="FFFF00"/>
            <w:noWrap/>
            <w:vAlign w:val="bottom"/>
            <w:hideMark/>
          </w:tcPr>
          <w:p w14:paraId="49E3BD17" w14:textId="7FA969AE" w:rsidR="008C2F97" w:rsidRPr="00B2316E" w:rsidRDefault="005723C9" w:rsidP="008C2F97">
            <w:pPr>
              <w:rPr>
                <w:rFonts w:ascii="Times New Roman" w:eastAsia="Times New Roman" w:hAnsi="Times New Roman" w:cs="Times New Roman"/>
                <w:sz w:val="20"/>
                <w:szCs w:val="20"/>
              </w:rPr>
            </w:pPr>
            <w:r>
              <w:rPr>
                <w:rFonts w:ascii="Times New Roman" w:hAnsi="Times New Roman" w:cs="Times New Roman"/>
                <w:sz w:val="22"/>
                <w:szCs w:val="22"/>
              </w:rPr>
              <w:t>CPIE</w:t>
            </w:r>
            <w:r w:rsidRPr="00B2316E">
              <w:rPr>
                <w:rFonts w:ascii="Times New Roman" w:eastAsia="Times New Roman" w:hAnsi="Times New Roman" w:cs="Times New Roman"/>
                <w:sz w:val="20"/>
                <w:szCs w:val="20"/>
              </w:rPr>
              <w:t xml:space="preserve"> </w:t>
            </w:r>
            <w:r w:rsidR="008C2F97" w:rsidRPr="00B2316E">
              <w:rPr>
                <w:rFonts w:ascii="Times New Roman" w:eastAsia="Times New Roman" w:hAnsi="Times New Roman" w:cs="Times New Roman"/>
                <w:sz w:val="20"/>
                <w:szCs w:val="20"/>
              </w:rPr>
              <w:t>Admin &amp; Mgmt. (% of Direct Cost</w:t>
            </w:r>
            <w:r w:rsidR="00846CC5">
              <w:rPr>
                <w:rFonts w:ascii="Times New Roman" w:eastAsia="Times New Roman" w:hAnsi="Times New Roman" w:cs="Times New Roman"/>
                <w:sz w:val="20"/>
                <w:szCs w:val="20"/>
              </w:rPr>
              <w:t xml:space="preserve"> &amp; is an Indirect Cost</w:t>
            </w:r>
            <w:r w:rsidR="008C2F97" w:rsidRPr="00B2316E">
              <w:rPr>
                <w:rFonts w:ascii="Times New Roman" w:eastAsia="Times New Roman" w:hAnsi="Times New Roman" w:cs="Times New Roman"/>
                <w:sz w:val="20"/>
                <w:szCs w:val="20"/>
              </w:rPr>
              <w:t>)</w:t>
            </w:r>
          </w:p>
        </w:tc>
        <w:tc>
          <w:tcPr>
            <w:tcW w:w="271" w:type="dxa"/>
            <w:tcBorders>
              <w:top w:val="nil"/>
              <w:left w:val="single" w:sz="4" w:space="0" w:color="auto"/>
              <w:bottom w:val="nil"/>
              <w:right w:val="single" w:sz="4" w:space="0" w:color="auto"/>
            </w:tcBorders>
            <w:shd w:val="clear" w:color="000000" w:fill="FFFF00"/>
            <w:noWrap/>
            <w:vAlign w:val="bottom"/>
            <w:hideMark/>
          </w:tcPr>
          <w:p w14:paraId="40D9F904" w14:textId="77777777" w:rsidR="008C2F97" w:rsidRPr="00B2316E" w:rsidRDefault="008C2F97" w:rsidP="008C2F97">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single" w:sz="4" w:space="0" w:color="auto"/>
              <w:right w:val="single" w:sz="4" w:space="0" w:color="auto"/>
            </w:tcBorders>
            <w:shd w:val="clear" w:color="000000" w:fill="FFFF00"/>
            <w:noWrap/>
            <w:vAlign w:val="bottom"/>
            <w:hideMark/>
          </w:tcPr>
          <w:p w14:paraId="0532EA3F" w14:textId="64D2F52E" w:rsidR="008C2F97" w:rsidRPr="00B2316E" w:rsidRDefault="008C2F97" w:rsidP="008C2F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57</w:t>
            </w:r>
            <w:r w:rsidRPr="00B2316E">
              <w:rPr>
                <w:rFonts w:ascii="Times New Roman" w:eastAsia="Times New Roman" w:hAnsi="Times New Roman" w:cs="Times New Roman"/>
                <w:sz w:val="20"/>
                <w:szCs w:val="20"/>
              </w:rPr>
              <w:t>,</w:t>
            </w:r>
            <w:r>
              <w:rPr>
                <w:rFonts w:ascii="Times New Roman" w:eastAsia="Times New Roman" w:hAnsi="Times New Roman" w:cs="Times New Roman"/>
                <w:sz w:val="20"/>
                <w:szCs w:val="20"/>
              </w:rPr>
              <w:t>808.89</w:t>
            </w:r>
            <w:r w:rsidRPr="00B2316E">
              <w:rPr>
                <w:rFonts w:ascii="Times New Roman" w:eastAsia="Times New Roman" w:hAnsi="Times New Roman" w:cs="Times New Roman"/>
                <w:sz w:val="20"/>
                <w:szCs w:val="20"/>
              </w:rPr>
              <w:t xml:space="preserve"> </w:t>
            </w:r>
          </w:p>
        </w:tc>
        <w:tc>
          <w:tcPr>
            <w:tcW w:w="271" w:type="dxa"/>
            <w:tcBorders>
              <w:top w:val="nil"/>
              <w:left w:val="nil"/>
              <w:bottom w:val="nil"/>
              <w:right w:val="nil"/>
            </w:tcBorders>
            <w:shd w:val="clear" w:color="000000" w:fill="FFFF00"/>
            <w:noWrap/>
            <w:vAlign w:val="bottom"/>
            <w:hideMark/>
          </w:tcPr>
          <w:p w14:paraId="0D51138F" w14:textId="77777777" w:rsidR="008C2F97" w:rsidRPr="00B2316E" w:rsidRDefault="008C2F97" w:rsidP="008C2F97">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425" w:type="dxa"/>
            <w:tcBorders>
              <w:top w:val="nil"/>
              <w:left w:val="single" w:sz="4" w:space="0" w:color="auto"/>
              <w:bottom w:val="single" w:sz="4" w:space="0" w:color="auto"/>
              <w:right w:val="single" w:sz="4" w:space="0" w:color="auto"/>
            </w:tcBorders>
            <w:shd w:val="clear" w:color="000000" w:fill="FFFF00"/>
            <w:noWrap/>
            <w:vAlign w:val="bottom"/>
            <w:hideMark/>
          </w:tcPr>
          <w:p w14:paraId="7A680FEA" w14:textId="27E84F7F" w:rsidR="008C2F97" w:rsidRPr="00B2316E" w:rsidRDefault="003E3297" w:rsidP="003E32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73</w:t>
            </w:r>
            <w:r w:rsidR="008C2F97" w:rsidRPr="00B2316E">
              <w:rPr>
                <w:rFonts w:ascii="Times New Roman" w:eastAsia="Times New Roman" w:hAnsi="Times New Roman" w:cs="Times New Roman"/>
                <w:sz w:val="20"/>
                <w:szCs w:val="20"/>
              </w:rPr>
              <w:t>,</w:t>
            </w:r>
            <w:r>
              <w:rPr>
                <w:rFonts w:ascii="Times New Roman" w:eastAsia="Times New Roman" w:hAnsi="Times New Roman" w:cs="Times New Roman"/>
                <w:sz w:val="20"/>
                <w:szCs w:val="20"/>
              </w:rPr>
              <w:t>542.28</w:t>
            </w:r>
            <w:r w:rsidR="008C2F97" w:rsidRPr="00B2316E">
              <w:rPr>
                <w:rFonts w:ascii="Times New Roman" w:eastAsia="Times New Roman" w:hAnsi="Times New Roman" w:cs="Times New Roman"/>
                <w:sz w:val="20"/>
                <w:szCs w:val="20"/>
              </w:rPr>
              <w:t xml:space="preserve"> </w:t>
            </w:r>
          </w:p>
        </w:tc>
        <w:tc>
          <w:tcPr>
            <w:tcW w:w="271" w:type="dxa"/>
            <w:tcBorders>
              <w:top w:val="nil"/>
              <w:left w:val="nil"/>
              <w:bottom w:val="nil"/>
              <w:right w:val="nil"/>
            </w:tcBorders>
            <w:shd w:val="clear" w:color="000000" w:fill="FFFF00"/>
            <w:noWrap/>
            <w:vAlign w:val="bottom"/>
            <w:hideMark/>
          </w:tcPr>
          <w:p w14:paraId="05378257" w14:textId="77777777" w:rsidR="008C2F97" w:rsidRPr="00B2316E" w:rsidRDefault="008C2F97" w:rsidP="008C2F97">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425" w:type="dxa"/>
            <w:tcBorders>
              <w:top w:val="nil"/>
              <w:left w:val="single" w:sz="4" w:space="0" w:color="auto"/>
              <w:bottom w:val="single" w:sz="4" w:space="0" w:color="auto"/>
              <w:right w:val="single" w:sz="8" w:space="0" w:color="auto"/>
            </w:tcBorders>
            <w:shd w:val="clear" w:color="000000" w:fill="FFFF00"/>
            <w:noWrap/>
            <w:vAlign w:val="bottom"/>
            <w:hideMark/>
          </w:tcPr>
          <w:p w14:paraId="3D9000AC" w14:textId="445BE996" w:rsidR="008C2F97" w:rsidRPr="00B2316E" w:rsidRDefault="003E3297" w:rsidP="003E32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73</w:t>
            </w:r>
            <w:r w:rsidR="008C2F97" w:rsidRPr="00B2316E">
              <w:rPr>
                <w:rFonts w:ascii="Times New Roman" w:eastAsia="Times New Roman" w:hAnsi="Times New Roman" w:cs="Times New Roman"/>
                <w:sz w:val="20"/>
                <w:szCs w:val="20"/>
              </w:rPr>
              <w:t>,</w:t>
            </w:r>
            <w:r>
              <w:rPr>
                <w:rFonts w:ascii="Times New Roman" w:eastAsia="Times New Roman" w:hAnsi="Times New Roman" w:cs="Times New Roman"/>
                <w:sz w:val="20"/>
                <w:szCs w:val="20"/>
              </w:rPr>
              <w:t>542.28</w:t>
            </w:r>
            <w:r w:rsidR="008C2F97" w:rsidRPr="00B2316E">
              <w:rPr>
                <w:rFonts w:ascii="Times New Roman" w:eastAsia="Times New Roman" w:hAnsi="Times New Roman" w:cs="Times New Roman"/>
                <w:sz w:val="20"/>
                <w:szCs w:val="20"/>
              </w:rPr>
              <w:t xml:space="preserve"> </w:t>
            </w:r>
          </w:p>
        </w:tc>
      </w:tr>
      <w:tr w:rsidR="008C2F97" w:rsidRPr="00B2316E" w14:paraId="155D123D" w14:textId="77777777" w:rsidTr="008C2F97">
        <w:trPr>
          <w:trHeight w:val="255"/>
        </w:trPr>
        <w:tc>
          <w:tcPr>
            <w:tcW w:w="733" w:type="dxa"/>
            <w:tcBorders>
              <w:top w:val="nil"/>
              <w:left w:val="single" w:sz="8" w:space="0" w:color="auto"/>
              <w:bottom w:val="nil"/>
              <w:right w:val="nil"/>
            </w:tcBorders>
            <w:shd w:val="clear" w:color="000000" w:fill="FFFF00"/>
            <w:noWrap/>
            <w:vAlign w:val="bottom"/>
            <w:hideMark/>
          </w:tcPr>
          <w:p w14:paraId="5A27FF5E" w14:textId="77777777" w:rsidR="008C2F97" w:rsidRPr="00B2316E" w:rsidRDefault="008C2F97" w:rsidP="008C2F97">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4229" w:type="dxa"/>
            <w:tcBorders>
              <w:top w:val="nil"/>
              <w:left w:val="nil"/>
              <w:bottom w:val="nil"/>
              <w:right w:val="nil"/>
            </w:tcBorders>
            <w:shd w:val="clear" w:color="000000" w:fill="FFFF00"/>
            <w:noWrap/>
            <w:vAlign w:val="bottom"/>
            <w:hideMark/>
          </w:tcPr>
          <w:p w14:paraId="4B7C90F7" w14:textId="77777777" w:rsidR="008C2F97" w:rsidRPr="00B2316E" w:rsidRDefault="008C2F97" w:rsidP="008C2F97">
            <w:pPr>
              <w:jc w:val="cente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Total Indirect Expenses</w:t>
            </w:r>
          </w:p>
        </w:tc>
        <w:tc>
          <w:tcPr>
            <w:tcW w:w="271" w:type="dxa"/>
            <w:tcBorders>
              <w:top w:val="nil"/>
              <w:left w:val="single" w:sz="4" w:space="0" w:color="auto"/>
              <w:bottom w:val="nil"/>
              <w:right w:val="single" w:sz="4" w:space="0" w:color="auto"/>
            </w:tcBorders>
            <w:shd w:val="clear" w:color="000000" w:fill="FFFF00"/>
            <w:noWrap/>
            <w:vAlign w:val="bottom"/>
            <w:hideMark/>
          </w:tcPr>
          <w:p w14:paraId="04D22914" w14:textId="77777777" w:rsidR="008C2F97" w:rsidRPr="00B2316E" w:rsidRDefault="008C2F97" w:rsidP="008C2F97">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w:t>
            </w:r>
          </w:p>
        </w:tc>
        <w:tc>
          <w:tcPr>
            <w:tcW w:w="1513" w:type="dxa"/>
            <w:tcBorders>
              <w:top w:val="nil"/>
              <w:left w:val="nil"/>
              <w:bottom w:val="nil"/>
              <w:right w:val="single" w:sz="4" w:space="0" w:color="auto"/>
            </w:tcBorders>
            <w:shd w:val="clear" w:color="000000" w:fill="FFFF00"/>
            <w:noWrap/>
            <w:vAlign w:val="bottom"/>
            <w:hideMark/>
          </w:tcPr>
          <w:p w14:paraId="0D7E9379" w14:textId="0188BAAD" w:rsidR="008C2F97" w:rsidRPr="00B2316E" w:rsidRDefault="002D79AC" w:rsidP="002D79AC">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    100</w:t>
            </w:r>
            <w:r w:rsidR="008C2F97" w:rsidRPr="00B2316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999.44</w:t>
            </w:r>
            <w:r w:rsidR="008C2F97" w:rsidRPr="00B2316E">
              <w:rPr>
                <w:rFonts w:ascii="Times New Roman" w:eastAsia="Times New Roman" w:hAnsi="Times New Roman" w:cs="Times New Roman"/>
                <w:b/>
                <w:bCs/>
                <w:sz w:val="20"/>
                <w:szCs w:val="20"/>
              </w:rPr>
              <w:t xml:space="preserve"> </w:t>
            </w:r>
          </w:p>
        </w:tc>
        <w:tc>
          <w:tcPr>
            <w:tcW w:w="271" w:type="dxa"/>
            <w:tcBorders>
              <w:top w:val="nil"/>
              <w:left w:val="nil"/>
              <w:bottom w:val="nil"/>
              <w:right w:val="nil"/>
            </w:tcBorders>
            <w:shd w:val="clear" w:color="000000" w:fill="FFFF00"/>
            <w:noWrap/>
            <w:vAlign w:val="bottom"/>
            <w:hideMark/>
          </w:tcPr>
          <w:p w14:paraId="4BEC4D11" w14:textId="77777777" w:rsidR="008C2F97" w:rsidRPr="00B2316E" w:rsidRDefault="008C2F97" w:rsidP="008C2F97">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w:t>
            </w:r>
          </w:p>
        </w:tc>
        <w:tc>
          <w:tcPr>
            <w:tcW w:w="1425" w:type="dxa"/>
            <w:tcBorders>
              <w:top w:val="nil"/>
              <w:left w:val="single" w:sz="4" w:space="0" w:color="auto"/>
              <w:bottom w:val="nil"/>
              <w:right w:val="single" w:sz="4" w:space="0" w:color="auto"/>
            </w:tcBorders>
            <w:shd w:val="clear" w:color="000000" w:fill="FFFF00"/>
            <w:noWrap/>
            <w:vAlign w:val="bottom"/>
            <w:hideMark/>
          </w:tcPr>
          <w:p w14:paraId="43556349" w14:textId="18C4D11E" w:rsidR="008C2F97" w:rsidRPr="00B2316E" w:rsidRDefault="00C63AA5" w:rsidP="00C63AA5">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   108</w:t>
            </w:r>
            <w:r w:rsidR="008C2F97" w:rsidRPr="00B2316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683.43</w:t>
            </w:r>
          </w:p>
        </w:tc>
        <w:tc>
          <w:tcPr>
            <w:tcW w:w="271" w:type="dxa"/>
            <w:tcBorders>
              <w:top w:val="nil"/>
              <w:left w:val="nil"/>
              <w:bottom w:val="nil"/>
              <w:right w:val="nil"/>
            </w:tcBorders>
            <w:shd w:val="clear" w:color="000000" w:fill="FFFF00"/>
            <w:noWrap/>
            <w:vAlign w:val="bottom"/>
            <w:hideMark/>
          </w:tcPr>
          <w:p w14:paraId="3DCEC6C1" w14:textId="77777777" w:rsidR="008C2F97" w:rsidRPr="00B2316E" w:rsidRDefault="008C2F97" w:rsidP="008C2F97">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w:t>
            </w:r>
          </w:p>
        </w:tc>
        <w:tc>
          <w:tcPr>
            <w:tcW w:w="1425" w:type="dxa"/>
            <w:tcBorders>
              <w:top w:val="nil"/>
              <w:left w:val="single" w:sz="4" w:space="0" w:color="auto"/>
              <w:bottom w:val="nil"/>
              <w:right w:val="single" w:sz="8" w:space="0" w:color="auto"/>
            </w:tcBorders>
            <w:shd w:val="clear" w:color="000000" w:fill="FFFF00"/>
            <w:noWrap/>
            <w:vAlign w:val="bottom"/>
            <w:hideMark/>
          </w:tcPr>
          <w:p w14:paraId="40ABAEC8" w14:textId="4BB9DD74" w:rsidR="008C2F97" w:rsidRPr="00B2316E" w:rsidRDefault="00C63AA5" w:rsidP="00C63AA5">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   108</w:t>
            </w:r>
            <w:r w:rsidR="008C2F97" w:rsidRPr="00B2316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683.43</w:t>
            </w:r>
            <w:r w:rsidR="008C2F97" w:rsidRPr="00B2316E">
              <w:rPr>
                <w:rFonts w:ascii="Times New Roman" w:eastAsia="Times New Roman" w:hAnsi="Times New Roman" w:cs="Times New Roman"/>
                <w:b/>
                <w:bCs/>
                <w:sz w:val="20"/>
                <w:szCs w:val="20"/>
              </w:rPr>
              <w:t xml:space="preserve"> </w:t>
            </w:r>
          </w:p>
        </w:tc>
      </w:tr>
      <w:tr w:rsidR="008C2F97" w:rsidRPr="00B2316E" w14:paraId="12EF783C" w14:textId="77777777" w:rsidTr="008C2F97">
        <w:trPr>
          <w:trHeight w:val="150"/>
        </w:trPr>
        <w:tc>
          <w:tcPr>
            <w:tcW w:w="733" w:type="dxa"/>
            <w:tcBorders>
              <w:top w:val="nil"/>
              <w:left w:val="single" w:sz="8" w:space="0" w:color="auto"/>
              <w:bottom w:val="nil"/>
              <w:right w:val="nil"/>
            </w:tcBorders>
            <w:shd w:val="clear" w:color="auto" w:fill="auto"/>
            <w:noWrap/>
            <w:vAlign w:val="bottom"/>
            <w:hideMark/>
          </w:tcPr>
          <w:p w14:paraId="2E9170FF" w14:textId="77777777" w:rsidR="008C2F97" w:rsidRPr="00B2316E" w:rsidRDefault="008C2F97" w:rsidP="008C2F97">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w:t>
            </w:r>
          </w:p>
        </w:tc>
        <w:tc>
          <w:tcPr>
            <w:tcW w:w="4229" w:type="dxa"/>
            <w:tcBorders>
              <w:top w:val="nil"/>
              <w:left w:val="nil"/>
              <w:bottom w:val="nil"/>
              <w:right w:val="nil"/>
            </w:tcBorders>
            <w:shd w:val="clear" w:color="auto" w:fill="auto"/>
            <w:noWrap/>
            <w:vAlign w:val="bottom"/>
            <w:hideMark/>
          </w:tcPr>
          <w:p w14:paraId="1CA8C161" w14:textId="77777777" w:rsidR="008C2F97" w:rsidRPr="00B2316E" w:rsidRDefault="008C2F97" w:rsidP="008C2F97">
            <w:pPr>
              <w:rPr>
                <w:rFonts w:ascii="Times New Roman" w:eastAsia="Times New Roman" w:hAnsi="Times New Roman" w:cs="Times New Roman"/>
                <w:b/>
                <w:bCs/>
                <w:sz w:val="20"/>
                <w:szCs w:val="20"/>
              </w:rPr>
            </w:pPr>
          </w:p>
        </w:tc>
        <w:tc>
          <w:tcPr>
            <w:tcW w:w="271" w:type="dxa"/>
            <w:tcBorders>
              <w:top w:val="nil"/>
              <w:left w:val="single" w:sz="4" w:space="0" w:color="auto"/>
              <w:bottom w:val="nil"/>
              <w:right w:val="single" w:sz="4" w:space="0" w:color="auto"/>
            </w:tcBorders>
            <w:shd w:val="clear" w:color="auto" w:fill="auto"/>
            <w:noWrap/>
            <w:vAlign w:val="bottom"/>
            <w:hideMark/>
          </w:tcPr>
          <w:p w14:paraId="110F5872" w14:textId="77777777" w:rsidR="008C2F97" w:rsidRPr="00B2316E" w:rsidRDefault="008C2F97" w:rsidP="008C2F97">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w:t>
            </w:r>
          </w:p>
        </w:tc>
        <w:tc>
          <w:tcPr>
            <w:tcW w:w="1513" w:type="dxa"/>
            <w:tcBorders>
              <w:top w:val="nil"/>
              <w:left w:val="nil"/>
              <w:bottom w:val="nil"/>
              <w:right w:val="single" w:sz="4" w:space="0" w:color="auto"/>
            </w:tcBorders>
            <w:shd w:val="clear" w:color="auto" w:fill="auto"/>
            <w:noWrap/>
            <w:vAlign w:val="bottom"/>
            <w:hideMark/>
          </w:tcPr>
          <w:p w14:paraId="14C0B55B" w14:textId="77777777" w:rsidR="008C2F97" w:rsidRPr="00B2316E" w:rsidRDefault="008C2F97" w:rsidP="008C2F97">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w:t>
            </w:r>
          </w:p>
        </w:tc>
        <w:tc>
          <w:tcPr>
            <w:tcW w:w="271" w:type="dxa"/>
            <w:tcBorders>
              <w:top w:val="nil"/>
              <w:left w:val="nil"/>
              <w:bottom w:val="nil"/>
              <w:right w:val="nil"/>
            </w:tcBorders>
            <w:shd w:val="clear" w:color="auto" w:fill="auto"/>
            <w:noWrap/>
            <w:vAlign w:val="bottom"/>
            <w:hideMark/>
          </w:tcPr>
          <w:p w14:paraId="3FFA106B" w14:textId="77777777" w:rsidR="008C2F97" w:rsidRPr="00B2316E" w:rsidRDefault="008C2F97" w:rsidP="008C2F97">
            <w:pPr>
              <w:rPr>
                <w:rFonts w:ascii="Times New Roman" w:eastAsia="Times New Roman" w:hAnsi="Times New Roman" w:cs="Times New Roman"/>
                <w:b/>
                <w:bCs/>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7754A0B9" w14:textId="77777777" w:rsidR="008C2F97" w:rsidRPr="00B2316E" w:rsidRDefault="008C2F97" w:rsidP="008C2F97">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w:t>
            </w:r>
          </w:p>
        </w:tc>
        <w:tc>
          <w:tcPr>
            <w:tcW w:w="271" w:type="dxa"/>
            <w:tcBorders>
              <w:top w:val="nil"/>
              <w:left w:val="nil"/>
              <w:bottom w:val="nil"/>
              <w:right w:val="nil"/>
            </w:tcBorders>
            <w:shd w:val="clear" w:color="auto" w:fill="auto"/>
            <w:noWrap/>
            <w:vAlign w:val="bottom"/>
            <w:hideMark/>
          </w:tcPr>
          <w:p w14:paraId="04A6E0D5" w14:textId="77777777" w:rsidR="008C2F97" w:rsidRPr="00B2316E" w:rsidRDefault="008C2F97" w:rsidP="008C2F97">
            <w:pPr>
              <w:rPr>
                <w:rFonts w:ascii="Times New Roman" w:eastAsia="Times New Roman" w:hAnsi="Times New Roman" w:cs="Times New Roman"/>
                <w:b/>
                <w:bCs/>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110BF62B" w14:textId="77777777" w:rsidR="008C2F97" w:rsidRPr="00B2316E" w:rsidRDefault="008C2F97" w:rsidP="008C2F97">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w:t>
            </w:r>
          </w:p>
        </w:tc>
      </w:tr>
      <w:tr w:rsidR="008C2F97" w:rsidRPr="00B2316E" w14:paraId="5C88AF26" w14:textId="77777777" w:rsidTr="008C2F97">
        <w:trPr>
          <w:trHeight w:val="255"/>
        </w:trPr>
        <w:tc>
          <w:tcPr>
            <w:tcW w:w="733" w:type="dxa"/>
            <w:tcBorders>
              <w:top w:val="nil"/>
              <w:left w:val="single" w:sz="8" w:space="0" w:color="auto"/>
              <w:bottom w:val="nil"/>
              <w:right w:val="nil"/>
            </w:tcBorders>
            <w:shd w:val="clear" w:color="auto" w:fill="auto"/>
            <w:noWrap/>
            <w:vAlign w:val="bottom"/>
            <w:hideMark/>
          </w:tcPr>
          <w:p w14:paraId="07E45A83" w14:textId="77777777" w:rsidR="008C2F97" w:rsidRPr="00B2316E" w:rsidRDefault="008C2F97" w:rsidP="008C2F97">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4229" w:type="dxa"/>
            <w:tcBorders>
              <w:top w:val="nil"/>
              <w:left w:val="nil"/>
              <w:bottom w:val="nil"/>
              <w:right w:val="nil"/>
            </w:tcBorders>
            <w:shd w:val="clear" w:color="auto" w:fill="auto"/>
            <w:noWrap/>
            <w:vAlign w:val="bottom"/>
            <w:hideMark/>
          </w:tcPr>
          <w:p w14:paraId="5E70F65B" w14:textId="77777777" w:rsidR="008C2F97" w:rsidRPr="00B2316E" w:rsidRDefault="008C2F97" w:rsidP="008C2F97">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Contingency Reserve</w:t>
            </w:r>
          </w:p>
        </w:tc>
        <w:tc>
          <w:tcPr>
            <w:tcW w:w="271" w:type="dxa"/>
            <w:tcBorders>
              <w:top w:val="nil"/>
              <w:left w:val="single" w:sz="4" w:space="0" w:color="auto"/>
              <w:bottom w:val="nil"/>
              <w:right w:val="single" w:sz="4" w:space="0" w:color="auto"/>
            </w:tcBorders>
            <w:shd w:val="clear" w:color="auto" w:fill="auto"/>
            <w:noWrap/>
            <w:vAlign w:val="bottom"/>
            <w:hideMark/>
          </w:tcPr>
          <w:p w14:paraId="2EA7E5B0" w14:textId="77777777" w:rsidR="008C2F97" w:rsidRPr="00B2316E" w:rsidRDefault="008C2F97" w:rsidP="008C2F97">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auto" w:fill="auto"/>
            <w:noWrap/>
            <w:vAlign w:val="bottom"/>
            <w:hideMark/>
          </w:tcPr>
          <w:p w14:paraId="7A23689A" w14:textId="77777777" w:rsidR="008C2F97" w:rsidRPr="00B2316E" w:rsidRDefault="008C2F97" w:rsidP="008C2F97">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10,000 </w:t>
            </w:r>
          </w:p>
        </w:tc>
        <w:tc>
          <w:tcPr>
            <w:tcW w:w="271" w:type="dxa"/>
            <w:tcBorders>
              <w:top w:val="nil"/>
              <w:left w:val="nil"/>
              <w:bottom w:val="nil"/>
              <w:right w:val="nil"/>
            </w:tcBorders>
            <w:shd w:val="clear" w:color="auto" w:fill="auto"/>
            <w:noWrap/>
            <w:vAlign w:val="bottom"/>
            <w:hideMark/>
          </w:tcPr>
          <w:p w14:paraId="3B70C9B7" w14:textId="77777777" w:rsidR="008C2F97" w:rsidRPr="00B2316E" w:rsidRDefault="008C2F97" w:rsidP="008C2F97">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70F74F5D" w14:textId="77777777" w:rsidR="008C2F97" w:rsidRPr="00B2316E" w:rsidRDefault="008C2F97" w:rsidP="008C2F97">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10,000 </w:t>
            </w:r>
          </w:p>
        </w:tc>
        <w:tc>
          <w:tcPr>
            <w:tcW w:w="271" w:type="dxa"/>
            <w:tcBorders>
              <w:top w:val="nil"/>
              <w:left w:val="nil"/>
              <w:bottom w:val="nil"/>
              <w:right w:val="nil"/>
            </w:tcBorders>
            <w:shd w:val="clear" w:color="auto" w:fill="auto"/>
            <w:noWrap/>
            <w:vAlign w:val="bottom"/>
            <w:hideMark/>
          </w:tcPr>
          <w:p w14:paraId="5AAC937A" w14:textId="77777777" w:rsidR="008C2F97" w:rsidRPr="00B2316E" w:rsidRDefault="008C2F97" w:rsidP="008C2F97">
            <w:pPr>
              <w:rPr>
                <w:rFonts w:ascii="Times New Roman" w:eastAsia="Times New Roman" w:hAnsi="Times New Roman" w:cs="Times New Roman"/>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29A2905B" w14:textId="77777777" w:rsidR="008C2F97" w:rsidRPr="00B2316E" w:rsidRDefault="008C2F97" w:rsidP="008C2F97">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xml:space="preserve"> $        10,000 </w:t>
            </w:r>
          </w:p>
        </w:tc>
      </w:tr>
      <w:tr w:rsidR="008C2F97" w:rsidRPr="00B2316E" w14:paraId="7DC0D455" w14:textId="77777777" w:rsidTr="008C2F97">
        <w:trPr>
          <w:trHeight w:val="90"/>
        </w:trPr>
        <w:tc>
          <w:tcPr>
            <w:tcW w:w="733" w:type="dxa"/>
            <w:tcBorders>
              <w:top w:val="nil"/>
              <w:left w:val="single" w:sz="8" w:space="0" w:color="auto"/>
              <w:bottom w:val="nil"/>
              <w:right w:val="nil"/>
            </w:tcBorders>
            <w:shd w:val="clear" w:color="auto" w:fill="auto"/>
            <w:noWrap/>
            <w:vAlign w:val="bottom"/>
            <w:hideMark/>
          </w:tcPr>
          <w:p w14:paraId="02B43893" w14:textId="77777777" w:rsidR="008C2F97" w:rsidRPr="00B2316E" w:rsidRDefault="008C2F97" w:rsidP="008C2F97">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4229" w:type="dxa"/>
            <w:tcBorders>
              <w:top w:val="nil"/>
              <w:left w:val="nil"/>
              <w:bottom w:val="nil"/>
              <w:right w:val="nil"/>
            </w:tcBorders>
            <w:shd w:val="clear" w:color="auto" w:fill="auto"/>
            <w:noWrap/>
            <w:vAlign w:val="bottom"/>
            <w:hideMark/>
          </w:tcPr>
          <w:p w14:paraId="56EB04DE" w14:textId="77777777" w:rsidR="008C2F97" w:rsidRPr="00B2316E" w:rsidRDefault="008C2F97" w:rsidP="008C2F97">
            <w:pPr>
              <w:rPr>
                <w:rFonts w:ascii="Times New Roman" w:eastAsia="Times New Roman" w:hAnsi="Times New Roman" w:cs="Times New Roman"/>
                <w:sz w:val="20"/>
                <w:szCs w:val="20"/>
              </w:rPr>
            </w:pPr>
          </w:p>
        </w:tc>
        <w:tc>
          <w:tcPr>
            <w:tcW w:w="271" w:type="dxa"/>
            <w:tcBorders>
              <w:top w:val="nil"/>
              <w:left w:val="single" w:sz="4" w:space="0" w:color="auto"/>
              <w:bottom w:val="nil"/>
              <w:right w:val="single" w:sz="4" w:space="0" w:color="auto"/>
            </w:tcBorders>
            <w:shd w:val="clear" w:color="auto" w:fill="auto"/>
            <w:noWrap/>
            <w:vAlign w:val="bottom"/>
            <w:hideMark/>
          </w:tcPr>
          <w:p w14:paraId="11268B99" w14:textId="77777777" w:rsidR="008C2F97" w:rsidRPr="00B2316E" w:rsidRDefault="008C2F97" w:rsidP="008C2F97">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0EC639FC" w14:textId="77777777" w:rsidR="008C2F97" w:rsidRPr="00B2316E" w:rsidRDefault="008C2F97" w:rsidP="008C2F97">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auto" w:fill="auto"/>
            <w:noWrap/>
            <w:vAlign w:val="bottom"/>
            <w:hideMark/>
          </w:tcPr>
          <w:p w14:paraId="65AB445F" w14:textId="77777777" w:rsidR="008C2F97" w:rsidRPr="00B2316E" w:rsidRDefault="008C2F97" w:rsidP="008C2F97">
            <w:pPr>
              <w:rPr>
                <w:rFonts w:ascii="Times New Roman" w:eastAsia="Times New Roman" w:hAnsi="Times New Roman" w:cs="Times New Roman"/>
                <w:sz w:val="20"/>
                <w:szCs w:val="20"/>
              </w:rPr>
            </w:pP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766AE9D1" w14:textId="77777777" w:rsidR="008C2F97" w:rsidRPr="00B2316E" w:rsidRDefault="008C2F97" w:rsidP="008C2F97">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271" w:type="dxa"/>
            <w:tcBorders>
              <w:top w:val="nil"/>
              <w:left w:val="nil"/>
              <w:bottom w:val="nil"/>
              <w:right w:val="nil"/>
            </w:tcBorders>
            <w:shd w:val="clear" w:color="auto" w:fill="auto"/>
            <w:noWrap/>
            <w:vAlign w:val="bottom"/>
            <w:hideMark/>
          </w:tcPr>
          <w:p w14:paraId="7E98FA0C" w14:textId="77777777" w:rsidR="008C2F97" w:rsidRPr="00B2316E" w:rsidRDefault="008C2F97" w:rsidP="008C2F97">
            <w:pPr>
              <w:rPr>
                <w:rFonts w:ascii="Times New Roman" w:eastAsia="Times New Roman" w:hAnsi="Times New Roman" w:cs="Times New Roman"/>
                <w:sz w:val="20"/>
                <w:szCs w:val="20"/>
              </w:rPr>
            </w:pPr>
          </w:p>
        </w:tc>
        <w:tc>
          <w:tcPr>
            <w:tcW w:w="1425" w:type="dxa"/>
            <w:tcBorders>
              <w:top w:val="nil"/>
              <w:left w:val="single" w:sz="4" w:space="0" w:color="auto"/>
              <w:bottom w:val="single" w:sz="4" w:space="0" w:color="auto"/>
              <w:right w:val="single" w:sz="8" w:space="0" w:color="auto"/>
            </w:tcBorders>
            <w:shd w:val="clear" w:color="auto" w:fill="auto"/>
            <w:noWrap/>
            <w:vAlign w:val="bottom"/>
            <w:hideMark/>
          </w:tcPr>
          <w:p w14:paraId="4DBD99C4" w14:textId="77777777" w:rsidR="008C2F97" w:rsidRPr="00B2316E" w:rsidRDefault="008C2F97" w:rsidP="008C2F97">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r>
      <w:tr w:rsidR="008C2F97" w:rsidRPr="00B2316E" w14:paraId="1DA0688B" w14:textId="77777777" w:rsidTr="008C2F97">
        <w:trPr>
          <w:trHeight w:val="315"/>
        </w:trPr>
        <w:tc>
          <w:tcPr>
            <w:tcW w:w="4962" w:type="dxa"/>
            <w:gridSpan w:val="2"/>
            <w:tcBorders>
              <w:top w:val="nil"/>
              <w:left w:val="single" w:sz="8" w:space="0" w:color="auto"/>
              <w:bottom w:val="nil"/>
              <w:right w:val="nil"/>
            </w:tcBorders>
            <w:shd w:val="clear" w:color="000000" w:fill="BFBFBF"/>
            <w:noWrap/>
            <w:vAlign w:val="bottom"/>
            <w:hideMark/>
          </w:tcPr>
          <w:p w14:paraId="699EC2CD" w14:textId="77777777" w:rsidR="008C2F97" w:rsidRPr="00B2316E" w:rsidRDefault="008C2F97" w:rsidP="008C2F97">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Total All Expenses</w:t>
            </w:r>
          </w:p>
        </w:tc>
        <w:tc>
          <w:tcPr>
            <w:tcW w:w="271" w:type="dxa"/>
            <w:tcBorders>
              <w:top w:val="nil"/>
              <w:left w:val="single" w:sz="4" w:space="0" w:color="auto"/>
              <w:bottom w:val="nil"/>
              <w:right w:val="single" w:sz="4" w:space="0" w:color="auto"/>
            </w:tcBorders>
            <w:shd w:val="clear" w:color="auto" w:fill="auto"/>
            <w:noWrap/>
            <w:vAlign w:val="bottom"/>
            <w:hideMark/>
          </w:tcPr>
          <w:p w14:paraId="0AA4317B" w14:textId="77777777" w:rsidR="008C2F97" w:rsidRPr="00B2316E" w:rsidRDefault="008C2F97" w:rsidP="008C2F97">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auto" w:fill="auto"/>
            <w:noWrap/>
            <w:vAlign w:val="bottom"/>
            <w:hideMark/>
          </w:tcPr>
          <w:p w14:paraId="580AEA96" w14:textId="7123AA70" w:rsidR="008C2F97" w:rsidRPr="00B2316E" w:rsidRDefault="003E3297" w:rsidP="003E3297">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    322</w:t>
            </w:r>
            <w:r w:rsidR="008C2F97" w:rsidRPr="00B2316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374.44</w:t>
            </w:r>
            <w:r w:rsidR="008C2F97" w:rsidRPr="00B2316E">
              <w:rPr>
                <w:rFonts w:ascii="Times New Roman" w:eastAsia="Times New Roman" w:hAnsi="Times New Roman" w:cs="Times New Roman"/>
                <w:b/>
                <w:bCs/>
                <w:sz w:val="20"/>
                <w:szCs w:val="20"/>
              </w:rPr>
              <w:t xml:space="preserve"> </w:t>
            </w:r>
          </w:p>
        </w:tc>
        <w:tc>
          <w:tcPr>
            <w:tcW w:w="271" w:type="dxa"/>
            <w:tcBorders>
              <w:top w:val="nil"/>
              <w:left w:val="nil"/>
              <w:bottom w:val="nil"/>
              <w:right w:val="nil"/>
            </w:tcBorders>
            <w:shd w:val="clear" w:color="auto" w:fill="auto"/>
            <w:noWrap/>
            <w:vAlign w:val="bottom"/>
            <w:hideMark/>
          </w:tcPr>
          <w:p w14:paraId="35D67175" w14:textId="77777777" w:rsidR="008C2F97" w:rsidRPr="00B2316E" w:rsidRDefault="008C2F97" w:rsidP="008C2F97">
            <w:pPr>
              <w:rPr>
                <w:rFonts w:ascii="Times New Roman" w:eastAsia="Times New Roman" w:hAnsi="Times New Roman" w:cs="Times New Roman"/>
                <w:b/>
                <w:bCs/>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7ECB5DBB" w14:textId="451AB35A" w:rsidR="008C2F97" w:rsidRPr="00B2316E" w:rsidRDefault="00C63AA5" w:rsidP="00C63AA5">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   339</w:t>
            </w:r>
            <w:r w:rsidR="008C2F97" w:rsidRPr="00B2316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238.43</w:t>
            </w:r>
            <w:r w:rsidR="008C2F97" w:rsidRPr="00B2316E">
              <w:rPr>
                <w:rFonts w:ascii="Times New Roman" w:eastAsia="Times New Roman" w:hAnsi="Times New Roman" w:cs="Times New Roman"/>
                <w:b/>
                <w:bCs/>
                <w:sz w:val="20"/>
                <w:szCs w:val="20"/>
              </w:rPr>
              <w:t xml:space="preserve"> </w:t>
            </w:r>
          </w:p>
        </w:tc>
        <w:tc>
          <w:tcPr>
            <w:tcW w:w="271" w:type="dxa"/>
            <w:tcBorders>
              <w:top w:val="nil"/>
              <w:left w:val="nil"/>
              <w:bottom w:val="nil"/>
              <w:right w:val="nil"/>
            </w:tcBorders>
            <w:shd w:val="clear" w:color="auto" w:fill="auto"/>
            <w:noWrap/>
            <w:vAlign w:val="bottom"/>
            <w:hideMark/>
          </w:tcPr>
          <w:p w14:paraId="5AD7D308" w14:textId="77777777" w:rsidR="008C2F97" w:rsidRPr="00B2316E" w:rsidRDefault="008C2F97" w:rsidP="008C2F97">
            <w:pPr>
              <w:rPr>
                <w:rFonts w:ascii="Times New Roman" w:eastAsia="Times New Roman" w:hAnsi="Times New Roman" w:cs="Times New Roman"/>
                <w:b/>
                <w:bCs/>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24C7BCBD" w14:textId="2B5B066D" w:rsidR="008C2F97" w:rsidRPr="00B2316E" w:rsidRDefault="00C63AA5" w:rsidP="00C63AA5">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   339</w:t>
            </w:r>
            <w:r w:rsidR="008C2F97" w:rsidRPr="00B2316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238.43</w:t>
            </w:r>
            <w:r w:rsidR="008C2F97" w:rsidRPr="00B2316E">
              <w:rPr>
                <w:rFonts w:ascii="Times New Roman" w:eastAsia="Times New Roman" w:hAnsi="Times New Roman" w:cs="Times New Roman"/>
                <w:b/>
                <w:bCs/>
                <w:sz w:val="20"/>
                <w:szCs w:val="20"/>
              </w:rPr>
              <w:t xml:space="preserve"> </w:t>
            </w:r>
          </w:p>
        </w:tc>
      </w:tr>
      <w:tr w:rsidR="008C2F97" w:rsidRPr="00B2316E" w14:paraId="24A409EA" w14:textId="77777777" w:rsidTr="008C2F97">
        <w:trPr>
          <w:trHeight w:val="165"/>
        </w:trPr>
        <w:tc>
          <w:tcPr>
            <w:tcW w:w="733" w:type="dxa"/>
            <w:tcBorders>
              <w:top w:val="nil"/>
              <w:left w:val="single" w:sz="8" w:space="0" w:color="auto"/>
              <w:bottom w:val="nil"/>
              <w:right w:val="nil"/>
            </w:tcBorders>
            <w:shd w:val="clear" w:color="auto" w:fill="auto"/>
            <w:noWrap/>
            <w:vAlign w:val="bottom"/>
            <w:hideMark/>
          </w:tcPr>
          <w:p w14:paraId="2DD753B8" w14:textId="77777777" w:rsidR="008C2F97" w:rsidRPr="00B2316E" w:rsidRDefault="008C2F97" w:rsidP="008C2F97">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w:t>
            </w:r>
          </w:p>
        </w:tc>
        <w:tc>
          <w:tcPr>
            <w:tcW w:w="4229" w:type="dxa"/>
            <w:tcBorders>
              <w:top w:val="nil"/>
              <w:left w:val="nil"/>
              <w:bottom w:val="nil"/>
              <w:right w:val="nil"/>
            </w:tcBorders>
            <w:shd w:val="clear" w:color="auto" w:fill="auto"/>
            <w:noWrap/>
            <w:vAlign w:val="bottom"/>
            <w:hideMark/>
          </w:tcPr>
          <w:p w14:paraId="38B38EAA" w14:textId="77777777" w:rsidR="008C2F97" w:rsidRPr="00B2316E" w:rsidRDefault="008C2F97" w:rsidP="008C2F97">
            <w:pPr>
              <w:rPr>
                <w:rFonts w:ascii="Times New Roman" w:eastAsia="Times New Roman" w:hAnsi="Times New Roman" w:cs="Times New Roman"/>
                <w:b/>
                <w:bCs/>
                <w:sz w:val="20"/>
                <w:szCs w:val="20"/>
              </w:rPr>
            </w:pPr>
          </w:p>
        </w:tc>
        <w:tc>
          <w:tcPr>
            <w:tcW w:w="271" w:type="dxa"/>
            <w:tcBorders>
              <w:top w:val="nil"/>
              <w:left w:val="single" w:sz="4" w:space="0" w:color="auto"/>
              <w:bottom w:val="nil"/>
              <w:right w:val="single" w:sz="4" w:space="0" w:color="auto"/>
            </w:tcBorders>
            <w:shd w:val="clear" w:color="auto" w:fill="auto"/>
            <w:noWrap/>
            <w:vAlign w:val="bottom"/>
            <w:hideMark/>
          </w:tcPr>
          <w:p w14:paraId="5B74DAE9" w14:textId="77777777" w:rsidR="008C2F97" w:rsidRPr="00B2316E" w:rsidRDefault="008C2F97" w:rsidP="008C2F97">
            <w:pPr>
              <w:rPr>
                <w:rFonts w:ascii="Times New Roman" w:eastAsia="Times New Roman" w:hAnsi="Times New Roman" w:cs="Times New Roman"/>
                <w:sz w:val="20"/>
                <w:szCs w:val="20"/>
              </w:rPr>
            </w:pPr>
            <w:r w:rsidRPr="00B2316E">
              <w:rPr>
                <w:rFonts w:ascii="Times New Roman" w:eastAsia="Times New Roman" w:hAnsi="Times New Roman" w:cs="Times New Roman"/>
                <w:sz w:val="20"/>
                <w:szCs w:val="20"/>
              </w:rPr>
              <w:t> </w:t>
            </w:r>
          </w:p>
        </w:tc>
        <w:tc>
          <w:tcPr>
            <w:tcW w:w="1513" w:type="dxa"/>
            <w:tcBorders>
              <w:top w:val="nil"/>
              <w:left w:val="nil"/>
              <w:bottom w:val="nil"/>
              <w:right w:val="single" w:sz="4" w:space="0" w:color="auto"/>
            </w:tcBorders>
            <w:shd w:val="clear" w:color="auto" w:fill="auto"/>
            <w:noWrap/>
            <w:vAlign w:val="bottom"/>
            <w:hideMark/>
          </w:tcPr>
          <w:p w14:paraId="2CFEFD9A" w14:textId="77777777" w:rsidR="008C2F97" w:rsidRPr="00B2316E" w:rsidRDefault="008C2F97" w:rsidP="008C2F97">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w:t>
            </w:r>
          </w:p>
        </w:tc>
        <w:tc>
          <w:tcPr>
            <w:tcW w:w="271" w:type="dxa"/>
            <w:tcBorders>
              <w:top w:val="nil"/>
              <w:left w:val="nil"/>
              <w:bottom w:val="nil"/>
              <w:right w:val="nil"/>
            </w:tcBorders>
            <w:shd w:val="clear" w:color="auto" w:fill="auto"/>
            <w:noWrap/>
            <w:vAlign w:val="bottom"/>
            <w:hideMark/>
          </w:tcPr>
          <w:p w14:paraId="4D53D86F" w14:textId="77777777" w:rsidR="008C2F97" w:rsidRPr="00B2316E" w:rsidRDefault="008C2F97" w:rsidP="008C2F97">
            <w:pPr>
              <w:rPr>
                <w:rFonts w:ascii="Times New Roman" w:eastAsia="Times New Roman" w:hAnsi="Times New Roman" w:cs="Times New Roman"/>
                <w:b/>
                <w:bCs/>
                <w:sz w:val="20"/>
                <w:szCs w:val="20"/>
              </w:rPr>
            </w:pPr>
          </w:p>
        </w:tc>
        <w:tc>
          <w:tcPr>
            <w:tcW w:w="1425" w:type="dxa"/>
            <w:tcBorders>
              <w:top w:val="nil"/>
              <w:left w:val="single" w:sz="4" w:space="0" w:color="auto"/>
              <w:bottom w:val="nil"/>
              <w:right w:val="single" w:sz="4" w:space="0" w:color="auto"/>
            </w:tcBorders>
            <w:shd w:val="clear" w:color="auto" w:fill="auto"/>
            <w:noWrap/>
            <w:vAlign w:val="bottom"/>
            <w:hideMark/>
          </w:tcPr>
          <w:p w14:paraId="24A2EBD9" w14:textId="77777777" w:rsidR="008C2F97" w:rsidRPr="00B2316E" w:rsidRDefault="008C2F97" w:rsidP="008C2F97">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w:t>
            </w:r>
          </w:p>
        </w:tc>
        <w:tc>
          <w:tcPr>
            <w:tcW w:w="271" w:type="dxa"/>
            <w:tcBorders>
              <w:top w:val="nil"/>
              <w:left w:val="nil"/>
              <w:bottom w:val="nil"/>
              <w:right w:val="nil"/>
            </w:tcBorders>
            <w:shd w:val="clear" w:color="auto" w:fill="auto"/>
            <w:noWrap/>
            <w:vAlign w:val="bottom"/>
            <w:hideMark/>
          </w:tcPr>
          <w:p w14:paraId="193EAF4A" w14:textId="77777777" w:rsidR="008C2F97" w:rsidRPr="00B2316E" w:rsidRDefault="008C2F97" w:rsidP="008C2F97">
            <w:pPr>
              <w:rPr>
                <w:rFonts w:ascii="Times New Roman" w:eastAsia="Times New Roman" w:hAnsi="Times New Roman" w:cs="Times New Roman"/>
                <w:b/>
                <w:bCs/>
                <w:sz w:val="20"/>
                <w:szCs w:val="20"/>
              </w:rPr>
            </w:pPr>
          </w:p>
        </w:tc>
        <w:tc>
          <w:tcPr>
            <w:tcW w:w="1425" w:type="dxa"/>
            <w:tcBorders>
              <w:top w:val="nil"/>
              <w:left w:val="single" w:sz="4" w:space="0" w:color="auto"/>
              <w:bottom w:val="nil"/>
              <w:right w:val="single" w:sz="8" w:space="0" w:color="auto"/>
            </w:tcBorders>
            <w:shd w:val="clear" w:color="auto" w:fill="auto"/>
            <w:noWrap/>
            <w:vAlign w:val="bottom"/>
            <w:hideMark/>
          </w:tcPr>
          <w:p w14:paraId="14D759FD" w14:textId="77777777" w:rsidR="008C2F97" w:rsidRPr="00B2316E" w:rsidRDefault="008C2F97" w:rsidP="008C2F97">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w:t>
            </w:r>
          </w:p>
        </w:tc>
      </w:tr>
      <w:tr w:rsidR="008C2F97" w:rsidRPr="00B2316E" w14:paraId="71069934" w14:textId="77777777" w:rsidTr="008C2F97">
        <w:trPr>
          <w:trHeight w:val="255"/>
        </w:trPr>
        <w:tc>
          <w:tcPr>
            <w:tcW w:w="4962" w:type="dxa"/>
            <w:gridSpan w:val="2"/>
            <w:tcBorders>
              <w:top w:val="single" w:sz="4" w:space="0" w:color="auto"/>
              <w:left w:val="single" w:sz="8" w:space="0" w:color="auto"/>
              <w:bottom w:val="single" w:sz="4" w:space="0" w:color="auto"/>
              <w:right w:val="nil"/>
            </w:tcBorders>
            <w:shd w:val="clear" w:color="000000" w:fill="BFBFBF"/>
            <w:noWrap/>
            <w:vAlign w:val="bottom"/>
            <w:hideMark/>
          </w:tcPr>
          <w:p w14:paraId="441D2907" w14:textId="77777777" w:rsidR="008C2F97" w:rsidRPr="00B2316E" w:rsidRDefault="008C2F97" w:rsidP="008C2F97">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Balance/Program Reinvestment</w:t>
            </w:r>
          </w:p>
        </w:tc>
        <w:tc>
          <w:tcPr>
            <w:tcW w:w="271" w:type="dxa"/>
            <w:tcBorders>
              <w:top w:val="nil"/>
              <w:left w:val="single" w:sz="4" w:space="0" w:color="auto"/>
              <w:bottom w:val="nil"/>
              <w:right w:val="single" w:sz="4" w:space="0" w:color="auto"/>
            </w:tcBorders>
            <w:shd w:val="clear" w:color="auto" w:fill="auto"/>
            <w:noWrap/>
            <w:vAlign w:val="bottom"/>
            <w:hideMark/>
          </w:tcPr>
          <w:p w14:paraId="2DBBD546" w14:textId="77777777" w:rsidR="008C2F97" w:rsidRPr="00B2316E" w:rsidRDefault="008C2F97" w:rsidP="008C2F97">
            <w:pPr>
              <w:rPr>
                <w:rFonts w:ascii="Times New Roman" w:eastAsia="Times New Roman" w:hAnsi="Times New Roman" w:cs="Times New Roman"/>
                <w:b/>
                <w:bCs/>
                <w:sz w:val="20"/>
                <w:szCs w:val="20"/>
              </w:rPr>
            </w:pPr>
            <w:r w:rsidRPr="00B2316E">
              <w:rPr>
                <w:rFonts w:ascii="Times New Roman" w:eastAsia="Times New Roman" w:hAnsi="Times New Roman" w:cs="Times New Roman"/>
                <w:b/>
                <w:bCs/>
                <w:sz w:val="20"/>
                <w:szCs w:val="20"/>
              </w:rPr>
              <w:t> </w:t>
            </w:r>
          </w:p>
        </w:tc>
        <w:tc>
          <w:tcPr>
            <w:tcW w:w="1513" w:type="dxa"/>
            <w:tcBorders>
              <w:top w:val="single" w:sz="4" w:space="0" w:color="auto"/>
              <w:left w:val="nil"/>
              <w:bottom w:val="single" w:sz="4" w:space="0" w:color="auto"/>
              <w:right w:val="single" w:sz="4" w:space="0" w:color="auto"/>
            </w:tcBorders>
            <w:shd w:val="clear" w:color="000000" w:fill="BFBFBF"/>
            <w:noWrap/>
            <w:vAlign w:val="bottom"/>
            <w:hideMark/>
          </w:tcPr>
          <w:p w14:paraId="19F1AF34" w14:textId="369A32A4" w:rsidR="008C2F97" w:rsidRPr="00B2316E" w:rsidRDefault="003E3297" w:rsidP="008C2F97">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       9,860.56</w:t>
            </w:r>
          </w:p>
        </w:tc>
        <w:tc>
          <w:tcPr>
            <w:tcW w:w="271" w:type="dxa"/>
            <w:tcBorders>
              <w:top w:val="nil"/>
              <w:left w:val="nil"/>
              <w:bottom w:val="nil"/>
              <w:right w:val="nil"/>
            </w:tcBorders>
            <w:shd w:val="clear" w:color="auto" w:fill="auto"/>
            <w:noWrap/>
            <w:vAlign w:val="bottom"/>
            <w:hideMark/>
          </w:tcPr>
          <w:p w14:paraId="67DB3062" w14:textId="77777777" w:rsidR="008C2F97" w:rsidRPr="00B2316E" w:rsidRDefault="008C2F97" w:rsidP="008C2F97">
            <w:pPr>
              <w:rPr>
                <w:rFonts w:ascii="Times New Roman" w:eastAsia="Times New Roman" w:hAnsi="Times New Roman" w:cs="Times New Roman"/>
                <w:b/>
                <w:bCs/>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EDC1F47" w14:textId="75A049AF" w:rsidR="008C2F97" w:rsidRPr="00B2316E" w:rsidRDefault="00C63AA5" w:rsidP="00C63AA5">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     63</w:t>
            </w:r>
            <w:r w:rsidR="008C2F97" w:rsidRPr="00B2316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616.57</w:t>
            </w:r>
            <w:r w:rsidR="008C2F97" w:rsidRPr="00B2316E">
              <w:rPr>
                <w:rFonts w:ascii="Times New Roman" w:eastAsia="Times New Roman" w:hAnsi="Times New Roman" w:cs="Times New Roman"/>
                <w:b/>
                <w:bCs/>
                <w:sz w:val="20"/>
                <w:szCs w:val="20"/>
              </w:rPr>
              <w:t xml:space="preserve"> </w:t>
            </w:r>
          </w:p>
        </w:tc>
        <w:tc>
          <w:tcPr>
            <w:tcW w:w="271" w:type="dxa"/>
            <w:tcBorders>
              <w:top w:val="nil"/>
              <w:left w:val="nil"/>
              <w:bottom w:val="nil"/>
              <w:right w:val="nil"/>
            </w:tcBorders>
            <w:shd w:val="clear" w:color="auto" w:fill="auto"/>
            <w:noWrap/>
            <w:vAlign w:val="bottom"/>
            <w:hideMark/>
          </w:tcPr>
          <w:p w14:paraId="3DA8D46A" w14:textId="77777777" w:rsidR="008C2F97" w:rsidRPr="00B2316E" w:rsidRDefault="008C2F97" w:rsidP="008C2F97">
            <w:pPr>
              <w:rPr>
                <w:rFonts w:ascii="Times New Roman" w:eastAsia="Times New Roman" w:hAnsi="Times New Roman" w:cs="Times New Roman"/>
                <w:b/>
                <w:bCs/>
                <w:sz w:val="20"/>
                <w:szCs w:val="20"/>
              </w:rPr>
            </w:pPr>
          </w:p>
        </w:tc>
        <w:tc>
          <w:tcPr>
            <w:tcW w:w="1425" w:type="dxa"/>
            <w:tcBorders>
              <w:top w:val="single" w:sz="4" w:space="0" w:color="auto"/>
              <w:left w:val="single" w:sz="4" w:space="0" w:color="auto"/>
              <w:bottom w:val="single" w:sz="4" w:space="0" w:color="auto"/>
              <w:right w:val="single" w:sz="8" w:space="0" w:color="auto"/>
            </w:tcBorders>
            <w:shd w:val="clear" w:color="000000" w:fill="BFBFBF"/>
            <w:noWrap/>
            <w:vAlign w:val="bottom"/>
            <w:hideMark/>
          </w:tcPr>
          <w:p w14:paraId="10E9B662" w14:textId="73224F7A" w:rsidR="008C2F97" w:rsidRPr="00B2316E" w:rsidRDefault="00C63AA5" w:rsidP="00C63AA5">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     63</w:t>
            </w:r>
            <w:r w:rsidR="008C2F97" w:rsidRPr="00B2316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616.57</w:t>
            </w:r>
            <w:r w:rsidR="008C2F97" w:rsidRPr="00B2316E">
              <w:rPr>
                <w:rFonts w:ascii="Times New Roman" w:eastAsia="Times New Roman" w:hAnsi="Times New Roman" w:cs="Times New Roman"/>
                <w:b/>
                <w:bCs/>
                <w:sz w:val="20"/>
                <w:szCs w:val="20"/>
              </w:rPr>
              <w:t xml:space="preserve"> </w:t>
            </w:r>
          </w:p>
        </w:tc>
      </w:tr>
      <w:tr w:rsidR="008C2F97" w:rsidRPr="00B2316E" w14:paraId="24426C87" w14:textId="77777777" w:rsidTr="008C2F97">
        <w:trPr>
          <w:trHeight w:val="270"/>
        </w:trPr>
        <w:tc>
          <w:tcPr>
            <w:tcW w:w="733" w:type="dxa"/>
            <w:tcBorders>
              <w:top w:val="nil"/>
              <w:left w:val="single" w:sz="8" w:space="0" w:color="auto"/>
              <w:bottom w:val="single" w:sz="8" w:space="0" w:color="auto"/>
              <w:right w:val="nil"/>
            </w:tcBorders>
            <w:shd w:val="clear" w:color="auto" w:fill="auto"/>
            <w:noWrap/>
            <w:vAlign w:val="bottom"/>
            <w:hideMark/>
          </w:tcPr>
          <w:p w14:paraId="2530444C" w14:textId="77777777" w:rsidR="008C2F97" w:rsidRPr="00B2316E" w:rsidRDefault="008C2F97" w:rsidP="008C2F97">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 </w:t>
            </w:r>
          </w:p>
        </w:tc>
        <w:tc>
          <w:tcPr>
            <w:tcW w:w="4229" w:type="dxa"/>
            <w:tcBorders>
              <w:top w:val="nil"/>
              <w:left w:val="nil"/>
              <w:bottom w:val="single" w:sz="8" w:space="0" w:color="auto"/>
              <w:right w:val="nil"/>
            </w:tcBorders>
            <w:shd w:val="clear" w:color="auto" w:fill="auto"/>
            <w:noWrap/>
            <w:vAlign w:val="bottom"/>
            <w:hideMark/>
          </w:tcPr>
          <w:p w14:paraId="47B8DA5F" w14:textId="77777777" w:rsidR="008C2F97" w:rsidRPr="00B2316E" w:rsidRDefault="008C2F97" w:rsidP="008C2F97">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 </w:t>
            </w:r>
          </w:p>
        </w:tc>
        <w:tc>
          <w:tcPr>
            <w:tcW w:w="271" w:type="dxa"/>
            <w:tcBorders>
              <w:top w:val="nil"/>
              <w:left w:val="nil"/>
              <w:bottom w:val="single" w:sz="8" w:space="0" w:color="auto"/>
              <w:right w:val="nil"/>
            </w:tcBorders>
            <w:shd w:val="clear" w:color="auto" w:fill="auto"/>
            <w:noWrap/>
            <w:vAlign w:val="bottom"/>
            <w:hideMark/>
          </w:tcPr>
          <w:p w14:paraId="199E4249" w14:textId="77777777" w:rsidR="008C2F97" w:rsidRPr="00B2316E" w:rsidRDefault="008C2F97" w:rsidP="008C2F97">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 </w:t>
            </w:r>
          </w:p>
        </w:tc>
        <w:tc>
          <w:tcPr>
            <w:tcW w:w="1513" w:type="dxa"/>
            <w:tcBorders>
              <w:top w:val="nil"/>
              <w:left w:val="nil"/>
              <w:bottom w:val="single" w:sz="8" w:space="0" w:color="auto"/>
              <w:right w:val="nil"/>
            </w:tcBorders>
            <w:shd w:val="clear" w:color="auto" w:fill="auto"/>
            <w:noWrap/>
            <w:vAlign w:val="bottom"/>
            <w:hideMark/>
          </w:tcPr>
          <w:p w14:paraId="6761A0D7" w14:textId="77777777" w:rsidR="008C2F97" w:rsidRPr="00B2316E" w:rsidRDefault="008C2F97" w:rsidP="008C2F97">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 </w:t>
            </w:r>
          </w:p>
        </w:tc>
        <w:tc>
          <w:tcPr>
            <w:tcW w:w="271" w:type="dxa"/>
            <w:tcBorders>
              <w:top w:val="nil"/>
              <w:left w:val="nil"/>
              <w:bottom w:val="single" w:sz="8" w:space="0" w:color="auto"/>
              <w:right w:val="nil"/>
            </w:tcBorders>
            <w:shd w:val="clear" w:color="auto" w:fill="auto"/>
            <w:noWrap/>
            <w:vAlign w:val="bottom"/>
            <w:hideMark/>
          </w:tcPr>
          <w:p w14:paraId="27644C65" w14:textId="77777777" w:rsidR="008C2F97" w:rsidRPr="00B2316E" w:rsidRDefault="008C2F97" w:rsidP="008C2F97">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 </w:t>
            </w:r>
          </w:p>
        </w:tc>
        <w:tc>
          <w:tcPr>
            <w:tcW w:w="1425" w:type="dxa"/>
            <w:tcBorders>
              <w:top w:val="nil"/>
              <w:left w:val="nil"/>
              <w:bottom w:val="single" w:sz="8" w:space="0" w:color="auto"/>
              <w:right w:val="nil"/>
            </w:tcBorders>
            <w:shd w:val="clear" w:color="auto" w:fill="auto"/>
            <w:noWrap/>
            <w:vAlign w:val="bottom"/>
            <w:hideMark/>
          </w:tcPr>
          <w:p w14:paraId="4DD394EF" w14:textId="77777777" w:rsidR="008C2F97" w:rsidRPr="00B2316E" w:rsidRDefault="008C2F97" w:rsidP="008C2F97">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 </w:t>
            </w:r>
          </w:p>
        </w:tc>
        <w:tc>
          <w:tcPr>
            <w:tcW w:w="271" w:type="dxa"/>
            <w:tcBorders>
              <w:top w:val="nil"/>
              <w:left w:val="nil"/>
              <w:bottom w:val="single" w:sz="8" w:space="0" w:color="auto"/>
              <w:right w:val="nil"/>
            </w:tcBorders>
            <w:shd w:val="clear" w:color="auto" w:fill="auto"/>
            <w:noWrap/>
            <w:vAlign w:val="bottom"/>
            <w:hideMark/>
          </w:tcPr>
          <w:p w14:paraId="49057149" w14:textId="77777777" w:rsidR="008C2F97" w:rsidRPr="00B2316E" w:rsidRDefault="008C2F97" w:rsidP="008C2F97">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 </w:t>
            </w:r>
          </w:p>
        </w:tc>
        <w:tc>
          <w:tcPr>
            <w:tcW w:w="1425" w:type="dxa"/>
            <w:tcBorders>
              <w:top w:val="nil"/>
              <w:left w:val="nil"/>
              <w:bottom w:val="single" w:sz="8" w:space="0" w:color="auto"/>
              <w:right w:val="single" w:sz="8" w:space="0" w:color="auto"/>
            </w:tcBorders>
            <w:shd w:val="clear" w:color="auto" w:fill="auto"/>
            <w:noWrap/>
            <w:vAlign w:val="bottom"/>
            <w:hideMark/>
          </w:tcPr>
          <w:p w14:paraId="70D7DCE7" w14:textId="77777777" w:rsidR="008C2F97" w:rsidRPr="00B2316E" w:rsidRDefault="008C2F97" w:rsidP="008C2F97">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 </w:t>
            </w:r>
          </w:p>
        </w:tc>
      </w:tr>
    </w:tbl>
    <w:p w14:paraId="234A2C05" w14:textId="77777777" w:rsidR="00DB27CF" w:rsidRPr="00CF7FC2" w:rsidRDefault="00DB27CF" w:rsidP="00DB27CF">
      <w:pPr>
        <w:pStyle w:val="ListParagraph"/>
        <w:ind w:left="1080"/>
      </w:pPr>
    </w:p>
    <w:p w14:paraId="6F877F66" w14:textId="77777777" w:rsidR="00DB27CF" w:rsidRPr="00DB27CF" w:rsidRDefault="00DB27CF" w:rsidP="00DB27CF">
      <w:pPr>
        <w:pStyle w:val="ListParagraph"/>
        <w:ind w:left="1080"/>
        <w:rPr>
          <w:b/>
          <w:sz w:val="32"/>
        </w:rPr>
      </w:pPr>
    </w:p>
    <w:tbl>
      <w:tblPr>
        <w:tblW w:w="10070" w:type="dxa"/>
        <w:tblLook w:val="04A0" w:firstRow="1" w:lastRow="0" w:firstColumn="1" w:lastColumn="0" w:noHBand="0" w:noVBand="1"/>
      </w:tblPr>
      <w:tblGrid>
        <w:gridCol w:w="1140"/>
        <w:gridCol w:w="1965"/>
        <w:gridCol w:w="1013"/>
        <w:gridCol w:w="1582"/>
        <w:gridCol w:w="1260"/>
        <w:gridCol w:w="3110"/>
      </w:tblGrid>
      <w:tr w:rsidR="00DB27CF" w:rsidRPr="00B2316E" w14:paraId="41E8A228" w14:textId="77777777" w:rsidTr="00D051DA">
        <w:trPr>
          <w:trHeight w:val="255"/>
        </w:trPr>
        <w:tc>
          <w:tcPr>
            <w:tcW w:w="5700" w:type="dxa"/>
            <w:gridSpan w:val="4"/>
            <w:vMerge w:val="restart"/>
            <w:tcBorders>
              <w:top w:val="single" w:sz="8" w:space="0" w:color="auto"/>
              <w:left w:val="single" w:sz="8" w:space="0" w:color="auto"/>
              <w:bottom w:val="single" w:sz="8" w:space="0" w:color="000000"/>
              <w:right w:val="single" w:sz="8" w:space="0" w:color="000000"/>
            </w:tcBorders>
            <w:shd w:val="clear" w:color="000000" w:fill="FCD5B4"/>
            <w:noWrap/>
            <w:vAlign w:val="center"/>
            <w:hideMark/>
          </w:tcPr>
          <w:p w14:paraId="3C2F661D" w14:textId="77777777" w:rsidR="00DB27CF" w:rsidRPr="00B2316E" w:rsidRDefault="00DB27CF" w:rsidP="00B2316E">
            <w:pPr>
              <w:keepNext/>
              <w:keepLines/>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lastRenderedPageBreak/>
              <w:t>Curriculum Schedule for Revenue Projection</w:t>
            </w:r>
          </w:p>
        </w:tc>
        <w:tc>
          <w:tcPr>
            <w:tcW w:w="1260" w:type="dxa"/>
            <w:tcBorders>
              <w:top w:val="nil"/>
              <w:left w:val="nil"/>
              <w:bottom w:val="nil"/>
              <w:right w:val="nil"/>
            </w:tcBorders>
            <w:shd w:val="clear" w:color="auto" w:fill="auto"/>
            <w:noWrap/>
            <w:vAlign w:val="bottom"/>
            <w:hideMark/>
          </w:tcPr>
          <w:p w14:paraId="016D3C55"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56B03B88"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07E7B84F" w14:textId="77777777" w:rsidTr="00D051DA">
        <w:trPr>
          <w:trHeight w:val="270"/>
        </w:trPr>
        <w:tc>
          <w:tcPr>
            <w:tcW w:w="5700" w:type="dxa"/>
            <w:gridSpan w:val="4"/>
            <w:vMerge/>
            <w:tcBorders>
              <w:top w:val="single" w:sz="8" w:space="0" w:color="auto"/>
              <w:left w:val="single" w:sz="8" w:space="0" w:color="auto"/>
              <w:bottom w:val="single" w:sz="8" w:space="0" w:color="000000"/>
              <w:right w:val="single" w:sz="8" w:space="0" w:color="000000"/>
            </w:tcBorders>
            <w:vAlign w:val="center"/>
            <w:hideMark/>
          </w:tcPr>
          <w:p w14:paraId="14A19DFE" w14:textId="77777777" w:rsidR="00DB27CF" w:rsidRPr="00B2316E" w:rsidRDefault="00DB27CF" w:rsidP="00B2316E">
            <w:pPr>
              <w:keepNext/>
              <w:keepLines/>
              <w:rPr>
                <w:rFonts w:ascii="Times New Roman" w:eastAsia="Times New Roman" w:hAnsi="Times New Roman" w:cs="Times New Roman"/>
                <w:sz w:val="22"/>
                <w:szCs w:val="22"/>
              </w:rPr>
            </w:pPr>
          </w:p>
        </w:tc>
        <w:tc>
          <w:tcPr>
            <w:tcW w:w="1260" w:type="dxa"/>
            <w:tcBorders>
              <w:top w:val="nil"/>
              <w:left w:val="nil"/>
              <w:bottom w:val="nil"/>
              <w:right w:val="nil"/>
            </w:tcBorders>
            <w:shd w:val="clear" w:color="auto" w:fill="auto"/>
            <w:noWrap/>
            <w:vAlign w:val="bottom"/>
            <w:hideMark/>
          </w:tcPr>
          <w:p w14:paraId="1736DB5D" w14:textId="77777777" w:rsidR="00DB27CF" w:rsidRPr="00B2316E" w:rsidRDefault="00DB27CF" w:rsidP="0065278F">
            <w:pP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2E8A3A34"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7A1F0F47" w14:textId="77777777" w:rsidTr="00D051DA">
        <w:trPr>
          <w:trHeight w:val="255"/>
        </w:trPr>
        <w:tc>
          <w:tcPr>
            <w:tcW w:w="1140" w:type="dxa"/>
            <w:tcBorders>
              <w:top w:val="nil"/>
              <w:left w:val="nil"/>
              <w:bottom w:val="nil"/>
              <w:right w:val="nil"/>
            </w:tcBorders>
            <w:shd w:val="clear" w:color="auto" w:fill="auto"/>
            <w:noWrap/>
            <w:vAlign w:val="bottom"/>
            <w:hideMark/>
          </w:tcPr>
          <w:p w14:paraId="5F9652E3" w14:textId="77777777" w:rsidR="00DB27CF" w:rsidRPr="00B2316E" w:rsidRDefault="00DB27CF" w:rsidP="00B2316E">
            <w:pPr>
              <w:keepNext/>
              <w:keepLines/>
              <w:rPr>
                <w:rFonts w:ascii="Times New Roman" w:eastAsia="Times New Roman" w:hAnsi="Times New Roman" w:cs="Times New Roman"/>
                <w:sz w:val="22"/>
                <w:szCs w:val="22"/>
              </w:rPr>
            </w:pPr>
          </w:p>
        </w:tc>
        <w:tc>
          <w:tcPr>
            <w:tcW w:w="1965" w:type="dxa"/>
            <w:tcBorders>
              <w:top w:val="nil"/>
              <w:left w:val="nil"/>
              <w:bottom w:val="nil"/>
              <w:right w:val="nil"/>
            </w:tcBorders>
            <w:shd w:val="clear" w:color="auto" w:fill="auto"/>
            <w:noWrap/>
            <w:vAlign w:val="bottom"/>
            <w:hideMark/>
          </w:tcPr>
          <w:p w14:paraId="24F6C467" w14:textId="77777777" w:rsidR="00DB27CF" w:rsidRPr="00B2316E" w:rsidRDefault="00DB27CF" w:rsidP="00B2316E">
            <w:pPr>
              <w:keepNext/>
              <w:keepLines/>
              <w:rPr>
                <w:rFonts w:ascii="Times New Roman" w:eastAsia="Times New Roman" w:hAnsi="Times New Roman" w:cs="Times New Roman"/>
                <w:sz w:val="22"/>
                <w:szCs w:val="22"/>
              </w:rPr>
            </w:pPr>
          </w:p>
        </w:tc>
        <w:tc>
          <w:tcPr>
            <w:tcW w:w="1013" w:type="dxa"/>
            <w:tcBorders>
              <w:top w:val="nil"/>
              <w:left w:val="nil"/>
              <w:bottom w:val="nil"/>
              <w:right w:val="nil"/>
            </w:tcBorders>
            <w:shd w:val="clear" w:color="auto" w:fill="auto"/>
            <w:noWrap/>
            <w:vAlign w:val="bottom"/>
            <w:hideMark/>
          </w:tcPr>
          <w:p w14:paraId="29D97983" w14:textId="77777777" w:rsidR="00DB27CF" w:rsidRPr="00B2316E" w:rsidRDefault="00DB27CF" w:rsidP="00B2316E">
            <w:pPr>
              <w:keepNext/>
              <w:keepLines/>
              <w:rPr>
                <w:rFonts w:ascii="Times New Roman" w:eastAsia="Times New Roman" w:hAnsi="Times New Roman" w:cs="Times New Roman"/>
                <w:sz w:val="22"/>
                <w:szCs w:val="22"/>
              </w:rPr>
            </w:pPr>
          </w:p>
        </w:tc>
        <w:tc>
          <w:tcPr>
            <w:tcW w:w="1582" w:type="dxa"/>
            <w:tcBorders>
              <w:top w:val="nil"/>
              <w:left w:val="nil"/>
              <w:bottom w:val="nil"/>
              <w:right w:val="nil"/>
            </w:tcBorders>
            <w:shd w:val="clear" w:color="auto" w:fill="auto"/>
            <w:noWrap/>
            <w:vAlign w:val="bottom"/>
            <w:hideMark/>
          </w:tcPr>
          <w:p w14:paraId="1717651E" w14:textId="77777777" w:rsidR="00DB27CF" w:rsidRPr="00B2316E" w:rsidRDefault="00DB27CF" w:rsidP="00B2316E">
            <w:pPr>
              <w:keepNext/>
              <w:keepLines/>
              <w:rPr>
                <w:rFonts w:ascii="Times New Roman" w:eastAsia="Times New Roman" w:hAnsi="Times New Roman" w:cs="Times New Roman"/>
                <w:sz w:val="22"/>
                <w:szCs w:val="22"/>
              </w:rPr>
            </w:pPr>
          </w:p>
        </w:tc>
        <w:tc>
          <w:tcPr>
            <w:tcW w:w="1260" w:type="dxa"/>
            <w:tcBorders>
              <w:top w:val="nil"/>
              <w:left w:val="nil"/>
              <w:bottom w:val="nil"/>
              <w:right w:val="nil"/>
            </w:tcBorders>
            <w:shd w:val="clear" w:color="auto" w:fill="auto"/>
            <w:noWrap/>
            <w:vAlign w:val="bottom"/>
            <w:hideMark/>
          </w:tcPr>
          <w:p w14:paraId="778EF128" w14:textId="77777777" w:rsidR="00DB27CF" w:rsidRPr="00B2316E" w:rsidRDefault="00DB27CF" w:rsidP="0065278F">
            <w:pP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41C693C0"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5B82A42A" w14:textId="77777777" w:rsidTr="00D051DA">
        <w:trPr>
          <w:trHeight w:val="255"/>
        </w:trPr>
        <w:tc>
          <w:tcPr>
            <w:tcW w:w="4118" w:type="dxa"/>
            <w:gridSpan w:val="3"/>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149A1187" w14:textId="74060949" w:rsidR="00DB27CF" w:rsidRPr="00B2316E" w:rsidRDefault="00D80A57" w:rsidP="00B2316E">
            <w:pPr>
              <w:keepNext/>
              <w:keepLines/>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FY 2020-21</w:t>
            </w:r>
          </w:p>
        </w:tc>
        <w:tc>
          <w:tcPr>
            <w:tcW w:w="1582" w:type="dxa"/>
            <w:tcBorders>
              <w:top w:val="single" w:sz="4" w:space="0" w:color="auto"/>
              <w:left w:val="nil"/>
              <w:bottom w:val="single" w:sz="4" w:space="0" w:color="auto"/>
              <w:right w:val="single" w:sz="4" w:space="0" w:color="auto"/>
            </w:tcBorders>
            <w:shd w:val="clear" w:color="000000" w:fill="FCD5B4"/>
            <w:noWrap/>
            <w:vAlign w:val="bottom"/>
            <w:hideMark/>
          </w:tcPr>
          <w:p w14:paraId="759F2FE5" w14:textId="77777777" w:rsidR="00DB27CF" w:rsidRPr="00B2316E" w:rsidRDefault="00DB27CF" w:rsidP="00B2316E">
            <w:pPr>
              <w:keepNext/>
              <w:keepLines/>
              <w:jc w:val="cente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Enrollment</w:t>
            </w:r>
          </w:p>
        </w:tc>
        <w:tc>
          <w:tcPr>
            <w:tcW w:w="1260" w:type="dxa"/>
            <w:tcBorders>
              <w:top w:val="nil"/>
              <w:left w:val="nil"/>
              <w:bottom w:val="nil"/>
              <w:right w:val="nil"/>
            </w:tcBorders>
            <w:shd w:val="clear" w:color="auto" w:fill="auto"/>
            <w:noWrap/>
            <w:vAlign w:val="bottom"/>
            <w:hideMark/>
          </w:tcPr>
          <w:p w14:paraId="76FD6BCF" w14:textId="77777777" w:rsidR="00DB27CF" w:rsidRPr="00B2316E" w:rsidRDefault="00DB27CF" w:rsidP="0065278F">
            <w:pPr>
              <w:jc w:val="center"/>
              <w:rPr>
                <w:rFonts w:ascii="Times New Roman" w:eastAsia="Times New Roman" w:hAnsi="Times New Roman" w:cs="Times New Roman"/>
                <w:b/>
                <w:bCs/>
                <w:sz w:val="22"/>
                <w:szCs w:val="22"/>
              </w:rPr>
            </w:pPr>
          </w:p>
        </w:tc>
        <w:tc>
          <w:tcPr>
            <w:tcW w:w="3110" w:type="dxa"/>
            <w:tcBorders>
              <w:top w:val="nil"/>
              <w:left w:val="nil"/>
              <w:bottom w:val="nil"/>
              <w:right w:val="nil"/>
            </w:tcBorders>
            <w:shd w:val="clear" w:color="auto" w:fill="auto"/>
            <w:noWrap/>
            <w:vAlign w:val="bottom"/>
            <w:hideMark/>
          </w:tcPr>
          <w:p w14:paraId="731DDBB5"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1AFC57D4" w14:textId="77777777" w:rsidTr="00D051DA">
        <w:trPr>
          <w:trHeight w:val="255"/>
        </w:trPr>
        <w:tc>
          <w:tcPr>
            <w:tcW w:w="11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DE0D160" w14:textId="77777777" w:rsidR="00DB27CF" w:rsidRPr="00B2316E" w:rsidRDefault="00DB27CF" w:rsidP="00B2316E">
            <w:pPr>
              <w:keepNext/>
              <w:keepLines/>
              <w:jc w:val="cente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Cohort I and Year 1</w:t>
            </w:r>
          </w:p>
        </w:tc>
        <w:tc>
          <w:tcPr>
            <w:tcW w:w="1965" w:type="dxa"/>
            <w:tcBorders>
              <w:top w:val="nil"/>
              <w:left w:val="nil"/>
              <w:bottom w:val="single" w:sz="4" w:space="0" w:color="auto"/>
              <w:right w:val="nil"/>
            </w:tcBorders>
            <w:shd w:val="clear" w:color="auto" w:fill="auto"/>
            <w:noWrap/>
            <w:vAlign w:val="bottom"/>
            <w:hideMark/>
          </w:tcPr>
          <w:p w14:paraId="74CD1BD9" w14:textId="43C318A1" w:rsidR="00DB27CF" w:rsidRPr="00B2316E" w:rsidRDefault="00D80A57" w:rsidP="00B2316E">
            <w:pPr>
              <w:keepNext/>
              <w:keepLines/>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Fall 2020</w:t>
            </w:r>
            <w:r w:rsidR="00DB27CF" w:rsidRPr="00B2316E">
              <w:rPr>
                <w:rFonts w:ascii="Times New Roman" w:eastAsia="Times New Roman" w:hAnsi="Times New Roman" w:cs="Times New Roman"/>
                <w:b/>
                <w:bCs/>
                <w:sz w:val="22"/>
                <w:szCs w:val="22"/>
              </w:rPr>
              <w:t xml:space="preserve"> - SCU</w:t>
            </w:r>
          </w:p>
        </w:tc>
        <w:tc>
          <w:tcPr>
            <w:tcW w:w="1013" w:type="dxa"/>
            <w:tcBorders>
              <w:top w:val="nil"/>
              <w:left w:val="nil"/>
              <w:bottom w:val="single" w:sz="4" w:space="0" w:color="auto"/>
              <w:right w:val="nil"/>
            </w:tcBorders>
            <w:shd w:val="clear" w:color="auto" w:fill="auto"/>
            <w:noWrap/>
            <w:vAlign w:val="bottom"/>
            <w:hideMark/>
          </w:tcPr>
          <w:p w14:paraId="7BB25B13" w14:textId="77777777" w:rsidR="00DB27CF" w:rsidRPr="00B2316E" w:rsidRDefault="00DB27CF" w:rsidP="00B2316E">
            <w:pPr>
              <w:keepNext/>
              <w:keepLines/>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 </w:t>
            </w:r>
          </w:p>
        </w:tc>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045CE2DD" w14:textId="77777777" w:rsidR="00DB27CF" w:rsidRPr="00B2316E" w:rsidRDefault="00DB27CF" w:rsidP="00B2316E">
            <w:pPr>
              <w:keepNext/>
              <w:keepLines/>
              <w:jc w:val="cente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75</w:t>
            </w:r>
          </w:p>
        </w:tc>
        <w:tc>
          <w:tcPr>
            <w:tcW w:w="1260" w:type="dxa"/>
            <w:tcBorders>
              <w:top w:val="nil"/>
              <w:left w:val="nil"/>
              <w:bottom w:val="nil"/>
              <w:right w:val="nil"/>
            </w:tcBorders>
            <w:shd w:val="clear" w:color="auto" w:fill="auto"/>
            <w:noWrap/>
            <w:vAlign w:val="bottom"/>
            <w:hideMark/>
          </w:tcPr>
          <w:p w14:paraId="7A77EE9B" w14:textId="77777777" w:rsidR="00DB27CF" w:rsidRPr="00B2316E" w:rsidRDefault="00DB27CF" w:rsidP="0065278F">
            <w:pPr>
              <w:jc w:val="center"/>
              <w:rPr>
                <w:rFonts w:ascii="Times New Roman" w:eastAsia="Times New Roman" w:hAnsi="Times New Roman" w:cs="Times New Roman"/>
                <w:b/>
                <w:bCs/>
                <w:sz w:val="22"/>
                <w:szCs w:val="22"/>
              </w:rPr>
            </w:pPr>
          </w:p>
        </w:tc>
        <w:tc>
          <w:tcPr>
            <w:tcW w:w="3110" w:type="dxa"/>
            <w:tcBorders>
              <w:top w:val="nil"/>
              <w:left w:val="nil"/>
              <w:bottom w:val="nil"/>
              <w:right w:val="nil"/>
            </w:tcBorders>
            <w:shd w:val="clear" w:color="auto" w:fill="auto"/>
            <w:noWrap/>
            <w:vAlign w:val="bottom"/>
            <w:hideMark/>
          </w:tcPr>
          <w:p w14:paraId="6609A498"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5FE994F4"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5DC2161D"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auto" w:fill="auto"/>
            <w:noWrap/>
            <w:vAlign w:val="bottom"/>
            <w:hideMark/>
          </w:tcPr>
          <w:p w14:paraId="79D735EA" w14:textId="77777777" w:rsidR="00DB27CF" w:rsidRPr="00B2316E" w:rsidRDefault="00DB27CF" w:rsidP="0065278F">
            <w:pPr>
              <w:rPr>
                <w:rFonts w:ascii="Times New Roman" w:eastAsia="Times New Roman" w:hAnsi="Times New Roman" w:cs="Times New Roman"/>
                <w:sz w:val="22"/>
                <w:szCs w:val="22"/>
              </w:rPr>
            </w:pPr>
          </w:p>
        </w:tc>
        <w:tc>
          <w:tcPr>
            <w:tcW w:w="1013" w:type="dxa"/>
            <w:tcBorders>
              <w:top w:val="nil"/>
              <w:left w:val="nil"/>
              <w:bottom w:val="nil"/>
              <w:right w:val="nil"/>
            </w:tcBorders>
            <w:shd w:val="clear" w:color="000000" w:fill="D9D9D9"/>
            <w:noWrap/>
            <w:vAlign w:val="bottom"/>
            <w:hideMark/>
          </w:tcPr>
          <w:p w14:paraId="503C5AFA"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600</w:t>
            </w:r>
          </w:p>
        </w:tc>
        <w:tc>
          <w:tcPr>
            <w:tcW w:w="1582" w:type="dxa"/>
            <w:tcBorders>
              <w:top w:val="nil"/>
              <w:left w:val="single" w:sz="4" w:space="0" w:color="auto"/>
              <w:bottom w:val="nil"/>
              <w:right w:val="single" w:sz="4" w:space="0" w:color="auto"/>
            </w:tcBorders>
            <w:shd w:val="clear" w:color="000000" w:fill="D9D9D9"/>
            <w:noWrap/>
            <w:vAlign w:val="center"/>
            <w:hideMark/>
          </w:tcPr>
          <w:p w14:paraId="367B0429"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25</w:t>
            </w:r>
          </w:p>
        </w:tc>
        <w:tc>
          <w:tcPr>
            <w:tcW w:w="1260" w:type="dxa"/>
            <w:tcBorders>
              <w:top w:val="nil"/>
              <w:left w:val="nil"/>
              <w:bottom w:val="nil"/>
              <w:right w:val="nil"/>
            </w:tcBorders>
            <w:shd w:val="clear" w:color="auto" w:fill="auto"/>
            <w:noWrap/>
            <w:vAlign w:val="bottom"/>
            <w:hideMark/>
          </w:tcPr>
          <w:p w14:paraId="285B5C7B"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53F7AE61"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2A69BDB6"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1F044D0D"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auto" w:fill="auto"/>
            <w:noWrap/>
            <w:vAlign w:val="bottom"/>
            <w:hideMark/>
          </w:tcPr>
          <w:p w14:paraId="030CC198" w14:textId="77777777" w:rsidR="00DB27CF" w:rsidRPr="00B2316E" w:rsidRDefault="00DB27CF" w:rsidP="0065278F">
            <w:pPr>
              <w:rPr>
                <w:rFonts w:ascii="Times New Roman" w:eastAsia="Times New Roman" w:hAnsi="Times New Roman" w:cs="Times New Roman"/>
                <w:sz w:val="22"/>
                <w:szCs w:val="22"/>
              </w:rPr>
            </w:pPr>
          </w:p>
        </w:tc>
        <w:tc>
          <w:tcPr>
            <w:tcW w:w="1013" w:type="dxa"/>
            <w:tcBorders>
              <w:top w:val="nil"/>
              <w:left w:val="nil"/>
              <w:bottom w:val="nil"/>
              <w:right w:val="nil"/>
            </w:tcBorders>
            <w:shd w:val="clear" w:color="000000" w:fill="D9D9D9"/>
            <w:noWrap/>
            <w:vAlign w:val="bottom"/>
            <w:hideMark/>
          </w:tcPr>
          <w:p w14:paraId="1B6B9DD7"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610</w:t>
            </w:r>
          </w:p>
        </w:tc>
        <w:tc>
          <w:tcPr>
            <w:tcW w:w="1582" w:type="dxa"/>
            <w:tcBorders>
              <w:top w:val="nil"/>
              <w:left w:val="single" w:sz="4" w:space="0" w:color="auto"/>
              <w:bottom w:val="nil"/>
              <w:right w:val="single" w:sz="4" w:space="0" w:color="auto"/>
            </w:tcBorders>
            <w:shd w:val="clear" w:color="000000" w:fill="D9D9D9"/>
            <w:noWrap/>
            <w:vAlign w:val="center"/>
            <w:hideMark/>
          </w:tcPr>
          <w:p w14:paraId="0A930EBD"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25</w:t>
            </w:r>
          </w:p>
        </w:tc>
        <w:tc>
          <w:tcPr>
            <w:tcW w:w="1260" w:type="dxa"/>
            <w:tcBorders>
              <w:top w:val="nil"/>
              <w:left w:val="nil"/>
              <w:bottom w:val="nil"/>
              <w:right w:val="nil"/>
            </w:tcBorders>
            <w:shd w:val="clear" w:color="auto" w:fill="auto"/>
            <w:noWrap/>
            <w:vAlign w:val="bottom"/>
            <w:hideMark/>
          </w:tcPr>
          <w:p w14:paraId="46A913AB"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5F646B00"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5E21980B"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359FB95F"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auto" w:fill="auto"/>
            <w:noWrap/>
            <w:vAlign w:val="bottom"/>
            <w:hideMark/>
          </w:tcPr>
          <w:p w14:paraId="4B974B93" w14:textId="77777777" w:rsidR="00DB27CF" w:rsidRPr="00B2316E" w:rsidRDefault="00DB27CF" w:rsidP="0065278F">
            <w:pPr>
              <w:rPr>
                <w:rFonts w:ascii="Times New Roman" w:eastAsia="Times New Roman" w:hAnsi="Times New Roman" w:cs="Times New Roman"/>
                <w:sz w:val="22"/>
                <w:szCs w:val="22"/>
              </w:rPr>
            </w:pPr>
          </w:p>
        </w:tc>
        <w:tc>
          <w:tcPr>
            <w:tcW w:w="1013" w:type="dxa"/>
            <w:tcBorders>
              <w:top w:val="nil"/>
              <w:left w:val="nil"/>
              <w:bottom w:val="nil"/>
              <w:right w:val="nil"/>
            </w:tcBorders>
            <w:shd w:val="clear" w:color="000000" w:fill="D9D9D9"/>
            <w:noWrap/>
            <w:vAlign w:val="bottom"/>
            <w:hideMark/>
          </w:tcPr>
          <w:p w14:paraId="063B2CFC"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620</w:t>
            </w:r>
          </w:p>
        </w:tc>
        <w:tc>
          <w:tcPr>
            <w:tcW w:w="1582" w:type="dxa"/>
            <w:tcBorders>
              <w:top w:val="nil"/>
              <w:left w:val="single" w:sz="4" w:space="0" w:color="auto"/>
              <w:bottom w:val="nil"/>
              <w:right w:val="single" w:sz="4" w:space="0" w:color="auto"/>
            </w:tcBorders>
            <w:shd w:val="clear" w:color="000000" w:fill="D9D9D9"/>
            <w:noWrap/>
            <w:vAlign w:val="center"/>
            <w:hideMark/>
          </w:tcPr>
          <w:p w14:paraId="27396636"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25</w:t>
            </w:r>
          </w:p>
        </w:tc>
        <w:tc>
          <w:tcPr>
            <w:tcW w:w="1260" w:type="dxa"/>
            <w:tcBorders>
              <w:top w:val="nil"/>
              <w:left w:val="nil"/>
              <w:bottom w:val="nil"/>
              <w:right w:val="nil"/>
            </w:tcBorders>
            <w:shd w:val="clear" w:color="auto" w:fill="auto"/>
            <w:noWrap/>
            <w:vAlign w:val="bottom"/>
            <w:hideMark/>
          </w:tcPr>
          <w:p w14:paraId="6012F4F7"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524C8F48"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635EF265"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49D2C47F"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auto" w:fill="auto"/>
            <w:noWrap/>
            <w:vAlign w:val="bottom"/>
            <w:hideMark/>
          </w:tcPr>
          <w:p w14:paraId="35C9288F" w14:textId="77777777" w:rsidR="00DB27CF" w:rsidRPr="00B2316E" w:rsidRDefault="00DB27CF" w:rsidP="0065278F">
            <w:pPr>
              <w:rPr>
                <w:rFonts w:ascii="Times New Roman" w:eastAsia="Times New Roman" w:hAnsi="Times New Roman" w:cs="Times New Roman"/>
                <w:sz w:val="22"/>
                <w:szCs w:val="22"/>
              </w:rPr>
            </w:pPr>
          </w:p>
        </w:tc>
        <w:tc>
          <w:tcPr>
            <w:tcW w:w="1013" w:type="dxa"/>
            <w:tcBorders>
              <w:top w:val="nil"/>
              <w:left w:val="nil"/>
              <w:bottom w:val="nil"/>
              <w:right w:val="nil"/>
            </w:tcBorders>
            <w:shd w:val="clear" w:color="auto" w:fill="auto"/>
            <w:noWrap/>
            <w:vAlign w:val="bottom"/>
            <w:hideMark/>
          </w:tcPr>
          <w:p w14:paraId="0125C96C" w14:textId="77777777" w:rsidR="00DB27CF" w:rsidRPr="00B2316E" w:rsidRDefault="00DB27CF" w:rsidP="0065278F">
            <w:pPr>
              <w:rPr>
                <w:rFonts w:ascii="Times New Roman" w:eastAsia="Times New Roman" w:hAnsi="Times New Roman" w:cs="Times New Roman"/>
                <w:sz w:val="22"/>
                <w:szCs w:val="22"/>
              </w:rPr>
            </w:pPr>
          </w:p>
        </w:tc>
        <w:tc>
          <w:tcPr>
            <w:tcW w:w="1582" w:type="dxa"/>
            <w:tcBorders>
              <w:top w:val="nil"/>
              <w:left w:val="single" w:sz="4" w:space="0" w:color="auto"/>
              <w:bottom w:val="nil"/>
              <w:right w:val="single" w:sz="4" w:space="0" w:color="auto"/>
            </w:tcBorders>
            <w:shd w:val="clear" w:color="auto" w:fill="auto"/>
            <w:noWrap/>
            <w:vAlign w:val="center"/>
            <w:hideMark/>
          </w:tcPr>
          <w:p w14:paraId="21ACF50D"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 </w:t>
            </w:r>
          </w:p>
        </w:tc>
        <w:tc>
          <w:tcPr>
            <w:tcW w:w="1260" w:type="dxa"/>
            <w:tcBorders>
              <w:top w:val="nil"/>
              <w:left w:val="nil"/>
              <w:bottom w:val="nil"/>
              <w:right w:val="nil"/>
            </w:tcBorders>
            <w:shd w:val="clear" w:color="auto" w:fill="auto"/>
            <w:noWrap/>
            <w:vAlign w:val="bottom"/>
            <w:hideMark/>
          </w:tcPr>
          <w:p w14:paraId="0341ABC6"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096784D1"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4B84634F"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4C86092D"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single" w:sz="4" w:space="0" w:color="auto"/>
              <w:left w:val="nil"/>
              <w:bottom w:val="single" w:sz="4" w:space="0" w:color="auto"/>
              <w:right w:val="nil"/>
            </w:tcBorders>
            <w:shd w:val="clear" w:color="auto" w:fill="auto"/>
            <w:noWrap/>
            <w:vAlign w:val="bottom"/>
            <w:hideMark/>
          </w:tcPr>
          <w:p w14:paraId="4D1AD94A" w14:textId="17CC863C" w:rsidR="00DB27CF" w:rsidRPr="00B2316E" w:rsidRDefault="00D80A57" w:rsidP="0065278F">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Spring 2021</w:t>
            </w:r>
            <w:r w:rsidR="00DB27CF" w:rsidRPr="00B2316E">
              <w:rPr>
                <w:rFonts w:ascii="Times New Roman" w:eastAsia="Times New Roman" w:hAnsi="Times New Roman" w:cs="Times New Roman"/>
                <w:b/>
                <w:bCs/>
                <w:sz w:val="22"/>
                <w:szCs w:val="22"/>
              </w:rPr>
              <w:t>- SCU</w:t>
            </w:r>
          </w:p>
        </w:tc>
        <w:tc>
          <w:tcPr>
            <w:tcW w:w="1013" w:type="dxa"/>
            <w:tcBorders>
              <w:top w:val="single" w:sz="4" w:space="0" w:color="auto"/>
              <w:left w:val="nil"/>
              <w:bottom w:val="single" w:sz="4" w:space="0" w:color="auto"/>
              <w:right w:val="nil"/>
            </w:tcBorders>
            <w:shd w:val="clear" w:color="auto" w:fill="auto"/>
            <w:noWrap/>
            <w:vAlign w:val="bottom"/>
            <w:hideMark/>
          </w:tcPr>
          <w:p w14:paraId="1A0ED2D6"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 </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B253F" w14:textId="77777777" w:rsidR="00DB27CF" w:rsidRPr="00B2316E" w:rsidRDefault="00DB27CF" w:rsidP="0065278F">
            <w:pPr>
              <w:jc w:val="cente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66</w:t>
            </w:r>
          </w:p>
        </w:tc>
        <w:tc>
          <w:tcPr>
            <w:tcW w:w="1260" w:type="dxa"/>
            <w:tcBorders>
              <w:top w:val="nil"/>
              <w:left w:val="nil"/>
              <w:bottom w:val="nil"/>
              <w:right w:val="nil"/>
            </w:tcBorders>
            <w:shd w:val="clear" w:color="auto" w:fill="auto"/>
            <w:noWrap/>
            <w:vAlign w:val="bottom"/>
            <w:hideMark/>
          </w:tcPr>
          <w:p w14:paraId="3790C2FF" w14:textId="77777777" w:rsidR="00DB27CF" w:rsidRPr="00B2316E" w:rsidRDefault="00DB27CF" w:rsidP="0065278F">
            <w:pPr>
              <w:jc w:val="center"/>
              <w:rPr>
                <w:rFonts w:ascii="Times New Roman" w:eastAsia="Times New Roman" w:hAnsi="Times New Roman" w:cs="Times New Roman"/>
                <w:b/>
                <w:bCs/>
                <w:sz w:val="22"/>
                <w:szCs w:val="22"/>
              </w:rPr>
            </w:pPr>
          </w:p>
        </w:tc>
        <w:tc>
          <w:tcPr>
            <w:tcW w:w="3110" w:type="dxa"/>
            <w:tcBorders>
              <w:top w:val="nil"/>
              <w:left w:val="nil"/>
              <w:bottom w:val="nil"/>
              <w:right w:val="nil"/>
            </w:tcBorders>
            <w:shd w:val="clear" w:color="auto" w:fill="auto"/>
            <w:noWrap/>
            <w:vAlign w:val="bottom"/>
            <w:hideMark/>
          </w:tcPr>
          <w:p w14:paraId="479573B3"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50D6539E"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30E299E7"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auto" w:fill="auto"/>
            <w:noWrap/>
            <w:vAlign w:val="bottom"/>
            <w:hideMark/>
          </w:tcPr>
          <w:p w14:paraId="00370259" w14:textId="77777777" w:rsidR="00DB27CF" w:rsidRPr="00B2316E" w:rsidRDefault="00DB27CF" w:rsidP="0065278F">
            <w:pPr>
              <w:rPr>
                <w:rFonts w:ascii="Times New Roman" w:eastAsia="Times New Roman" w:hAnsi="Times New Roman" w:cs="Times New Roman"/>
                <w:sz w:val="22"/>
                <w:szCs w:val="22"/>
              </w:rPr>
            </w:pPr>
          </w:p>
        </w:tc>
        <w:tc>
          <w:tcPr>
            <w:tcW w:w="1013" w:type="dxa"/>
            <w:tcBorders>
              <w:top w:val="nil"/>
              <w:left w:val="nil"/>
              <w:bottom w:val="nil"/>
              <w:right w:val="nil"/>
            </w:tcBorders>
            <w:shd w:val="clear" w:color="000000" w:fill="D9D9D9"/>
            <w:noWrap/>
            <w:vAlign w:val="bottom"/>
            <w:hideMark/>
          </w:tcPr>
          <w:p w14:paraId="5961B220"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630</w:t>
            </w:r>
          </w:p>
        </w:tc>
        <w:tc>
          <w:tcPr>
            <w:tcW w:w="1582" w:type="dxa"/>
            <w:tcBorders>
              <w:top w:val="nil"/>
              <w:left w:val="single" w:sz="4" w:space="0" w:color="auto"/>
              <w:bottom w:val="nil"/>
              <w:right w:val="single" w:sz="4" w:space="0" w:color="auto"/>
            </w:tcBorders>
            <w:shd w:val="clear" w:color="000000" w:fill="D9D9D9"/>
            <w:noWrap/>
            <w:vAlign w:val="center"/>
            <w:hideMark/>
          </w:tcPr>
          <w:p w14:paraId="13FB4C65"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22</w:t>
            </w:r>
          </w:p>
        </w:tc>
        <w:tc>
          <w:tcPr>
            <w:tcW w:w="1260" w:type="dxa"/>
            <w:tcBorders>
              <w:top w:val="nil"/>
              <w:left w:val="nil"/>
              <w:bottom w:val="nil"/>
              <w:right w:val="nil"/>
            </w:tcBorders>
            <w:shd w:val="clear" w:color="auto" w:fill="auto"/>
            <w:noWrap/>
            <w:vAlign w:val="bottom"/>
            <w:hideMark/>
          </w:tcPr>
          <w:p w14:paraId="2AAE8D98"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057ABDF7"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7BDF69F7"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4952B8A7"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auto" w:fill="auto"/>
            <w:noWrap/>
            <w:vAlign w:val="bottom"/>
            <w:hideMark/>
          </w:tcPr>
          <w:p w14:paraId="0582B9DC" w14:textId="77777777" w:rsidR="00DB27CF" w:rsidRPr="00B2316E" w:rsidRDefault="00DB27CF" w:rsidP="0065278F">
            <w:pPr>
              <w:rPr>
                <w:rFonts w:ascii="Times New Roman" w:eastAsia="Times New Roman" w:hAnsi="Times New Roman" w:cs="Times New Roman"/>
                <w:sz w:val="22"/>
                <w:szCs w:val="22"/>
              </w:rPr>
            </w:pPr>
          </w:p>
        </w:tc>
        <w:tc>
          <w:tcPr>
            <w:tcW w:w="1013" w:type="dxa"/>
            <w:tcBorders>
              <w:top w:val="nil"/>
              <w:left w:val="nil"/>
              <w:bottom w:val="nil"/>
              <w:right w:val="nil"/>
            </w:tcBorders>
            <w:shd w:val="clear" w:color="000000" w:fill="D9D9D9"/>
            <w:noWrap/>
            <w:vAlign w:val="bottom"/>
            <w:hideMark/>
          </w:tcPr>
          <w:p w14:paraId="0320E293"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640</w:t>
            </w:r>
          </w:p>
        </w:tc>
        <w:tc>
          <w:tcPr>
            <w:tcW w:w="1582" w:type="dxa"/>
            <w:tcBorders>
              <w:top w:val="nil"/>
              <w:left w:val="single" w:sz="4" w:space="0" w:color="auto"/>
              <w:bottom w:val="nil"/>
              <w:right w:val="single" w:sz="4" w:space="0" w:color="auto"/>
            </w:tcBorders>
            <w:shd w:val="clear" w:color="000000" w:fill="D9D9D9"/>
            <w:noWrap/>
            <w:vAlign w:val="center"/>
            <w:hideMark/>
          </w:tcPr>
          <w:p w14:paraId="1FA0D6FA"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22</w:t>
            </w:r>
          </w:p>
        </w:tc>
        <w:tc>
          <w:tcPr>
            <w:tcW w:w="1260" w:type="dxa"/>
            <w:tcBorders>
              <w:top w:val="nil"/>
              <w:left w:val="nil"/>
              <w:bottom w:val="nil"/>
              <w:right w:val="nil"/>
            </w:tcBorders>
            <w:shd w:val="clear" w:color="auto" w:fill="auto"/>
            <w:noWrap/>
            <w:vAlign w:val="bottom"/>
            <w:hideMark/>
          </w:tcPr>
          <w:p w14:paraId="786409CA"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30D87A7A"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54B46430"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44F12C28"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auto" w:fill="auto"/>
            <w:noWrap/>
            <w:vAlign w:val="bottom"/>
            <w:hideMark/>
          </w:tcPr>
          <w:p w14:paraId="7337C515" w14:textId="77777777" w:rsidR="00DB27CF" w:rsidRPr="00B2316E" w:rsidRDefault="00DB27CF" w:rsidP="0065278F">
            <w:pPr>
              <w:rPr>
                <w:rFonts w:ascii="Times New Roman" w:eastAsia="Times New Roman" w:hAnsi="Times New Roman" w:cs="Times New Roman"/>
                <w:sz w:val="22"/>
                <w:szCs w:val="22"/>
              </w:rPr>
            </w:pPr>
          </w:p>
        </w:tc>
        <w:tc>
          <w:tcPr>
            <w:tcW w:w="1013" w:type="dxa"/>
            <w:tcBorders>
              <w:top w:val="nil"/>
              <w:left w:val="nil"/>
              <w:bottom w:val="nil"/>
              <w:right w:val="nil"/>
            </w:tcBorders>
            <w:shd w:val="clear" w:color="000000" w:fill="D9D9D9"/>
            <w:noWrap/>
            <w:vAlign w:val="bottom"/>
            <w:hideMark/>
          </w:tcPr>
          <w:p w14:paraId="3D90AC91"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650</w:t>
            </w:r>
          </w:p>
        </w:tc>
        <w:tc>
          <w:tcPr>
            <w:tcW w:w="1582" w:type="dxa"/>
            <w:tcBorders>
              <w:top w:val="nil"/>
              <w:left w:val="single" w:sz="4" w:space="0" w:color="auto"/>
              <w:bottom w:val="nil"/>
              <w:right w:val="single" w:sz="4" w:space="0" w:color="auto"/>
            </w:tcBorders>
            <w:shd w:val="clear" w:color="000000" w:fill="D9D9D9"/>
            <w:noWrap/>
            <w:vAlign w:val="center"/>
            <w:hideMark/>
          </w:tcPr>
          <w:p w14:paraId="72390CEA"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22</w:t>
            </w:r>
          </w:p>
        </w:tc>
        <w:tc>
          <w:tcPr>
            <w:tcW w:w="1260" w:type="dxa"/>
            <w:tcBorders>
              <w:top w:val="nil"/>
              <w:left w:val="nil"/>
              <w:bottom w:val="nil"/>
              <w:right w:val="nil"/>
            </w:tcBorders>
            <w:shd w:val="clear" w:color="auto" w:fill="auto"/>
            <w:noWrap/>
            <w:vAlign w:val="bottom"/>
            <w:hideMark/>
          </w:tcPr>
          <w:p w14:paraId="11B16FD6"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5F1C1DE9"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3EBE4C0F"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27745889"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auto" w:fill="auto"/>
            <w:noWrap/>
            <w:vAlign w:val="bottom"/>
            <w:hideMark/>
          </w:tcPr>
          <w:p w14:paraId="3575441B" w14:textId="77777777" w:rsidR="00DB27CF" w:rsidRPr="00B2316E" w:rsidRDefault="00DB27CF" w:rsidP="0065278F">
            <w:pPr>
              <w:rPr>
                <w:rFonts w:ascii="Times New Roman" w:eastAsia="Times New Roman" w:hAnsi="Times New Roman" w:cs="Times New Roman"/>
                <w:sz w:val="22"/>
                <w:szCs w:val="22"/>
              </w:rPr>
            </w:pPr>
          </w:p>
        </w:tc>
        <w:tc>
          <w:tcPr>
            <w:tcW w:w="1013" w:type="dxa"/>
            <w:tcBorders>
              <w:top w:val="nil"/>
              <w:left w:val="nil"/>
              <w:bottom w:val="nil"/>
              <w:right w:val="nil"/>
            </w:tcBorders>
            <w:shd w:val="clear" w:color="auto" w:fill="auto"/>
            <w:noWrap/>
            <w:vAlign w:val="bottom"/>
            <w:hideMark/>
          </w:tcPr>
          <w:p w14:paraId="6EC28C75" w14:textId="77777777" w:rsidR="00DB27CF" w:rsidRPr="00B2316E" w:rsidRDefault="00DB27CF" w:rsidP="0065278F">
            <w:pPr>
              <w:rPr>
                <w:rFonts w:ascii="Times New Roman" w:eastAsia="Times New Roman" w:hAnsi="Times New Roman" w:cs="Times New Roman"/>
                <w:sz w:val="22"/>
                <w:szCs w:val="22"/>
              </w:rPr>
            </w:pPr>
          </w:p>
        </w:tc>
        <w:tc>
          <w:tcPr>
            <w:tcW w:w="1582" w:type="dxa"/>
            <w:tcBorders>
              <w:top w:val="nil"/>
              <w:left w:val="single" w:sz="4" w:space="0" w:color="auto"/>
              <w:bottom w:val="nil"/>
              <w:right w:val="single" w:sz="4" w:space="0" w:color="auto"/>
            </w:tcBorders>
            <w:shd w:val="clear" w:color="auto" w:fill="auto"/>
            <w:noWrap/>
            <w:vAlign w:val="center"/>
            <w:hideMark/>
          </w:tcPr>
          <w:p w14:paraId="38935DBD"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 </w:t>
            </w:r>
          </w:p>
        </w:tc>
        <w:tc>
          <w:tcPr>
            <w:tcW w:w="1260" w:type="dxa"/>
            <w:tcBorders>
              <w:top w:val="nil"/>
              <w:left w:val="nil"/>
              <w:bottom w:val="nil"/>
              <w:right w:val="nil"/>
            </w:tcBorders>
            <w:shd w:val="clear" w:color="auto" w:fill="auto"/>
            <w:noWrap/>
            <w:vAlign w:val="bottom"/>
            <w:hideMark/>
          </w:tcPr>
          <w:p w14:paraId="087FF19B"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2F6487E6"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24497C71"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2578BC8F" w14:textId="77777777" w:rsidR="00DB27CF" w:rsidRPr="00B2316E" w:rsidRDefault="00DB27CF" w:rsidP="0065278F">
            <w:pPr>
              <w:rPr>
                <w:rFonts w:ascii="Times New Roman" w:eastAsia="Times New Roman" w:hAnsi="Times New Roman" w:cs="Times New Roman"/>
                <w:b/>
                <w:bCs/>
                <w:sz w:val="22"/>
                <w:szCs w:val="22"/>
              </w:rPr>
            </w:pPr>
          </w:p>
        </w:tc>
        <w:tc>
          <w:tcPr>
            <w:tcW w:w="2978" w:type="dxa"/>
            <w:gridSpan w:val="2"/>
            <w:tcBorders>
              <w:top w:val="single" w:sz="4" w:space="0" w:color="auto"/>
              <w:left w:val="single" w:sz="4" w:space="0" w:color="auto"/>
              <w:bottom w:val="single" w:sz="4" w:space="0" w:color="auto"/>
              <w:right w:val="nil"/>
            </w:tcBorders>
            <w:shd w:val="clear" w:color="auto" w:fill="auto"/>
            <w:noWrap/>
            <w:vAlign w:val="bottom"/>
            <w:hideMark/>
          </w:tcPr>
          <w:p w14:paraId="23E67D03" w14:textId="566DC7D0" w:rsidR="00DB27CF" w:rsidRPr="00B2316E" w:rsidRDefault="00D80A57" w:rsidP="0065278F">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Summer 2021</w:t>
            </w:r>
            <w:r w:rsidR="00DB27CF" w:rsidRPr="00B2316E">
              <w:rPr>
                <w:rFonts w:ascii="Times New Roman" w:eastAsia="Times New Roman" w:hAnsi="Times New Roman" w:cs="Times New Roman"/>
                <w:b/>
                <w:bCs/>
                <w:sz w:val="22"/>
                <w:szCs w:val="22"/>
              </w:rPr>
              <w:t xml:space="preserve"> - SCU</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6A55E" w14:textId="77777777" w:rsidR="00DB27CF" w:rsidRPr="00B2316E" w:rsidRDefault="00DB27CF" w:rsidP="0065278F">
            <w:pPr>
              <w:jc w:val="cente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66</w:t>
            </w:r>
          </w:p>
        </w:tc>
        <w:tc>
          <w:tcPr>
            <w:tcW w:w="1260" w:type="dxa"/>
            <w:tcBorders>
              <w:top w:val="nil"/>
              <w:left w:val="nil"/>
              <w:bottom w:val="nil"/>
              <w:right w:val="nil"/>
            </w:tcBorders>
            <w:shd w:val="clear" w:color="auto" w:fill="auto"/>
            <w:noWrap/>
            <w:vAlign w:val="bottom"/>
            <w:hideMark/>
          </w:tcPr>
          <w:p w14:paraId="0312F9B8" w14:textId="77777777" w:rsidR="00DB27CF" w:rsidRPr="00B2316E" w:rsidRDefault="00DB27CF" w:rsidP="0065278F">
            <w:pPr>
              <w:jc w:val="center"/>
              <w:rPr>
                <w:rFonts w:ascii="Times New Roman" w:eastAsia="Times New Roman" w:hAnsi="Times New Roman" w:cs="Times New Roman"/>
                <w:b/>
                <w:bCs/>
                <w:sz w:val="22"/>
                <w:szCs w:val="22"/>
              </w:rPr>
            </w:pPr>
          </w:p>
        </w:tc>
        <w:tc>
          <w:tcPr>
            <w:tcW w:w="3110" w:type="dxa"/>
            <w:tcBorders>
              <w:top w:val="nil"/>
              <w:left w:val="nil"/>
              <w:bottom w:val="nil"/>
              <w:right w:val="nil"/>
            </w:tcBorders>
            <w:shd w:val="clear" w:color="auto" w:fill="auto"/>
            <w:noWrap/>
            <w:vAlign w:val="bottom"/>
            <w:hideMark/>
          </w:tcPr>
          <w:p w14:paraId="0A02B0E8"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0590D1CF"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3237C273"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single" w:sz="4" w:space="0" w:color="auto"/>
              <w:bottom w:val="nil"/>
              <w:right w:val="nil"/>
            </w:tcBorders>
            <w:shd w:val="clear" w:color="auto" w:fill="auto"/>
            <w:noWrap/>
            <w:vAlign w:val="bottom"/>
            <w:hideMark/>
          </w:tcPr>
          <w:p w14:paraId="202B8458"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Track 1</w:t>
            </w:r>
          </w:p>
        </w:tc>
        <w:tc>
          <w:tcPr>
            <w:tcW w:w="1013" w:type="dxa"/>
            <w:tcBorders>
              <w:top w:val="nil"/>
              <w:left w:val="nil"/>
              <w:bottom w:val="nil"/>
              <w:right w:val="nil"/>
            </w:tcBorders>
            <w:shd w:val="clear" w:color="000000" w:fill="D9D9D9"/>
            <w:noWrap/>
            <w:vAlign w:val="bottom"/>
            <w:hideMark/>
          </w:tcPr>
          <w:p w14:paraId="4080D589"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605</w:t>
            </w:r>
          </w:p>
        </w:tc>
        <w:tc>
          <w:tcPr>
            <w:tcW w:w="1582" w:type="dxa"/>
            <w:tcBorders>
              <w:top w:val="nil"/>
              <w:left w:val="single" w:sz="4" w:space="0" w:color="auto"/>
              <w:bottom w:val="nil"/>
              <w:right w:val="single" w:sz="4" w:space="0" w:color="auto"/>
            </w:tcBorders>
            <w:shd w:val="clear" w:color="000000" w:fill="D9D9D9"/>
            <w:noWrap/>
            <w:vAlign w:val="center"/>
            <w:hideMark/>
          </w:tcPr>
          <w:p w14:paraId="298CB563"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11</w:t>
            </w:r>
          </w:p>
        </w:tc>
        <w:tc>
          <w:tcPr>
            <w:tcW w:w="1260" w:type="dxa"/>
            <w:tcBorders>
              <w:top w:val="nil"/>
              <w:left w:val="nil"/>
              <w:bottom w:val="nil"/>
              <w:right w:val="nil"/>
            </w:tcBorders>
            <w:shd w:val="clear" w:color="auto" w:fill="auto"/>
            <w:noWrap/>
            <w:vAlign w:val="bottom"/>
            <w:hideMark/>
          </w:tcPr>
          <w:p w14:paraId="16175336"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17DFF398"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5FC03979"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1FCD9F88"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single" w:sz="4" w:space="0" w:color="auto"/>
              <w:bottom w:val="nil"/>
              <w:right w:val="nil"/>
            </w:tcBorders>
            <w:shd w:val="clear" w:color="auto" w:fill="auto"/>
            <w:noWrap/>
            <w:vAlign w:val="bottom"/>
            <w:hideMark/>
          </w:tcPr>
          <w:p w14:paraId="2E6DFA20"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Track 1</w:t>
            </w:r>
          </w:p>
        </w:tc>
        <w:tc>
          <w:tcPr>
            <w:tcW w:w="1013" w:type="dxa"/>
            <w:tcBorders>
              <w:top w:val="nil"/>
              <w:left w:val="nil"/>
              <w:bottom w:val="nil"/>
              <w:right w:val="nil"/>
            </w:tcBorders>
            <w:shd w:val="clear" w:color="000000" w:fill="D9D9D9"/>
            <w:noWrap/>
            <w:vAlign w:val="bottom"/>
            <w:hideMark/>
          </w:tcPr>
          <w:p w14:paraId="4C216FAC"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615</w:t>
            </w:r>
          </w:p>
        </w:tc>
        <w:tc>
          <w:tcPr>
            <w:tcW w:w="1582" w:type="dxa"/>
            <w:tcBorders>
              <w:top w:val="nil"/>
              <w:left w:val="single" w:sz="4" w:space="0" w:color="auto"/>
              <w:bottom w:val="nil"/>
              <w:right w:val="single" w:sz="4" w:space="0" w:color="auto"/>
            </w:tcBorders>
            <w:shd w:val="clear" w:color="000000" w:fill="D9D9D9"/>
            <w:noWrap/>
            <w:vAlign w:val="center"/>
            <w:hideMark/>
          </w:tcPr>
          <w:p w14:paraId="39C5EF5A"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11</w:t>
            </w:r>
          </w:p>
        </w:tc>
        <w:tc>
          <w:tcPr>
            <w:tcW w:w="1260" w:type="dxa"/>
            <w:tcBorders>
              <w:top w:val="nil"/>
              <w:left w:val="nil"/>
              <w:bottom w:val="nil"/>
              <w:right w:val="nil"/>
            </w:tcBorders>
            <w:shd w:val="clear" w:color="auto" w:fill="auto"/>
            <w:noWrap/>
            <w:vAlign w:val="bottom"/>
            <w:hideMark/>
          </w:tcPr>
          <w:p w14:paraId="797C2FAD"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2C3DF3D7"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2C134AED"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6C69C3E6"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single" w:sz="4" w:space="0" w:color="auto"/>
              <w:bottom w:val="nil"/>
              <w:right w:val="nil"/>
            </w:tcBorders>
            <w:shd w:val="clear" w:color="auto" w:fill="auto"/>
            <w:noWrap/>
            <w:vAlign w:val="bottom"/>
            <w:hideMark/>
          </w:tcPr>
          <w:p w14:paraId="308D52CE"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Track 1</w:t>
            </w:r>
          </w:p>
        </w:tc>
        <w:tc>
          <w:tcPr>
            <w:tcW w:w="1013" w:type="dxa"/>
            <w:tcBorders>
              <w:top w:val="nil"/>
              <w:left w:val="nil"/>
              <w:bottom w:val="nil"/>
              <w:right w:val="nil"/>
            </w:tcBorders>
            <w:shd w:val="clear" w:color="000000" w:fill="D9D9D9"/>
            <w:noWrap/>
            <w:vAlign w:val="bottom"/>
            <w:hideMark/>
          </w:tcPr>
          <w:p w14:paraId="38AE733E"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625</w:t>
            </w:r>
          </w:p>
        </w:tc>
        <w:tc>
          <w:tcPr>
            <w:tcW w:w="1582" w:type="dxa"/>
            <w:tcBorders>
              <w:top w:val="nil"/>
              <w:left w:val="single" w:sz="4" w:space="0" w:color="auto"/>
              <w:bottom w:val="nil"/>
              <w:right w:val="single" w:sz="4" w:space="0" w:color="auto"/>
            </w:tcBorders>
            <w:shd w:val="clear" w:color="000000" w:fill="D9D9D9"/>
            <w:noWrap/>
            <w:vAlign w:val="center"/>
            <w:hideMark/>
          </w:tcPr>
          <w:p w14:paraId="1787D32A"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11</w:t>
            </w:r>
          </w:p>
        </w:tc>
        <w:tc>
          <w:tcPr>
            <w:tcW w:w="1260" w:type="dxa"/>
            <w:tcBorders>
              <w:top w:val="nil"/>
              <w:left w:val="nil"/>
              <w:bottom w:val="nil"/>
              <w:right w:val="nil"/>
            </w:tcBorders>
            <w:shd w:val="clear" w:color="auto" w:fill="auto"/>
            <w:noWrap/>
            <w:vAlign w:val="bottom"/>
            <w:hideMark/>
          </w:tcPr>
          <w:p w14:paraId="50BCAA3B"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70DB6735"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23DC61EF"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7B2E2482"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single" w:sz="4" w:space="0" w:color="auto"/>
              <w:bottom w:val="nil"/>
              <w:right w:val="nil"/>
            </w:tcBorders>
            <w:shd w:val="clear" w:color="auto" w:fill="auto"/>
            <w:noWrap/>
            <w:vAlign w:val="bottom"/>
            <w:hideMark/>
          </w:tcPr>
          <w:p w14:paraId="343B9B32"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Track 2</w:t>
            </w:r>
          </w:p>
        </w:tc>
        <w:tc>
          <w:tcPr>
            <w:tcW w:w="1013" w:type="dxa"/>
            <w:tcBorders>
              <w:top w:val="nil"/>
              <w:left w:val="nil"/>
              <w:bottom w:val="nil"/>
              <w:right w:val="nil"/>
            </w:tcBorders>
            <w:shd w:val="clear" w:color="000000" w:fill="D9D9D9"/>
            <w:noWrap/>
            <w:vAlign w:val="bottom"/>
            <w:hideMark/>
          </w:tcPr>
          <w:p w14:paraId="6DBD8C53"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635</w:t>
            </w:r>
          </w:p>
        </w:tc>
        <w:tc>
          <w:tcPr>
            <w:tcW w:w="1582" w:type="dxa"/>
            <w:tcBorders>
              <w:top w:val="nil"/>
              <w:left w:val="single" w:sz="4" w:space="0" w:color="auto"/>
              <w:bottom w:val="nil"/>
              <w:right w:val="single" w:sz="4" w:space="0" w:color="auto"/>
            </w:tcBorders>
            <w:shd w:val="clear" w:color="000000" w:fill="D9D9D9"/>
            <w:noWrap/>
            <w:vAlign w:val="center"/>
            <w:hideMark/>
          </w:tcPr>
          <w:p w14:paraId="1BBD5114"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11</w:t>
            </w:r>
          </w:p>
        </w:tc>
        <w:tc>
          <w:tcPr>
            <w:tcW w:w="1260" w:type="dxa"/>
            <w:tcBorders>
              <w:top w:val="nil"/>
              <w:left w:val="nil"/>
              <w:bottom w:val="nil"/>
              <w:right w:val="nil"/>
            </w:tcBorders>
            <w:shd w:val="clear" w:color="auto" w:fill="auto"/>
            <w:noWrap/>
            <w:vAlign w:val="bottom"/>
            <w:hideMark/>
          </w:tcPr>
          <w:p w14:paraId="48DC28BC"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41137E2D"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43BD1DE7"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58A5E2A4"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single" w:sz="4" w:space="0" w:color="auto"/>
              <w:bottom w:val="nil"/>
              <w:right w:val="nil"/>
            </w:tcBorders>
            <w:shd w:val="clear" w:color="auto" w:fill="auto"/>
            <w:noWrap/>
            <w:vAlign w:val="bottom"/>
            <w:hideMark/>
          </w:tcPr>
          <w:p w14:paraId="6EF49F18"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Track 2</w:t>
            </w:r>
          </w:p>
        </w:tc>
        <w:tc>
          <w:tcPr>
            <w:tcW w:w="1013" w:type="dxa"/>
            <w:tcBorders>
              <w:top w:val="nil"/>
              <w:left w:val="nil"/>
              <w:bottom w:val="nil"/>
              <w:right w:val="nil"/>
            </w:tcBorders>
            <w:shd w:val="clear" w:color="000000" w:fill="D9D9D9"/>
            <w:noWrap/>
            <w:vAlign w:val="bottom"/>
            <w:hideMark/>
          </w:tcPr>
          <w:p w14:paraId="39883CAD"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645</w:t>
            </w:r>
          </w:p>
        </w:tc>
        <w:tc>
          <w:tcPr>
            <w:tcW w:w="1582" w:type="dxa"/>
            <w:tcBorders>
              <w:top w:val="nil"/>
              <w:left w:val="single" w:sz="4" w:space="0" w:color="auto"/>
              <w:bottom w:val="nil"/>
              <w:right w:val="single" w:sz="4" w:space="0" w:color="auto"/>
            </w:tcBorders>
            <w:shd w:val="clear" w:color="000000" w:fill="D9D9D9"/>
            <w:noWrap/>
            <w:vAlign w:val="center"/>
            <w:hideMark/>
          </w:tcPr>
          <w:p w14:paraId="3A8C947C"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11</w:t>
            </w:r>
          </w:p>
        </w:tc>
        <w:tc>
          <w:tcPr>
            <w:tcW w:w="1260" w:type="dxa"/>
            <w:tcBorders>
              <w:top w:val="nil"/>
              <w:left w:val="nil"/>
              <w:bottom w:val="nil"/>
              <w:right w:val="nil"/>
            </w:tcBorders>
            <w:shd w:val="clear" w:color="auto" w:fill="auto"/>
            <w:noWrap/>
            <w:vAlign w:val="bottom"/>
            <w:hideMark/>
          </w:tcPr>
          <w:p w14:paraId="3E293882"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4E699670"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68252D72"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4931113E"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single" w:sz="4" w:space="0" w:color="auto"/>
              <w:bottom w:val="nil"/>
              <w:right w:val="nil"/>
            </w:tcBorders>
            <w:shd w:val="clear" w:color="auto" w:fill="auto"/>
            <w:noWrap/>
            <w:vAlign w:val="bottom"/>
            <w:hideMark/>
          </w:tcPr>
          <w:p w14:paraId="7A6F47B2"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Track 2</w:t>
            </w:r>
          </w:p>
        </w:tc>
        <w:tc>
          <w:tcPr>
            <w:tcW w:w="1013" w:type="dxa"/>
            <w:tcBorders>
              <w:top w:val="nil"/>
              <w:left w:val="nil"/>
              <w:bottom w:val="nil"/>
              <w:right w:val="nil"/>
            </w:tcBorders>
            <w:shd w:val="clear" w:color="000000" w:fill="D9D9D9"/>
            <w:noWrap/>
            <w:vAlign w:val="bottom"/>
            <w:hideMark/>
          </w:tcPr>
          <w:p w14:paraId="1A1E5F25"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655</w:t>
            </w:r>
          </w:p>
        </w:tc>
        <w:tc>
          <w:tcPr>
            <w:tcW w:w="1582" w:type="dxa"/>
            <w:tcBorders>
              <w:top w:val="nil"/>
              <w:left w:val="single" w:sz="4" w:space="0" w:color="auto"/>
              <w:bottom w:val="nil"/>
              <w:right w:val="single" w:sz="4" w:space="0" w:color="auto"/>
            </w:tcBorders>
            <w:shd w:val="clear" w:color="000000" w:fill="D9D9D9"/>
            <w:noWrap/>
            <w:vAlign w:val="center"/>
            <w:hideMark/>
          </w:tcPr>
          <w:p w14:paraId="1A34BC13"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11</w:t>
            </w:r>
          </w:p>
        </w:tc>
        <w:tc>
          <w:tcPr>
            <w:tcW w:w="1260" w:type="dxa"/>
            <w:tcBorders>
              <w:top w:val="nil"/>
              <w:left w:val="nil"/>
              <w:bottom w:val="nil"/>
              <w:right w:val="nil"/>
            </w:tcBorders>
            <w:shd w:val="clear" w:color="auto" w:fill="auto"/>
            <w:noWrap/>
            <w:vAlign w:val="bottom"/>
            <w:hideMark/>
          </w:tcPr>
          <w:p w14:paraId="741FF021"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084C09EB"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30EC4B0A"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754D6DA4"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single" w:sz="4" w:space="0" w:color="auto"/>
              <w:bottom w:val="single" w:sz="4" w:space="0" w:color="auto"/>
              <w:right w:val="nil"/>
            </w:tcBorders>
            <w:shd w:val="clear" w:color="auto" w:fill="auto"/>
            <w:noWrap/>
            <w:vAlign w:val="bottom"/>
            <w:hideMark/>
          </w:tcPr>
          <w:p w14:paraId="367416C1"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 </w:t>
            </w:r>
          </w:p>
        </w:tc>
        <w:tc>
          <w:tcPr>
            <w:tcW w:w="1013" w:type="dxa"/>
            <w:tcBorders>
              <w:top w:val="nil"/>
              <w:left w:val="nil"/>
              <w:bottom w:val="single" w:sz="4" w:space="0" w:color="auto"/>
              <w:right w:val="nil"/>
            </w:tcBorders>
            <w:shd w:val="clear" w:color="000000" w:fill="FFFFFF"/>
            <w:noWrap/>
            <w:vAlign w:val="bottom"/>
            <w:hideMark/>
          </w:tcPr>
          <w:p w14:paraId="1E99AC6D"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 </w:t>
            </w:r>
          </w:p>
        </w:tc>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0878A1ED"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 </w:t>
            </w:r>
          </w:p>
        </w:tc>
        <w:tc>
          <w:tcPr>
            <w:tcW w:w="1260" w:type="dxa"/>
            <w:tcBorders>
              <w:top w:val="nil"/>
              <w:left w:val="nil"/>
              <w:bottom w:val="nil"/>
              <w:right w:val="nil"/>
            </w:tcBorders>
            <w:shd w:val="clear" w:color="000000" w:fill="D9D9D9"/>
            <w:noWrap/>
            <w:vAlign w:val="center"/>
            <w:hideMark/>
          </w:tcPr>
          <w:p w14:paraId="16E8A9C9" w14:textId="77777777" w:rsidR="00DB27CF" w:rsidRPr="00B2316E" w:rsidRDefault="00DB27CF" w:rsidP="0065278F">
            <w:pPr>
              <w:jc w:val="right"/>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Cohort I</w:t>
            </w:r>
          </w:p>
        </w:tc>
        <w:tc>
          <w:tcPr>
            <w:tcW w:w="3110" w:type="dxa"/>
            <w:tcBorders>
              <w:top w:val="nil"/>
              <w:left w:val="nil"/>
              <w:bottom w:val="nil"/>
              <w:right w:val="nil"/>
            </w:tcBorders>
            <w:shd w:val="clear" w:color="auto" w:fill="auto"/>
            <w:noWrap/>
            <w:vAlign w:val="bottom"/>
            <w:hideMark/>
          </w:tcPr>
          <w:p w14:paraId="76C64FB2" w14:textId="77777777" w:rsidR="00DB27CF" w:rsidRPr="00B2316E" w:rsidRDefault="00DB27CF" w:rsidP="0065278F">
            <w:pPr>
              <w:jc w:val="right"/>
              <w:rPr>
                <w:rFonts w:ascii="Times New Roman" w:eastAsia="Times New Roman" w:hAnsi="Times New Roman" w:cs="Times New Roman"/>
                <w:sz w:val="22"/>
                <w:szCs w:val="22"/>
              </w:rPr>
            </w:pPr>
          </w:p>
        </w:tc>
      </w:tr>
      <w:tr w:rsidR="00DB27CF" w:rsidRPr="00B2316E" w14:paraId="43F88426" w14:textId="77777777" w:rsidTr="00D051DA">
        <w:trPr>
          <w:trHeight w:val="255"/>
        </w:trPr>
        <w:tc>
          <w:tcPr>
            <w:tcW w:w="1140" w:type="dxa"/>
            <w:tcBorders>
              <w:top w:val="nil"/>
              <w:left w:val="nil"/>
              <w:bottom w:val="nil"/>
              <w:right w:val="nil"/>
            </w:tcBorders>
            <w:shd w:val="clear" w:color="auto" w:fill="auto"/>
            <w:noWrap/>
            <w:vAlign w:val="bottom"/>
            <w:hideMark/>
          </w:tcPr>
          <w:p w14:paraId="74077D58" w14:textId="77777777" w:rsidR="00DB27CF" w:rsidRPr="00B2316E" w:rsidRDefault="00DB27CF" w:rsidP="0065278F">
            <w:pPr>
              <w:rPr>
                <w:rFonts w:ascii="Times New Roman" w:eastAsia="Times New Roman" w:hAnsi="Times New Roman" w:cs="Times New Roman"/>
                <w:sz w:val="22"/>
                <w:szCs w:val="22"/>
              </w:rPr>
            </w:pPr>
          </w:p>
        </w:tc>
        <w:tc>
          <w:tcPr>
            <w:tcW w:w="1965" w:type="dxa"/>
            <w:tcBorders>
              <w:top w:val="nil"/>
              <w:left w:val="nil"/>
              <w:bottom w:val="nil"/>
              <w:right w:val="nil"/>
            </w:tcBorders>
            <w:shd w:val="clear" w:color="auto" w:fill="auto"/>
            <w:noWrap/>
            <w:vAlign w:val="center"/>
            <w:hideMark/>
          </w:tcPr>
          <w:p w14:paraId="5E609A71" w14:textId="77777777" w:rsidR="00DB27CF" w:rsidRPr="00B2316E" w:rsidRDefault="00DB27CF" w:rsidP="0065278F">
            <w:pPr>
              <w:rPr>
                <w:rFonts w:ascii="Times New Roman" w:eastAsia="Times New Roman" w:hAnsi="Times New Roman" w:cs="Times New Roman"/>
                <w:sz w:val="22"/>
                <w:szCs w:val="22"/>
              </w:rPr>
            </w:pPr>
          </w:p>
        </w:tc>
        <w:tc>
          <w:tcPr>
            <w:tcW w:w="1013" w:type="dxa"/>
            <w:tcBorders>
              <w:top w:val="nil"/>
              <w:left w:val="nil"/>
              <w:bottom w:val="nil"/>
              <w:right w:val="nil"/>
            </w:tcBorders>
            <w:shd w:val="clear" w:color="auto" w:fill="auto"/>
            <w:noWrap/>
            <w:vAlign w:val="center"/>
            <w:hideMark/>
          </w:tcPr>
          <w:p w14:paraId="3B11DC75" w14:textId="77777777" w:rsidR="00DB27CF" w:rsidRPr="00B2316E" w:rsidRDefault="00DB27CF" w:rsidP="0065278F">
            <w:pPr>
              <w:jc w:val="right"/>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 xml:space="preserve">Total </w:t>
            </w:r>
          </w:p>
        </w:tc>
        <w:tc>
          <w:tcPr>
            <w:tcW w:w="1582" w:type="dxa"/>
            <w:tcBorders>
              <w:top w:val="nil"/>
              <w:left w:val="nil"/>
              <w:bottom w:val="nil"/>
              <w:right w:val="nil"/>
            </w:tcBorders>
            <w:shd w:val="clear" w:color="auto" w:fill="auto"/>
            <w:noWrap/>
            <w:hideMark/>
          </w:tcPr>
          <w:p w14:paraId="37435490" w14:textId="77777777" w:rsidR="00DB27CF" w:rsidRPr="00B2316E" w:rsidRDefault="00DB27CF" w:rsidP="0065278F">
            <w:pPr>
              <w:jc w:val="cente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 xml:space="preserve">                   207 </w:t>
            </w:r>
          </w:p>
        </w:tc>
        <w:tc>
          <w:tcPr>
            <w:tcW w:w="1260" w:type="dxa"/>
            <w:tcBorders>
              <w:top w:val="nil"/>
              <w:left w:val="nil"/>
              <w:bottom w:val="nil"/>
              <w:right w:val="nil"/>
            </w:tcBorders>
            <w:shd w:val="clear" w:color="auto" w:fill="auto"/>
            <w:noWrap/>
            <w:vAlign w:val="bottom"/>
            <w:hideMark/>
          </w:tcPr>
          <w:p w14:paraId="2D0FECE8"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 xml:space="preserve">             207 </w:t>
            </w:r>
          </w:p>
        </w:tc>
        <w:tc>
          <w:tcPr>
            <w:tcW w:w="3110" w:type="dxa"/>
            <w:tcBorders>
              <w:top w:val="nil"/>
              <w:left w:val="nil"/>
              <w:bottom w:val="nil"/>
              <w:right w:val="nil"/>
            </w:tcBorders>
            <w:shd w:val="clear" w:color="auto" w:fill="auto"/>
            <w:noWrap/>
            <w:vAlign w:val="bottom"/>
            <w:hideMark/>
          </w:tcPr>
          <w:p w14:paraId="57005CE4" w14:textId="77777777" w:rsidR="00DB27CF" w:rsidRPr="00B2316E" w:rsidRDefault="00DB27CF" w:rsidP="0065278F">
            <w:pPr>
              <w:rPr>
                <w:rFonts w:ascii="Times New Roman" w:eastAsia="Times New Roman" w:hAnsi="Times New Roman" w:cs="Times New Roman"/>
                <w:b/>
                <w:bCs/>
                <w:sz w:val="22"/>
                <w:szCs w:val="22"/>
              </w:rPr>
            </w:pPr>
          </w:p>
        </w:tc>
      </w:tr>
      <w:tr w:rsidR="00DB27CF" w:rsidRPr="00B2316E" w14:paraId="7AC83A54" w14:textId="77777777" w:rsidTr="00D051DA">
        <w:trPr>
          <w:trHeight w:val="255"/>
        </w:trPr>
        <w:tc>
          <w:tcPr>
            <w:tcW w:w="1140" w:type="dxa"/>
            <w:tcBorders>
              <w:top w:val="nil"/>
              <w:left w:val="nil"/>
              <w:bottom w:val="nil"/>
              <w:right w:val="nil"/>
            </w:tcBorders>
            <w:shd w:val="clear" w:color="auto" w:fill="auto"/>
            <w:noWrap/>
            <w:vAlign w:val="bottom"/>
            <w:hideMark/>
          </w:tcPr>
          <w:p w14:paraId="2FF2802B" w14:textId="77777777" w:rsidR="00DB27CF" w:rsidRPr="00B2316E" w:rsidRDefault="00DB27CF" w:rsidP="0065278F">
            <w:pPr>
              <w:rPr>
                <w:rFonts w:ascii="Times New Roman" w:eastAsia="Times New Roman" w:hAnsi="Times New Roman" w:cs="Times New Roman"/>
                <w:sz w:val="22"/>
                <w:szCs w:val="22"/>
              </w:rPr>
            </w:pPr>
          </w:p>
        </w:tc>
        <w:tc>
          <w:tcPr>
            <w:tcW w:w="1965" w:type="dxa"/>
            <w:tcBorders>
              <w:top w:val="nil"/>
              <w:left w:val="nil"/>
              <w:bottom w:val="nil"/>
              <w:right w:val="nil"/>
            </w:tcBorders>
            <w:shd w:val="clear" w:color="auto" w:fill="auto"/>
            <w:noWrap/>
            <w:vAlign w:val="bottom"/>
            <w:hideMark/>
          </w:tcPr>
          <w:p w14:paraId="052BCDB6" w14:textId="77777777" w:rsidR="00DB27CF" w:rsidRPr="00B2316E" w:rsidRDefault="00DB27CF" w:rsidP="0065278F">
            <w:pPr>
              <w:rPr>
                <w:rFonts w:ascii="Times New Roman" w:eastAsia="Times New Roman" w:hAnsi="Times New Roman" w:cs="Times New Roman"/>
                <w:sz w:val="22"/>
                <w:szCs w:val="22"/>
              </w:rPr>
            </w:pPr>
          </w:p>
        </w:tc>
        <w:tc>
          <w:tcPr>
            <w:tcW w:w="1013" w:type="dxa"/>
            <w:tcBorders>
              <w:top w:val="nil"/>
              <w:left w:val="nil"/>
              <w:bottom w:val="nil"/>
              <w:right w:val="nil"/>
            </w:tcBorders>
            <w:shd w:val="clear" w:color="auto" w:fill="auto"/>
            <w:noWrap/>
            <w:vAlign w:val="bottom"/>
            <w:hideMark/>
          </w:tcPr>
          <w:p w14:paraId="7C7F7BA8" w14:textId="77777777" w:rsidR="00DB27CF" w:rsidRPr="00B2316E" w:rsidRDefault="00DB27CF" w:rsidP="0065278F">
            <w:pPr>
              <w:jc w:val="center"/>
              <w:rPr>
                <w:rFonts w:ascii="Times New Roman" w:eastAsia="Times New Roman" w:hAnsi="Times New Roman" w:cs="Times New Roman"/>
                <w:sz w:val="22"/>
                <w:szCs w:val="22"/>
              </w:rPr>
            </w:pPr>
          </w:p>
        </w:tc>
        <w:tc>
          <w:tcPr>
            <w:tcW w:w="1582" w:type="dxa"/>
            <w:tcBorders>
              <w:top w:val="nil"/>
              <w:left w:val="nil"/>
              <w:bottom w:val="nil"/>
              <w:right w:val="nil"/>
            </w:tcBorders>
            <w:shd w:val="clear" w:color="auto" w:fill="auto"/>
            <w:noWrap/>
            <w:vAlign w:val="center"/>
            <w:hideMark/>
          </w:tcPr>
          <w:p w14:paraId="41B7D33E" w14:textId="77777777" w:rsidR="00DB27CF" w:rsidRPr="00B2316E" w:rsidRDefault="00DB27CF" w:rsidP="0065278F">
            <w:pPr>
              <w:jc w:val="center"/>
              <w:rPr>
                <w:rFonts w:ascii="Times New Roman" w:eastAsia="Times New Roman" w:hAnsi="Times New Roman" w:cs="Times New Roman"/>
                <w:sz w:val="22"/>
                <w:szCs w:val="22"/>
              </w:rPr>
            </w:pPr>
          </w:p>
        </w:tc>
        <w:tc>
          <w:tcPr>
            <w:tcW w:w="1260" w:type="dxa"/>
            <w:tcBorders>
              <w:top w:val="nil"/>
              <w:left w:val="nil"/>
              <w:bottom w:val="nil"/>
              <w:right w:val="nil"/>
            </w:tcBorders>
            <w:shd w:val="clear" w:color="auto" w:fill="auto"/>
            <w:noWrap/>
            <w:vAlign w:val="bottom"/>
            <w:hideMark/>
          </w:tcPr>
          <w:p w14:paraId="442FCB10"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788E00F9"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11126CCF" w14:textId="77777777" w:rsidTr="00D051DA">
        <w:trPr>
          <w:trHeight w:val="255"/>
        </w:trPr>
        <w:tc>
          <w:tcPr>
            <w:tcW w:w="4118" w:type="dxa"/>
            <w:gridSpan w:val="3"/>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E729BAE" w14:textId="3AAD0737" w:rsidR="00DB27CF" w:rsidRPr="00B2316E" w:rsidRDefault="00D80A57" w:rsidP="0065278F">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FY 2021-22</w:t>
            </w:r>
          </w:p>
        </w:tc>
        <w:tc>
          <w:tcPr>
            <w:tcW w:w="1582" w:type="dxa"/>
            <w:tcBorders>
              <w:top w:val="single" w:sz="4" w:space="0" w:color="auto"/>
              <w:left w:val="nil"/>
              <w:bottom w:val="single" w:sz="4" w:space="0" w:color="auto"/>
              <w:right w:val="single" w:sz="4" w:space="0" w:color="auto"/>
            </w:tcBorders>
            <w:shd w:val="clear" w:color="000000" w:fill="FCD5B4"/>
            <w:noWrap/>
            <w:vAlign w:val="bottom"/>
            <w:hideMark/>
          </w:tcPr>
          <w:p w14:paraId="3DCB4318" w14:textId="77777777" w:rsidR="00DB27CF" w:rsidRPr="00B2316E" w:rsidRDefault="00DB27CF" w:rsidP="0065278F">
            <w:pPr>
              <w:jc w:val="cente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Enrollment</w:t>
            </w:r>
          </w:p>
        </w:tc>
        <w:tc>
          <w:tcPr>
            <w:tcW w:w="1260" w:type="dxa"/>
            <w:tcBorders>
              <w:top w:val="nil"/>
              <w:left w:val="nil"/>
              <w:bottom w:val="nil"/>
              <w:right w:val="nil"/>
            </w:tcBorders>
            <w:shd w:val="clear" w:color="auto" w:fill="auto"/>
            <w:noWrap/>
            <w:vAlign w:val="bottom"/>
            <w:hideMark/>
          </w:tcPr>
          <w:p w14:paraId="39D9C450" w14:textId="77777777" w:rsidR="00DB27CF" w:rsidRPr="00B2316E" w:rsidRDefault="00DB27CF" w:rsidP="0065278F">
            <w:pPr>
              <w:jc w:val="center"/>
              <w:rPr>
                <w:rFonts w:ascii="Times New Roman" w:eastAsia="Times New Roman" w:hAnsi="Times New Roman" w:cs="Times New Roman"/>
                <w:b/>
                <w:bCs/>
                <w:sz w:val="22"/>
                <w:szCs w:val="22"/>
              </w:rPr>
            </w:pPr>
          </w:p>
        </w:tc>
        <w:tc>
          <w:tcPr>
            <w:tcW w:w="3110" w:type="dxa"/>
            <w:tcBorders>
              <w:top w:val="nil"/>
              <w:left w:val="nil"/>
              <w:bottom w:val="nil"/>
              <w:right w:val="nil"/>
            </w:tcBorders>
            <w:shd w:val="clear" w:color="auto" w:fill="auto"/>
            <w:noWrap/>
            <w:vAlign w:val="bottom"/>
            <w:hideMark/>
          </w:tcPr>
          <w:p w14:paraId="724D0DAC"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15827E87" w14:textId="77777777" w:rsidTr="00D051DA">
        <w:trPr>
          <w:trHeight w:val="255"/>
        </w:trPr>
        <w:tc>
          <w:tcPr>
            <w:tcW w:w="1140" w:type="dxa"/>
            <w:vMerge w:val="restart"/>
            <w:tcBorders>
              <w:top w:val="nil"/>
              <w:left w:val="single" w:sz="4" w:space="0" w:color="auto"/>
              <w:bottom w:val="single" w:sz="4" w:space="0" w:color="000000"/>
              <w:right w:val="single" w:sz="4" w:space="0" w:color="auto"/>
            </w:tcBorders>
            <w:shd w:val="clear" w:color="000000" w:fill="B7DEE8"/>
            <w:vAlign w:val="center"/>
            <w:hideMark/>
          </w:tcPr>
          <w:p w14:paraId="0AE4F547" w14:textId="77777777" w:rsidR="00DB27CF" w:rsidRPr="00B2316E" w:rsidRDefault="00DB27CF" w:rsidP="0065278F">
            <w:pPr>
              <w:jc w:val="cente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Cohort II and Year 2</w:t>
            </w:r>
          </w:p>
        </w:tc>
        <w:tc>
          <w:tcPr>
            <w:tcW w:w="1965" w:type="dxa"/>
            <w:tcBorders>
              <w:top w:val="nil"/>
              <w:left w:val="nil"/>
              <w:bottom w:val="single" w:sz="4" w:space="0" w:color="auto"/>
              <w:right w:val="nil"/>
            </w:tcBorders>
            <w:shd w:val="clear" w:color="auto" w:fill="auto"/>
            <w:noWrap/>
            <w:vAlign w:val="bottom"/>
            <w:hideMark/>
          </w:tcPr>
          <w:p w14:paraId="0CA2617D" w14:textId="1D227A01" w:rsidR="00DB27CF" w:rsidRPr="00B2316E" w:rsidRDefault="00D80A57" w:rsidP="0065278F">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Fall  2021</w:t>
            </w:r>
            <w:r w:rsidR="00DB27CF" w:rsidRPr="00B2316E">
              <w:rPr>
                <w:rFonts w:ascii="Times New Roman" w:eastAsia="Times New Roman" w:hAnsi="Times New Roman" w:cs="Times New Roman"/>
                <w:b/>
                <w:bCs/>
                <w:sz w:val="22"/>
                <w:szCs w:val="22"/>
              </w:rPr>
              <w:t>- SCU</w:t>
            </w:r>
          </w:p>
        </w:tc>
        <w:tc>
          <w:tcPr>
            <w:tcW w:w="1013" w:type="dxa"/>
            <w:tcBorders>
              <w:top w:val="nil"/>
              <w:left w:val="nil"/>
              <w:bottom w:val="single" w:sz="4" w:space="0" w:color="auto"/>
              <w:right w:val="nil"/>
            </w:tcBorders>
            <w:shd w:val="clear" w:color="auto" w:fill="auto"/>
            <w:noWrap/>
            <w:vAlign w:val="bottom"/>
            <w:hideMark/>
          </w:tcPr>
          <w:p w14:paraId="4C82B0D5"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 </w:t>
            </w:r>
          </w:p>
        </w:tc>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4CC6AC9A" w14:textId="77777777" w:rsidR="00DB27CF" w:rsidRPr="00B2316E" w:rsidRDefault="00DB27CF" w:rsidP="0065278F">
            <w:pPr>
              <w:jc w:val="cente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119</w:t>
            </w:r>
          </w:p>
        </w:tc>
        <w:tc>
          <w:tcPr>
            <w:tcW w:w="1260" w:type="dxa"/>
            <w:tcBorders>
              <w:top w:val="nil"/>
              <w:left w:val="nil"/>
              <w:bottom w:val="nil"/>
              <w:right w:val="nil"/>
            </w:tcBorders>
            <w:shd w:val="clear" w:color="auto" w:fill="auto"/>
            <w:noWrap/>
            <w:vAlign w:val="bottom"/>
            <w:hideMark/>
          </w:tcPr>
          <w:p w14:paraId="7CD865E2" w14:textId="77777777" w:rsidR="00DB27CF" w:rsidRPr="00B2316E" w:rsidRDefault="00DB27CF" w:rsidP="0065278F">
            <w:pPr>
              <w:jc w:val="center"/>
              <w:rPr>
                <w:rFonts w:ascii="Times New Roman" w:eastAsia="Times New Roman" w:hAnsi="Times New Roman" w:cs="Times New Roman"/>
                <w:b/>
                <w:bCs/>
                <w:sz w:val="22"/>
                <w:szCs w:val="22"/>
              </w:rPr>
            </w:pPr>
          </w:p>
        </w:tc>
        <w:tc>
          <w:tcPr>
            <w:tcW w:w="3110" w:type="dxa"/>
            <w:tcBorders>
              <w:top w:val="nil"/>
              <w:left w:val="nil"/>
              <w:bottom w:val="nil"/>
              <w:right w:val="nil"/>
            </w:tcBorders>
            <w:shd w:val="clear" w:color="auto" w:fill="auto"/>
            <w:noWrap/>
            <w:vAlign w:val="bottom"/>
            <w:hideMark/>
          </w:tcPr>
          <w:p w14:paraId="14C99C6B"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137624F3"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4A3CC9B9"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000000" w:fill="D9D9D9"/>
            <w:noWrap/>
            <w:vAlign w:val="bottom"/>
            <w:hideMark/>
          </w:tcPr>
          <w:p w14:paraId="19139F64"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Cohort I</w:t>
            </w:r>
          </w:p>
        </w:tc>
        <w:tc>
          <w:tcPr>
            <w:tcW w:w="1013" w:type="dxa"/>
            <w:tcBorders>
              <w:top w:val="nil"/>
              <w:left w:val="nil"/>
              <w:bottom w:val="nil"/>
              <w:right w:val="nil"/>
            </w:tcBorders>
            <w:shd w:val="clear" w:color="000000" w:fill="D9D9D9"/>
            <w:noWrap/>
            <w:vAlign w:val="bottom"/>
            <w:hideMark/>
          </w:tcPr>
          <w:p w14:paraId="20D6895C"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698</w:t>
            </w:r>
          </w:p>
        </w:tc>
        <w:tc>
          <w:tcPr>
            <w:tcW w:w="1582" w:type="dxa"/>
            <w:tcBorders>
              <w:top w:val="nil"/>
              <w:left w:val="single" w:sz="4" w:space="0" w:color="auto"/>
              <w:bottom w:val="nil"/>
              <w:right w:val="single" w:sz="4" w:space="0" w:color="auto"/>
            </w:tcBorders>
            <w:shd w:val="clear" w:color="000000" w:fill="D9D9D9"/>
            <w:noWrap/>
            <w:vAlign w:val="center"/>
            <w:hideMark/>
          </w:tcPr>
          <w:p w14:paraId="61605394"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22</w:t>
            </w:r>
          </w:p>
        </w:tc>
        <w:tc>
          <w:tcPr>
            <w:tcW w:w="1260" w:type="dxa"/>
            <w:tcBorders>
              <w:top w:val="nil"/>
              <w:left w:val="nil"/>
              <w:bottom w:val="nil"/>
              <w:right w:val="nil"/>
            </w:tcBorders>
            <w:shd w:val="clear" w:color="auto" w:fill="auto"/>
            <w:noWrap/>
            <w:vAlign w:val="bottom"/>
            <w:hideMark/>
          </w:tcPr>
          <w:p w14:paraId="477347B5"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2C92B6A8"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5991B19F"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3674308E"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000000" w:fill="D9D9D9"/>
            <w:noWrap/>
            <w:vAlign w:val="bottom"/>
            <w:hideMark/>
          </w:tcPr>
          <w:p w14:paraId="22778CDB"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Cohort I</w:t>
            </w:r>
          </w:p>
        </w:tc>
        <w:tc>
          <w:tcPr>
            <w:tcW w:w="1013" w:type="dxa"/>
            <w:tcBorders>
              <w:top w:val="nil"/>
              <w:left w:val="nil"/>
              <w:bottom w:val="nil"/>
              <w:right w:val="nil"/>
            </w:tcBorders>
            <w:shd w:val="clear" w:color="000000" w:fill="D9D9D9"/>
            <w:noWrap/>
            <w:vAlign w:val="bottom"/>
            <w:hideMark/>
          </w:tcPr>
          <w:p w14:paraId="5F637C28"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660</w:t>
            </w:r>
          </w:p>
        </w:tc>
        <w:tc>
          <w:tcPr>
            <w:tcW w:w="1582" w:type="dxa"/>
            <w:tcBorders>
              <w:top w:val="nil"/>
              <w:left w:val="single" w:sz="4" w:space="0" w:color="auto"/>
              <w:bottom w:val="nil"/>
              <w:right w:val="single" w:sz="4" w:space="0" w:color="auto"/>
            </w:tcBorders>
            <w:shd w:val="clear" w:color="000000" w:fill="D9D9D9"/>
            <w:noWrap/>
            <w:vAlign w:val="center"/>
            <w:hideMark/>
          </w:tcPr>
          <w:p w14:paraId="069EF921"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22</w:t>
            </w:r>
          </w:p>
        </w:tc>
        <w:tc>
          <w:tcPr>
            <w:tcW w:w="1260" w:type="dxa"/>
            <w:tcBorders>
              <w:top w:val="nil"/>
              <w:left w:val="nil"/>
              <w:bottom w:val="nil"/>
              <w:right w:val="nil"/>
            </w:tcBorders>
            <w:shd w:val="clear" w:color="auto" w:fill="auto"/>
            <w:noWrap/>
            <w:vAlign w:val="bottom"/>
            <w:hideMark/>
          </w:tcPr>
          <w:p w14:paraId="1BC81E5D"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6741922D"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40D2DB65"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45580278"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000000" w:fill="B7DEE8"/>
            <w:noWrap/>
            <w:vAlign w:val="bottom"/>
            <w:hideMark/>
          </w:tcPr>
          <w:p w14:paraId="5C638A09"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Cohort II</w:t>
            </w:r>
          </w:p>
        </w:tc>
        <w:tc>
          <w:tcPr>
            <w:tcW w:w="1013" w:type="dxa"/>
            <w:tcBorders>
              <w:top w:val="nil"/>
              <w:left w:val="nil"/>
              <w:bottom w:val="nil"/>
              <w:right w:val="nil"/>
            </w:tcBorders>
            <w:shd w:val="clear" w:color="000000" w:fill="B7DEE8"/>
            <w:noWrap/>
            <w:vAlign w:val="bottom"/>
            <w:hideMark/>
          </w:tcPr>
          <w:p w14:paraId="71B3704E"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600</w:t>
            </w:r>
          </w:p>
        </w:tc>
        <w:tc>
          <w:tcPr>
            <w:tcW w:w="1582" w:type="dxa"/>
            <w:tcBorders>
              <w:top w:val="nil"/>
              <w:left w:val="single" w:sz="4" w:space="0" w:color="auto"/>
              <w:bottom w:val="nil"/>
              <w:right w:val="single" w:sz="4" w:space="0" w:color="auto"/>
            </w:tcBorders>
            <w:shd w:val="clear" w:color="000000" w:fill="B7DEE8"/>
            <w:noWrap/>
            <w:vAlign w:val="center"/>
            <w:hideMark/>
          </w:tcPr>
          <w:p w14:paraId="0BE855E7"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25</w:t>
            </w:r>
          </w:p>
        </w:tc>
        <w:tc>
          <w:tcPr>
            <w:tcW w:w="1260" w:type="dxa"/>
            <w:tcBorders>
              <w:top w:val="nil"/>
              <w:left w:val="nil"/>
              <w:bottom w:val="nil"/>
              <w:right w:val="nil"/>
            </w:tcBorders>
            <w:shd w:val="clear" w:color="auto" w:fill="auto"/>
            <w:noWrap/>
            <w:vAlign w:val="bottom"/>
            <w:hideMark/>
          </w:tcPr>
          <w:p w14:paraId="6B34323E" w14:textId="77777777" w:rsidR="00DB27CF" w:rsidRPr="00B2316E" w:rsidRDefault="00DB27CF" w:rsidP="0065278F">
            <w:pPr>
              <w:rPr>
                <w:rFonts w:ascii="Times New Roman" w:eastAsia="Times New Roman" w:hAnsi="Times New Roman" w:cs="Times New Roman"/>
                <w:color w:val="FF0000"/>
                <w:sz w:val="22"/>
                <w:szCs w:val="22"/>
              </w:rPr>
            </w:pPr>
            <w:r w:rsidRPr="00B2316E">
              <w:rPr>
                <w:rFonts w:ascii="Times New Roman" w:eastAsia="Times New Roman" w:hAnsi="Times New Roman" w:cs="Times New Roman"/>
                <w:color w:val="FF0000"/>
                <w:sz w:val="22"/>
                <w:szCs w:val="22"/>
              </w:rPr>
              <w:t xml:space="preserve"> </w:t>
            </w:r>
          </w:p>
        </w:tc>
        <w:tc>
          <w:tcPr>
            <w:tcW w:w="3110" w:type="dxa"/>
            <w:tcBorders>
              <w:top w:val="nil"/>
              <w:left w:val="nil"/>
              <w:bottom w:val="nil"/>
              <w:right w:val="nil"/>
            </w:tcBorders>
            <w:shd w:val="clear" w:color="auto" w:fill="auto"/>
            <w:noWrap/>
            <w:vAlign w:val="bottom"/>
            <w:hideMark/>
          </w:tcPr>
          <w:p w14:paraId="4C785E9F" w14:textId="77777777" w:rsidR="00DB27CF" w:rsidRPr="00B2316E" w:rsidRDefault="00DB27CF" w:rsidP="0065278F">
            <w:pPr>
              <w:rPr>
                <w:rFonts w:ascii="Times New Roman" w:eastAsia="Times New Roman" w:hAnsi="Times New Roman" w:cs="Times New Roman"/>
                <w:color w:val="FF0000"/>
                <w:sz w:val="22"/>
                <w:szCs w:val="22"/>
              </w:rPr>
            </w:pPr>
          </w:p>
        </w:tc>
      </w:tr>
      <w:tr w:rsidR="00DB27CF" w:rsidRPr="00B2316E" w14:paraId="36872690"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74377F2A"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000000" w:fill="B7DEE8"/>
            <w:noWrap/>
            <w:vAlign w:val="bottom"/>
            <w:hideMark/>
          </w:tcPr>
          <w:p w14:paraId="1016676C"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Cohort II</w:t>
            </w:r>
          </w:p>
        </w:tc>
        <w:tc>
          <w:tcPr>
            <w:tcW w:w="1013" w:type="dxa"/>
            <w:tcBorders>
              <w:top w:val="nil"/>
              <w:left w:val="nil"/>
              <w:bottom w:val="nil"/>
              <w:right w:val="nil"/>
            </w:tcBorders>
            <w:shd w:val="clear" w:color="000000" w:fill="B7DEE8"/>
            <w:noWrap/>
            <w:vAlign w:val="bottom"/>
            <w:hideMark/>
          </w:tcPr>
          <w:p w14:paraId="468A42C5"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610</w:t>
            </w:r>
          </w:p>
        </w:tc>
        <w:tc>
          <w:tcPr>
            <w:tcW w:w="1582" w:type="dxa"/>
            <w:tcBorders>
              <w:top w:val="nil"/>
              <w:left w:val="single" w:sz="4" w:space="0" w:color="auto"/>
              <w:bottom w:val="nil"/>
              <w:right w:val="single" w:sz="4" w:space="0" w:color="auto"/>
            </w:tcBorders>
            <w:shd w:val="clear" w:color="000000" w:fill="B7DEE8"/>
            <w:noWrap/>
            <w:vAlign w:val="center"/>
            <w:hideMark/>
          </w:tcPr>
          <w:p w14:paraId="413063AC"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25</w:t>
            </w:r>
          </w:p>
        </w:tc>
        <w:tc>
          <w:tcPr>
            <w:tcW w:w="1260" w:type="dxa"/>
            <w:tcBorders>
              <w:top w:val="nil"/>
              <w:left w:val="nil"/>
              <w:bottom w:val="nil"/>
              <w:right w:val="nil"/>
            </w:tcBorders>
            <w:shd w:val="clear" w:color="auto" w:fill="auto"/>
            <w:noWrap/>
            <w:vAlign w:val="bottom"/>
            <w:hideMark/>
          </w:tcPr>
          <w:p w14:paraId="786C8ABB"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7713328C"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5B61CC3C"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79DF25F8"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000000" w:fill="B7DEE8"/>
            <w:noWrap/>
            <w:vAlign w:val="bottom"/>
            <w:hideMark/>
          </w:tcPr>
          <w:p w14:paraId="00C09C20"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Cohort II</w:t>
            </w:r>
          </w:p>
        </w:tc>
        <w:tc>
          <w:tcPr>
            <w:tcW w:w="1013" w:type="dxa"/>
            <w:tcBorders>
              <w:top w:val="nil"/>
              <w:left w:val="nil"/>
              <w:bottom w:val="nil"/>
              <w:right w:val="nil"/>
            </w:tcBorders>
            <w:shd w:val="clear" w:color="000000" w:fill="B7DEE8"/>
            <w:noWrap/>
            <w:vAlign w:val="bottom"/>
            <w:hideMark/>
          </w:tcPr>
          <w:p w14:paraId="78322301"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620</w:t>
            </w:r>
          </w:p>
        </w:tc>
        <w:tc>
          <w:tcPr>
            <w:tcW w:w="1582" w:type="dxa"/>
            <w:tcBorders>
              <w:top w:val="nil"/>
              <w:left w:val="single" w:sz="4" w:space="0" w:color="auto"/>
              <w:bottom w:val="nil"/>
              <w:right w:val="single" w:sz="4" w:space="0" w:color="auto"/>
            </w:tcBorders>
            <w:shd w:val="clear" w:color="000000" w:fill="B7DEE8"/>
            <w:noWrap/>
            <w:vAlign w:val="center"/>
            <w:hideMark/>
          </w:tcPr>
          <w:p w14:paraId="3675E416"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25</w:t>
            </w:r>
          </w:p>
        </w:tc>
        <w:tc>
          <w:tcPr>
            <w:tcW w:w="1260" w:type="dxa"/>
            <w:tcBorders>
              <w:top w:val="nil"/>
              <w:left w:val="nil"/>
              <w:bottom w:val="nil"/>
              <w:right w:val="nil"/>
            </w:tcBorders>
            <w:shd w:val="clear" w:color="auto" w:fill="auto"/>
            <w:noWrap/>
            <w:vAlign w:val="bottom"/>
            <w:hideMark/>
          </w:tcPr>
          <w:p w14:paraId="63BBF5A2"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3CCB394B"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2E100F0F"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51E4F968"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auto" w:fill="auto"/>
            <w:noWrap/>
            <w:vAlign w:val="bottom"/>
            <w:hideMark/>
          </w:tcPr>
          <w:p w14:paraId="5840DBED" w14:textId="77777777" w:rsidR="00DB27CF" w:rsidRPr="00B2316E" w:rsidRDefault="00DB27CF" w:rsidP="0065278F">
            <w:pPr>
              <w:rPr>
                <w:rFonts w:ascii="Times New Roman" w:eastAsia="Times New Roman" w:hAnsi="Times New Roman" w:cs="Times New Roman"/>
                <w:sz w:val="22"/>
                <w:szCs w:val="22"/>
              </w:rPr>
            </w:pPr>
          </w:p>
        </w:tc>
        <w:tc>
          <w:tcPr>
            <w:tcW w:w="1013" w:type="dxa"/>
            <w:tcBorders>
              <w:top w:val="nil"/>
              <w:left w:val="nil"/>
              <w:bottom w:val="nil"/>
              <w:right w:val="nil"/>
            </w:tcBorders>
            <w:shd w:val="clear" w:color="auto" w:fill="auto"/>
            <w:noWrap/>
            <w:vAlign w:val="bottom"/>
            <w:hideMark/>
          </w:tcPr>
          <w:p w14:paraId="4B42086F" w14:textId="77777777" w:rsidR="00DB27CF" w:rsidRPr="00B2316E" w:rsidRDefault="00DB27CF" w:rsidP="0065278F">
            <w:pPr>
              <w:rPr>
                <w:rFonts w:ascii="Times New Roman" w:eastAsia="Times New Roman" w:hAnsi="Times New Roman" w:cs="Times New Roman"/>
                <w:sz w:val="22"/>
                <w:szCs w:val="22"/>
              </w:rPr>
            </w:pPr>
          </w:p>
        </w:tc>
        <w:tc>
          <w:tcPr>
            <w:tcW w:w="1582" w:type="dxa"/>
            <w:tcBorders>
              <w:top w:val="nil"/>
              <w:left w:val="single" w:sz="4" w:space="0" w:color="auto"/>
              <w:bottom w:val="nil"/>
              <w:right w:val="single" w:sz="4" w:space="0" w:color="auto"/>
            </w:tcBorders>
            <w:shd w:val="clear" w:color="auto" w:fill="auto"/>
            <w:noWrap/>
            <w:vAlign w:val="center"/>
            <w:hideMark/>
          </w:tcPr>
          <w:p w14:paraId="3F4A7566"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 </w:t>
            </w:r>
          </w:p>
        </w:tc>
        <w:tc>
          <w:tcPr>
            <w:tcW w:w="1260" w:type="dxa"/>
            <w:tcBorders>
              <w:top w:val="nil"/>
              <w:left w:val="nil"/>
              <w:bottom w:val="nil"/>
              <w:right w:val="nil"/>
            </w:tcBorders>
            <w:shd w:val="clear" w:color="auto" w:fill="auto"/>
            <w:noWrap/>
            <w:vAlign w:val="bottom"/>
            <w:hideMark/>
          </w:tcPr>
          <w:p w14:paraId="26869330"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13C956B5"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264C357A"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391E79DB"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single" w:sz="4" w:space="0" w:color="auto"/>
              <w:left w:val="nil"/>
              <w:bottom w:val="single" w:sz="4" w:space="0" w:color="auto"/>
              <w:right w:val="nil"/>
            </w:tcBorders>
            <w:shd w:val="clear" w:color="auto" w:fill="auto"/>
            <w:noWrap/>
            <w:vAlign w:val="bottom"/>
            <w:hideMark/>
          </w:tcPr>
          <w:p w14:paraId="6135A45E" w14:textId="35509951" w:rsidR="00DB27CF" w:rsidRPr="00B2316E" w:rsidRDefault="00D80A57" w:rsidP="0065278F">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Spring 2022</w:t>
            </w:r>
            <w:r w:rsidR="00DB27CF" w:rsidRPr="00B2316E">
              <w:rPr>
                <w:rFonts w:ascii="Times New Roman" w:eastAsia="Times New Roman" w:hAnsi="Times New Roman" w:cs="Times New Roman"/>
                <w:b/>
                <w:bCs/>
                <w:sz w:val="22"/>
                <w:szCs w:val="22"/>
              </w:rPr>
              <w:t>- SCU</w:t>
            </w:r>
          </w:p>
        </w:tc>
        <w:tc>
          <w:tcPr>
            <w:tcW w:w="1013" w:type="dxa"/>
            <w:tcBorders>
              <w:top w:val="single" w:sz="4" w:space="0" w:color="auto"/>
              <w:left w:val="nil"/>
              <w:bottom w:val="single" w:sz="4" w:space="0" w:color="auto"/>
              <w:right w:val="nil"/>
            </w:tcBorders>
            <w:shd w:val="clear" w:color="auto" w:fill="auto"/>
            <w:noWrap/>
            <w:vAlign w:val="bottom"/>
            <w:hideMark/>
          </w:tcPr>
          <w:p w14:paraId="61EF93DF"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 </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8B72A" w14:textId="77777777" w:rsidR="00DB27CF" w:rsidRPr="00B2316E" w:rsidRDefault="00DB27CF" w:rsidP="0065278F">
            <w:pPr>
              <w:jc w:val="cente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66</w:t>
            </w:r>
          </w:p>
        </w:tc>
        <w:tc>
          <w:tcPr>
            <w:tcW w:w="1260" w:type="dxa"/>
            <w:tcBorders>
              <w:top w:val="nil"/>
              <w:left w:val="nil"/>
              <w:bottom w:val="nil"/>
              <w:right w:val="nil"/>
            </w:tcBorders>
            <w:shd w:val="clear" w:color="auto" w:fill="auto"/>
            <w:noWrap/>
            <w:vAlign w:val="bottom"/>
            <w:hideMark/>
          </w:tcPr>
          <w:p w14:paraId="4C67A857" w14:textId="77777777" w:rsidR="00DB27CF" w:rsidRPr="00B2316E" w:rsidRDefault="00DB27CF" w:rsidP="0065278F">
            <w:pPr>
              <w:jc w:val="center"/>
              <w:rPr>
                <w:rFonts w:ascii="Times New Roman" w:eastAsia="Times New Roman" w:hAnsi="Times New Roman" w:cs="Times New Roman"/>
                <w:b/>
                <w:bCs/>
                <w:sz w:val="22"/>
                <w:szCs w:val="22"/>
              </w:rPr>
            </w:pPr>
          </w:p>
        </w:tc>
        <w:tc>
          <w:tcPr>
            <w:tcW w:w="3110" w:type="dxa"/>
            <w:tcBorders>
              <w:top w:val="nil"/>
              <w:left w:val="nil"/>
              <w:bottom w:val="nil"/>
              <w:right w:val="nil"/>
            </w:tcBorders>
            <w:shd w:val="clear" w:color="auto" w:fill="auto"/>
            <w:noWrap/>
            <w:vAlign w:val="bottom"/>
            <w:hideMark/>
          </w:tcPr>
          <w:p w14:paraId="3FB1E287"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5F519F11"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54AC5A64"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000000" w:fill="B7DEE8"/>
            <w:noWrap/>
            <w:vAlign w:val="bottom"/>
            <w:hideMark/>
          </w:tcPr>
          <w:p w14:paraId="73149CB2"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Cohort II</w:t>
            </w:r>
          </w:p>
        </w:tc>
        <w:tc>
          <w:tcPr>
            <w:tcW w:w="1013" w:type="dxa"/>
            <w:tcBorders>
              <w:top w:val="nil"/>
              <w:left w:val="nil"/>
              <w:bottom w:val="nil"/>
              <w:right w:val="nil"/>
            </w:tcBorders>
            <w:shd w:val="clear" w:color="000000" w:fill="B7DEE8"/>
            <w:noWrap/>
            <w:vAlign w:val="bottom"/>
            <w:hideMark/>
          </w:tcPr>
          <w:p w14:paraId="78CC47DB"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630</w:t>
            </w:r>
          </w:p>
        </w:tc>
        <w:tc>
          <w:tcPr>
            <w:tcW w:w="1582" w:type="dxa"/>
            <w:tcBorders>
              <w:top w:val="nil"/>
              <w:left w:val="single" w:sz="4" w:space="0" w:color="auto"/>
              <w:bottom w:val="nil"/>
              <w:right w:val="single" w:sz="4" w:space="0" w:color="auto"/>
            </w:tcBorders>
            <w:shd w:val="clear" w:color="000000" w:fill="B7DEE8"/>
            <w:noWrap/>
            <w:vAlign w:val="center"/>
            <w:hideMark/>
          </w:tcPr>
          <w:p w14:paraId="4FED8BAD"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22</w:t>
            </w:r>
          </w:p>
        </w:tc>
        <w:tc>
          <w:tcPr>
            <w:tcW w:w="1260" w:type="dxa"/>
            <w:tcBorders>
              <w:top w:val="nil"/>
              <w:left w:val="nil"/>
              <w:bottom w:val="nil"/>
              <w:right w:val="nil"/>
            </w:tcBorders>
            <w:shd w:val="clear" w:color="auto" w:fill="auto"/>
            <w:noWrap/>
            <w:vAlign w:val="bottom"/>
            <w:hideMark/>
          </w:tcPr>
          <w:p w14:paraId="67145412"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11EA29C8"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6A6C9709"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59503EF8"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000000" w:fill="B7DEE8"/>
            <w:noWrap/>
            <w:vAlign w:val="bottom"/>
            <w:hideMark/>
          </w:tcPr>
          <w:p w14:paraId="768C8A3B"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Cohort II</w:t>
            </w:r>
          </w:p>
        </w:tc>
        <w:tc>
          <w:tcPr>
            <w:tcW w:w="1013" w:type="dxa"/>
            <w:tcBorders>
              <w:top w:val="nil"/>
              <w:left w:val="nil"/>
              <w:bottom w:val="nil"/>
              <w:right w:val="nil"/>
            </w:tcBorders>
            <w:shd w:val="clear" w:color="000000" w:fill="B7DEE8"/>
            <w:noWrap/>
            <w:vAlign w:val="bottom"/>
            <w:hideMark/>
          </w:tcPr>
          <w:p w14:paraId="089FE6FC"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640</w:t>
            </w:r>
          </w:p>
        </w:tc>
        <w:tc>
          <w:tcPr>
            <w:tcW w:w="1582" w:type="dxa"/>
            <w:tcBorders>
              <w:top w:val="nil"/>
              <w:left w:val="single" w:sz="4" w:space="0" w:color="auto"/>
              <w:bottom w:val="nil"/>
              <w:right w:val="single" w:sz="4" w:space="0" w:color="auto"/>
            </w:tcBorders>
            <w:shd w:val="clear" w:color="000000" w:fill="B7DEE8"/>
            <w:noWrap/>
            <w:vAlign w:val="center"/>
            <w:hideMark/>
          </w:tcPr>
          <w:p w14:paraId="796CF43C"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22</w:t>
            </w:r>
          </w:p>
        </w:tc>
        <w:tc>
          <w:tcPr>
            <w:tcW w:w="1260" w:type="dxa"/>
            <w:tcBorders>
              <w:top w:val="nil"/>
              <w:left w:val="nil"/>
              <w:bottom w:val="nil"/>
              <w:right w:val="nil"/>
            </w:tcBorders>
            <w:shd w:val="clear" w:color="auto" w:fill="auto"/>
            <w:noWrap/>
            <w:vAlign w:val="bottom"/>
            <w:hideMark/>
          </w:tcPr>
          <w:p w14:paraId="63E2A5D2" w14:textId="77777777" w:rsidR="00DB27CF" w:rsidRPr="00B2316E" w:rsidRDefault="00DB27CF" w:rsidP="0065278F">
            <w:pPr>
              <w:rPr>
                <w:rFonts w:ascii="Times New Roman" w:eastAsia="Times New Roman" w:hAnsi="Times New Roman" w:cs="Times New Roman"/>
                <w:color w:val="FF0000"/>
                <w:sz w:val="22"/>
                <w:szCs w:val="22"/>
              </w:rPr>
            </w:pPr>
            <w:r w:rsidRPr="00B2316E">
              <w:rPr>
                <w:rFonts w:ascii="Times New Roman" w:eastAsia="Times New Roman" w:hAnsi="Times New Roman" w:cs="Times New Roman"/>
                <w:color w:val="FF0000"/>
                <w:sz w:val="22"/>
                <w:szCs w:val="22"/>
              </w:rPr>
              <w:t xml:space="preserve"> </w:t>
            </w:r>
          </w:p>
        </w:tc>
        <w:tc>
          <w:tcPr>
            <w:tcW w:w="3110" w:type="dxa"/>
            <w:tcBorders>
              <w:top w:val="nil"/>
              <w:left w:val="nil"/>
              <w:bottom w:val="nil"/>
              <w:right w:val="nil"/>
            </w:tcBorders>
            <w:shd w:val="clear" w:color="auto" w:fill="auto"/>
            <w:noWrap/>
            <w:vAlign w:val="bottom"/>
            <w:hideMark/>
          </w:tcPr>
          <w:p w14:paraId="0900453B" w14:textId="77777777" w:rsidR="00DB27CF" w:rsidRPr="00B2316E" w:rsidRDefault="00DB27CF" w:rsidP="0065278F">
            <w:pPr>
              <w:rPr>
                <w:rFonts w:ascii="Times New Roman" w:eastAsia="Times New Roman" w:hAnsi="Times New Roman" w:cs="Times New Roman"/>
                <w:color w:val="FF0000"/>
                <w:sz w:val="22"/>
                <w:szCs w:val="22"/>
              </w:rPr>
            </w:pPr>
          </w:p>
        </w:tc>
      </w:tr>
      <w:tr w:rsidR="00DB27CF" w:rsidRPr="00B2316E" w14:paraId="52C746B8"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62EB33B9"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000000" w:fill="B7DEE8"/>
            <w:noWrap/>
            <w:vAlign w:val="bottom"/>
            <w:hideMark/>
          </w:tcPr>
          <w:p w14:paraId="742C18EB"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Cohort II</w:t>
            </w:r>
          </w:p>
        </w:tc>
        <w:tc>
          <w:tcPr>
            <w:tcW w:w="1013" w:type="dxa"/>
            <w:tcBorders>
              <w:top w:val="nil"/>
              <w:left w:val="nil"/>
              <w:bottom w:val="nil"/>
              <w:right w:val="nil"/>
            </w:tcBorders>
            <w:shd w:val="clear" w:color="000000" w:fill="B7DEE8"/>
            <w:noWrap/>
            <w:vAlign w:val="bottom"/>
            <w:hideMark/>
          </w:tcPr>
          <w:p w14:paraId="5AC4F1F8"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650</w:t>
            </w:r>
          </w:p>
        </w:tc>
        <w:tc>
          <w:tcPr>
            <w:tcW w:w="1582" w:type="dxa"/>
            <w:tcBorders>
              <w:top w:val="nil"/>
              <w:left w:val="single" w:sz="4" w:space="0" w:color="auto"/>
              <w:bottom w:val="nil"/>
              <w:right w:val="single" w:sz="4" w:space="0" w:color="auto"/>
            </w:tcBorders>
            <w:shd w:val="clear" w:color="000000" w:fill="B7DEE8"/>
            <w:noWrap/>
            <w:vAlign w:val="center"/>
            <w:hideMark/>
          </w:tcPr>
          <w:p w14:paraId="5083A803"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22</w:t>
            </w:r>
          </w:p>
        </w:tc>
        <w:tc>
          <w:tcPr>
            <w:tcW w:w="1260" w:type="dxa"/>
            <w:tcBorders>
              <w:top w:val="nil"/>
              <w:left w:val="nil"/>
              <w:bottom w:val="nil"/>
              <w:right w:val="nil"/>
            </w:tcBorders>
            <w:shd w:val="clear" w:color="auto" w:fill="auto"/>
            <w:noWrap/>
            <w:vAlign w:val="bottom"/>
            <w:hideMark/>
          </w:tcPr>
          <w:p w14:paraId="65D14AA9"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292A31DA"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55DBAFC1"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41F0E878"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auto" w:fill="auto"/>
            <w:noWrap/>
            <w:vAlign w:val="bottom"/>
            <w:hideMark/>
          </w:tcPr>
          <w:p w14:paraId="52132573" w14:textId="77777777" w:rsidR="00DB27CF" w:rsidRPr="00B2316E" w:rsidRDefault="00DB27CF" w:rsidP="0065278F">
            <w:pPr>
              <w:rPr>
                <w:rFonts w:ascii="Times New Roman" w:eastAsia="Times New Roman" w:hAnsi="Times New Roman" w:cs="Times New Roman"/>
                <w:sz w:val="22"/>
                <w:szCs w:val="22"/>
              </w:rPr>
            </w:pPr>
          </w:p>
        </w:tc>
        <w:tc>
          <w:tcPr>
            <w:tcW w:w="1013" w:type="dxa"/>
            <w:tcBorders>
              <w:top w:val="nil"/>
              <w:left w:val="nil"/>
              <w:bottom w:val="nil"/>
              <w:right w:val="nil"/>
            </w:tcBorders>
            <w:shd w:val="clear" w:color="auto" w:fill="auto"/>
            <w:noWrap/>
            <w:vAlign w:val="bottom"/>
            <w:hideMark/>
          </w:tcPr>
          <w:p w14:paraId="43908F29" w14:textId="77777777" w:rsidR="00DB27CF" w:rsidRPr="00B2316E" w:rsidRDefault="00DB27CF" w:rsidP="0065278F">
            <w:pPr>
              <w:rPr>
                <w:rFonts w:ascii="Times New Roman" w:eastAsia="Times New Roman" w:hAnsi="Times New Roman" w:cs="Times New Roman"/>
                <w:sz w:val="22"/>
                <w:szCs w:val="22"/>
              </w:rPr>
            </w:pPr>
          </w:p>
        </w:tc>
        <w:tc>
          <w:tcPr>
            <w:tcW w:w="1582" w:type="dxa"/>
            <w:tcBorders>
              <w:top w:val="nil"/>
              <w:left w:val="single" w:sz="4" w:space="0" w:color="auto"/>
              <w:bottom w:val="nil"/>
              <w:right w:val="single" w:sz="4" w:space="0" w:color="auto"/>
            </w:tcBorders>
            <w:shd w:val="clear" w:color="auto" w:fill="auto"/>
            <w:noWrap/>
            <w:vAlign w:val="center"/>
            <w:hideMark/>
          </w:tcPr>
          <w:p w14:paraId="1BD0DE54"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 </w:t>
            </w:r>
          </w:p>
        </w:tc>
        <w:tc>
          <w:tcPr>
            <w:tcW w:w="1260" w:type="dxa"/>
            <w:tcBorders>
              <w:top w:val="nil"/>
              <w:left w:val="nil"/>
              <w:bottom w:val="nil"/>
              <w:right w:val="nil"/>
            </w:tcBorders>
            <w:shd w:val="clear" w:color="auto" w:fill="auto"/>
            <w:noWrap/>
            <w:vAlign w:val="bottom"/>
            <w:hideMark/>
          </w:tcPr>
          <w:p w14:paraId="36EE0C77"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656103CD"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17601E58"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67F2689C" w14:textId="77777777" w:rsidR="00DB27CF" w:rsidRPr="00B2316E" w:rsidRDefault="00DB27CF" w:rsidP="0065278F">
            <w:pPr>
              <w:rPr>
                <w:rFonts w:ascii="Times New Roman" w:eastAsia="Times New Roman" w:hAnsi="Times New Roman" w:cs="Times New Roman"/>
                <w:b/>
                <w:bCs/>
                <w:sz w:val="22"/>
                <w:szCs w:val="22"/>
              </w:rPr>
            </w:pPr>
          </w:p>
        </w:tc>
        <w:tc>
          <w:tcPr>
            <w:tcW w:w="2978" w:type="dxa"/>
            <w:gridSpan w:val="2"/>
            <w:tcBorders>
              <w:top w:val="single" w:sz="4" w:space="0" w:color="auto"/>
              <w:left w:val="nil"/>
              <w:bottom w:val="nil"/>
              <w:right w:val="nil"/>
            </w:tcBorders>
            <w:shd w:val="clear" w:color="auto" w:fill="auto"/>
            <w:noWrap/>
            <w:vAlign w:val="bottom"/>
            <w:hideMark/>
          </w:tcPr>
          <w:p w14:paraId="59A41F48" w14:textId="07783996" w:rsidR="00DB27CF" w:rsidRPr="00B2316E" w:rsidRDefault="00D80A57" w:rsidP="0065278F">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Summer 2022</w:t>
            </w:r>
            <w:r w:rsidR="00DB27CF" w:rsidRPr="00B2316E">
              <w:rPr>
                <w:rFonts w:ascii="Times New Roman" w:eastAsia="Times New Roman" w:hAnsi="Times New Roman" w:cs="Times New Roman"/>
                <w:b/>
                <w:bCs/>
                <w:sz w:val="22"/>
                <w:szCs w:val="22"/>
              </w:rPr>
              <w:t xml:space="preserve"> - SCU</w:t>
            </w:r>
          </w:p>
        </w:tc>
        <w:tc>
          <w:tcPr>
            <w:tcW w:w="1582" w:type="dxa"/>
            <w:tcBorders>
              <w:top w:val="single" w:sz="4" w:space="0" w:color="auto"/>
              <w:left w:val="single" w:sz="4" w:space="0" w:color="auto"/>
              <w:bottom w:val="nil"/>
              <w:right w:val="single" w:sz="4" w:space="0" w:color="auto"/>
            </w:tcBorders>
            <w:shd w:val="clear" w:color="auto" w:fill="auto"/>
            <w:noWrap/>
            <w:vAlign w:val="center"/>
            <w:hideMark/>
          </w:tcPr>
          <w:p w14:paraId="0850FB9B" w14:textId="77777777" w:rsidR="00DB27CF" w:rsidRPr="00B2316E" w:rsidRDefault="00DB27CF" w:rsidP="0065278F">
            <w:pPr>
              <w:jc w:val="cente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66</w:t>
            </w:r>
          </w:p>
        </w:tc>
        <w:tc>
          <w:tcPr>
            <w:tcW w:w="1260" w:type="dxa"/>
            <w:tcBorders>
              <w:top w:val="nil"/>
              <w:left w:val="nil"/>
              <w:bottom w:val="nil"/>
              <w:right w:val="nil"/>
            </w:tcBorders>
            <w:shd w:val="clear" w:color="auto" w:fill="auto"/>
            <w:noWrap/>
            <w:vAlign w:val="bottom"/>
            <w:hideMark/>
          </w:tcPr>
          <w:p w14:paraId="25D112BF" w14:textId="77777777" w:rsidR="00DB27CF" w:rsidRPr="00B2316E" w:rsidRDefault="00DB27CF" w:rsidP="0065278F">
            <w:pPr>
              <w:jc w:val="center"/>
              <w:rPr>
                <w:rFonts w:ascii="Times New Roman" w:eastAsia="Times New Roman" w:hAnsi="Times New Roman" w:cs="Times New Roman"/>
                <w:b/>
                <w:bCs/>
                <w:sz w:val="22"/>
                <w:szCs w:val="22"/>
              </w:rPr>
            </w:pPr>
          </w:p>
        </w:tc>
        <w:tc>
          <w:tcPr>
            <w:tcW w:w="3110" w:type="dxa"/>
            <w:tcBorders>
              <w:top w:val="nil"/>
              <w:left w:val="nil"/>
              <w:bottom w:val="nil"/>
              <w:right w:val="nil"/>
            </w:tcBorders>
            <w:shd w:val="clear" w:color="auto" w:fill="auto"/>
            <w:noWrap/>
            <w:vAlign w:val="bottom"/>
            <w:hideMark/>
          </w:tcPr>
          <w:p w14:paraId="60C8EE05"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03B5FB38"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5D78D85B"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single" w:sz="4" w:space="0" w:color="auto"/>
              <w:left w:val="single" w:sz="4" w:space="0" w:color="auto"/>
              <w:bottom w:val="nil"/>
              <w:right w:val="nil"/>
            </w:tcBorders>
            <w:shd w:val="clear" w:color="000000" w:fill="B7DEE8"/>
            <w:noWrap/>
            <w:vAlign w:val="bottom"/>
            <w:hideMark/>
          </w:tcPr>
          <w:p w14:paraId="0010F25B"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Track I-Cohort II</w:t>
            </w:r>
          </w:p>
        </w:tc>
        <w:tc>
          <w:tcPr>
            <w:tcW w:w="1013" w:type="dxa"/>
            <w:tcBorders>
              <w:top w:val="single" w:sz="4" w:space="0" w:color="auto"/>
              <w:left w:val="nil"/>
              <w:bottom w:val="nil"/>
              <w:right w:val="nil"/>
            </w:tcBorders>
            <w:shd w:val="clear" w:color="000000" w:fill="B7DEE8"/>
            <w:noWrap/>
            <w:vAlign w:val="bottom"/>
            <w:hideMark/>
          </w:tcPr>
          <w:p w14:paraId="252E31A0"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605</w:t>
            </w:r>
          </w:p>
        </w:tc>
        <w:tc>
          <w:tcPr>
            <w:tcW w:w="1582" w:type="dxa"/>
            <w:tcBorders>
              <w:top w:val="single" w:sz="4" w:space="0" w:color="auto"/>
              <w:left w:val="single" w:sz="4" w:space="0" w:color="auto"/>
              <w:bottom w:val="nil"/>
              <w:right w:val="single" w:sz="4" w:space="0" w:color="auto"/>
            </w:tcBorders>
            <w:shd w:val="clear" w:color="000000" w:fill="B7DEE8"/>
            <w:noWrap/>
            <w:vAlign w:val="center"/>
            <w:hideMark/>
          </w:tcPr>
          <w:p w14:paraId="7832932D"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11</w:t>
            </w:r>
          </w:p>
        </w:tc>
        <w:tc>
          <w:tcPr>
            <w:tcW w:w="1260" w:type="dxa"/>
            <w:tcBorders>
              <w:top w:val="nil"/>
              <w:left w:val="nil"/>
              <w:bottom w:val="nil"/>
              <w:right w:val="nil"/>
            </w:tcBorders>
            <w:shd w:val="clear" w:color="auto" w:fill="auto"/>
            <w:noWrap/>
            <w:vAlign w:val="bottom"/>
            <w:hideMark/>
          </w:tcPr>
          <w:p w14:paraId="47451AD6"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41235663"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2EF2B692"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7773525B"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single" w:sz="4" w:space="0" w:color="auto"/>
              <w:bottom w:val="nil"/>
              <w:right w:val="nil"/>
            </w:tcBorders>
            <w:shd w:val="clear" w:color="000000" w:fill="B7DEE8"/>
            <w:noWrap/>
            <w:vAlign w:val="bottom"/>
            <w:hideMark/>
          </w:tcPr>
          <w:p w14:paraId="1E2B640C"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Track I-Cohort II</w:t>
            </w:r>
          </w:p>
        </w:tc>
        <w:tc>
          <w:tcPr>
            <w:tcW w:w="1013" w:type="dxa"/>
            <w:tcBorders>
              <w:top w:val="nil"/>
              <w:left w:val="nil"/>
              <w:bottom w:val="nil"/>
              <w:right w:val="nil"/>
            </w:tcBorders>
            <w:shd w:val="clear" w:color="000000" w:fill="B7DEE8"/>
            <w:noWrap/>
            <w:vAlign w:val="bottom"/>
            <w:hideMark/>
          </w:tcPr>
          <w:p w14:paraId="01A9E4EC"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615</w:t>
            </w:r>
          </w:p>
        </w:tc>
        <w:tc>
          <w:tcPr>
            <w:tcW w:w="1582" w:type="dxa"/>
            <w:tcBorders>
              <w:top w:val="nil"/>
              <w:left w:val="single" w:sz="4" w:space="0" w:color="auto"/>
              <w:bottom w:val="nil"/>
              <w:right w:val="single" w:sz="4" w:space="0" w:color="auto"/>
            </w:tcBorders>
            <w:shd w:val="clear" w:color="000000" w:fill="B7DEE8"/>
            <w:noWrap/>
            <w:vAlign w:val="center"/>
            <w:hideMark/>
          </w:tcPr>
          <w:p w14:paraId="6DBFECED"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11</w:t>
            </w:r>
          </w:p>
        </w:tc>
        <w:tc>
          <w:tcPr>
            <w:tcW w:w="1260" w:type="dxa"/>
            <w:tcBorders>
              <w:top w:val="nil"/>
              <w:left w:val="nil"/>
              <w:bottom w:val="nil"/>
              <w:right w:val="nil"/>
            </w:tcBorders>
            <w:shd w:val="clear" w:color="auto" w:fill="auto"/>
            <w:noWrap/>
            <w:vAlign w:val="bottom"/>
            <w:hideMark/>
          </w:tcPr>
          <w:p w14:paraId="76F12CF7"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1D5708A0"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78389917"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3052CDB7"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single" w:sz="4" w:space="0" w:color="auto"/>
              <w:bottom w:val="nil"/>
              <w:right w:val="nil"/>
            </w:tcBorders>
            <w:shd w:val="clear" w:color="000000" w:fill="B7DEE8"/>
            <w:noWrap/>
            <w:vAlign w:val="bottom"/>
            <w:hideMark/>
          </w:tcPr>
          <w:p w14:paraId="73AAB4AD"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Track I-Cohort II</w:t>
            </w:r>
          </w:p>
        </w:tc>
        <w:tc>
          <w:tcPr>
            <w:tcW w:w="1013" w:type="dxa"/>
            <w:tcBorders>
              <w:top w:val="nil"/>
              <w:left w:val="nil"/>
              <w:bottom w:val="nil"/>
              <w:right w:val="nil"/>
            </w:tcBorders>
            <w:shd w:val="clear" w:color="000000" w:fill="B7DEE8"/>
            <w:noWrap/>
            <w:vAlign w:val="bottom"/>
            <w:hideMark/>
          </w:tcPr>
          <w:p w14:paraId="76E250D2"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625</w:t>
            </w:r>
          </w:p>
        </w:tc>
        <w:tc>
          <w:tcPr>
            <w:tcW w:w="1582" w:type="dxa"/>
            <w:tcBorders>
              <w:top w:val="nil"/>
              <w:left w:val="single" w:sz="4" w:space="0" w:color="auto"/>
              <w:bottom w:val="nil"/>
              <w:right w:val="single" w:sz="4" w:space="0" w:color="auto"/>
            </w:tcBorders>
            <w:shd w:val="clear" w:color="000000" w:fill="B7DEE8"/>
            <w:noWrap/>
            <w:vAlign w:val="center"/>
            <w:hideMark/>
          </w:tcPr>
          <w:p w14:paraId="634391C8"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11</w:t>
            </w:r>
          </w:p>
        </w:tc>
        <w:tc>
          <w:tcPr>
            <w:tcW w:w="1260" w:type="dxa"/>
            <w:tcBorders>
              <w:top w:val="nil"/>
              <w:left w:val="nil"/>
              <w:bottom w:val="nil"/>
              <w:right w:val="nil"/>
            </w:tcBorders>
            <w:shd w:val="clear" w:color="auto" w:fill="auto"/>
            <w:noWrap/>
            <w:vAlign w:val="bottom"/>
            <w:hideMark/>
          </w:tcPr>
          <w:p w14:paraId="323C8B7C"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57BFE81E"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59B733A5"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2E561186"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single" w:sz="4" w:space="0" w:color="auto"/>
              <w:bottom w:val="nil"/>
              <w:right w:val="nil"/>
            </w:tcBorders>
            <w:shd w:val="clear" w:color="000000" w:fill="B7DEE8"/>
            <w:noWrap/>
            <w:vAlign w:val="bottom"/>
            <w:hideMark/>
          </w:tcPr>
          <w:p w14:paraId="36EB196C"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Track II-Cohort II</w:t>
            </w:r>
          </w:p>
        </w:tc>
        <w:tc>
          <w:tcPr>
            <w:tcW w:w="1013" w:type="dxa"/>
            <w:tcBorders>
              <w:top w:val="nil"/>
              <w:left w:val="nil"/>
              <w:bottom w:val="nil"/>
              <w:right w:val="nil"/>
            </w:tcBorders>
            <w:shd w:val="clear" w:color="000000" w:fill="B7DEE8"/>
            <w:noWrap/>
            <w:vAlign w:val="bottom"/>
            <w:hideMark/>
          </w:tcPr>
          <w:p w14:paraId="743B129B"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635</w:t>
            </w:r>
          </w:p>
        </w:tc>
        <w:tc>
          <w:tcPr>
            <w:tcW w:w="1582" w:type="dxa"/>
            <w:tcBorders>
              <w:top w:val="nil"/>
              <w:left w:val="single" w:sz="4" w:space="0" w:color="auto"/>
              <w:bottom w:val="nil"/>
              <w:right w:val="single" w:sz="4" w:space="0" w:color="auto"/>
            </w:tcBorders>
            <w:shd w:val="clear" w:color="000000" w:fill="B7DEE8"/>
            <w:noWrap/>
            <w:vAlign w:val="center"/>
            <w:hideMark/>
          </w:tcPr>
          <w:p w14:paraId="1945C45D"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11</w:t>
            </w:r>
          </w:p>
        </w:tc>
        <w:tc>
          <w:tcPr>
            <w:tcW w:w="1260" w:type="dxa"/>
            <w:tcBorders>
              <w:top w:val="nil"/>
              <w:left w:val="nil"/>
              <w:bottom w:val="nil"/>
              <w:right w:val="nil"/>
            </w:tcBorders>
            <w:shd w:val="clear" w:color="auto" w:fill="auto"/>
            <w:noWrap/>
            <w:vAlign w:val="bottom"/>
            <w:hideMark/>
          </w:tcPr>
          <w:p w14:paraId="248AE799"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7FE39AD1"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171B1830"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6445142F"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single" w:sz="4" w:space="0" w:color="auto"/>
              <w:bottom w:val="nil"/>
              <w:right w:val="nil"/>
            </w:tcBorders>
            <w:shd w:val="clear" w:color="000000" w:fill="B7DEE8"/>
            <w:noWrap/>
            <w:vAlign w:val="bottom"/>
            <w:hideMark/>
          </w:tcPr>
          <w:p w14:paraId="492447B5"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Track II-Cohort II</w:t>
            </w:r>
          </w:p>
        </w:tc>
        <w:tc>
          <w:tcPr>
            <w:tcW w:w="1013" w:type="dxa"/>
            <w:tcBorders>
              <w:top w:val="nil"/>
              <w:left w:val="nil"/>
              <w:bottom w:val="nil"/>
              <w:right w:val="nil"/>
            </w:tcBorders>
            <w:shd w:val="clear" w:color="000000" w:fill="B7DEE8"/>
            <w:noWrap/>
            <w:vAlign w:val="bottom"/>
            <w:hideMark/>
          </w:tcPr>
          <w:p w14:paraId="0FDFD588"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645</w:t>
            </w:r>
          </w:p>
        </w:tc>
        <w:tc>
          <w:tcPr>
            <w:tcW w:w="1582" w:type="dxa"/>
            <w:tcBorders>
              <w:top w:val="nil"/>
              <w:left w:val="single" w:sz="4" w:space="0" w:color="auto"/>
              <w:bottom w:val="nil"/>
              <w:right w:val="single" w:sz="4" w:space="0" w:color="auto"/>
            </w:tcBorders>
            <w:shd w:val="clear" w:color="000000" w:fill="B7DEE8"/>
            <w:noWrap/>
            <w:vAlign w:val="center"/>
            <w:hideMark/>
          </w:tcPr>
          <w:p w14:paraId="190F6FAA"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11</w:t>
            </w:r>
          </w:p>
        </w:tc>
        <w:tc>
          <w:tcPr>
            <w:tcW w:w="1260" w:type="dxa"/>
            <w:tcBorders>
              <w:top w:val="nil"/>
              <w:left w:val="nil"/>
              <w:bottom w:val="nil"/>
              <w:right w:val="nil"/>
            </w:tcBorders>
            <w:shd w:val="clear" w:color="auto" w:fill="auto"/>
            <w:noWrap/>
            <w:vAlign w:val="bottom"/>
            <w:hideMark/>
          </w:tcPr>
          <w:p w14:paraId="003B9B83"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09C9A066"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15971554"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057BB4F6"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single" w:sz="4" w:space="0" w:color="auto"/>
              <w:bottom w:val="nil"/>
              <w:right w:val="nil"/>
            </w:tcBorders>
            <w:shd w:val="clear" w:color="000000" w:fill="B7DEE8"/>
            <w:noWrap/>
            <w:vAlign w:val="bottom"/>
            <w:hideMark/>
          </w:tcPr>
          <w:p w14:paraId="75D9E930"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Track II-Cohort II</w:t>
            </w:r>
          </w:p>
        </w:tc>
        <w:tc>
          <w:tcPr>
            <w:tcW w:w="1013" w:type="dxa"/>
            <w:tcBorders>
              <w:top w:val="nil"/>
              <w:left w:val="nil"/>
              <w:bottom w:val="nil"/>
              <w:right w:val="nil"/>
            </w:tcBorders>
            <w:shd w:val="clear" w:color="000000" w:fill="B7DEE8"/>
            <w:noWrap/>
            <w:vAlign w:val="bottom"/>
            <w:hideMark/>
          </w:tcPr>
          <w:p w14:paraId="43D3D840"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655</w:t>
            </w:r>
          </w:p>
        </w:tc>
        <w:tc>
          <w:tcPr>
            <w:tcW w:w="1582" w:type="dxa"/>
            <w:tcBorders>
              <w:top w:val="nil"/>
              <w:left w:val="single" w:sz="4" w:space="0" w:color="auto"/>
              <w:bottom w:val="nil"/>
              <w:right w:val="single" w:sz="4" w:space="0" w:color="auto"/>
            </w:tcBorders>
            <w:shd w:val="clear" w:color="000000" w:fill="B7DEE8"/>
            <w:noWrap/>
            <w:vAlign w:val="center"/>
            <w:hideMark/>
          </w:tcPr>
          <w:p w14:paraId="311BF095"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11</w:t>
            </w:r>
          </w:p>
        </w:tc>
        <w:tc>
          <w:tcPr>
            <w:tcW w:w="1260" w:type="dxa"/>
            <w:tcBorders>
              <w:top w:val="nil"/>
              <w:left w:val="nil"/>
              <w:bottom w:val="nil"/>
              <w:right w:val="nil"/>
            </w:tcBorders>
            <w:shd w:val="clear" w:color="auto" w:fill="auto"/>
            <w:noWrap/>
            <w:vAlign w:val="bottom"/>
            <w:hideMark/>
          </w:tcPr>
          <w:p w14:paraId="17E95C19"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6E7EE7FF"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260D7EE3"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6019FC60"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single" w:sz="4" w:space="0" w:color="auto"/>
              <w:bottom w:val="single" w:sz="4" w:space="0" w:color="auto"/>
              <w:right w:val="nil"/>
            </w:tcBorders>
            <w:shd w:val="clear" w:color="auto" w:fill="auto"/>
            <w:noWrap/>
            <w:vAlign w:val="bottom"/>
            <w:hideMark/>
          </w:tcPr>
          <w:p w14:paraId="5FF3C5F1"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 </w:t>
            </w:r>
          </w:p>
        </w:tc>
        <w:tc>
          <w:tcPr>
            <w:tcW w:w="1013" w:type="dxa"/>
            <w:tcBorders>
              <w:top w:val="nil"/>
              <w:left w:val="nil"/>
              <w:bottom w:val="single" w:sz="4" w:space="0" w:color="auto"/>
              <w:right w:val="nil"/>
            </w:tcBorders>
            <w:shd w:val="clear" w:color="auto" w:fill="auto"/>
            <w:noWrap/>
            <w:vAlign w:val="bottom"/>
            <w:hideMark/>
          </w:tcPr>
          <w:p w14:paraId="25FD8AF0"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 </w:t>
            </w:r>
          </w:p>
        </w:tc>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0AC7F19B"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 </w:t>
            </w:r>
          </w:p>
        </w:tc>
        <w:tc>
          <w:tcPr>
            <w:tcW w:w="1260" w:type="dxa"/>
            <w:tcBorders>
              <w:top w:val="nil"/>
              <w:left w:val="nil"/>
              <w:bottom w:val="nil"/>
              <w:right w:val="nil"/>
            </w:tcBorders>
            <w:shd w:val="clear" w:color="000000" w:fill="D9D9D9"/>
            <w:noWrap/>
            <w:vAlign w:val="center"/>
            <w:hideMark/>
          </w:tcPr>
          <w:p w14:paraId="338C87AC" w14:textId="77777777" w:rsidR="00DB27CF" w:rsidRPr="00B2316E" w:rsidRDefault="00DB27CF" w:rsidP="0065278F">
            <w:pPr>
              <w:jc w:val="right"/>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Cohort I</w:t>
            </w:r>
          </w:p>
        </w:tc>
        <w:tc>
          <w:tcPr>
            <w:tcW w:w="3110" w:type="dxa"/>
            <w:tcBorders>
              <w:top w:val="nil"/>
              <w:left w:val="nil"/>
              <w:bottom w:val="nil"/>
              <w:right w:val="nil"/>
            </w:tcBorders>
            <w:shd w:val="clear" w:color="000000" w:fill="B7DEE8"/>
            <w:noWrap/>
            <w:vAlign w:val="center"/>
            <w:hideMark/>
          </w:tcPr>
          <w:p w14:paraId="313DAC73" w14:textId="77777777" w:rsidR="00DB27CF" w:rsidRPr="00B2316E" w:rsidRDefault="00DB27CF" w:rsidP="0065278F">
            <w:pPr>
              <w:jc w:val="right"/>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Cohort II</w:t>
            </w:r>
          </w:p>
        </w:tc>
      </w:tr>
      <w:tr w:rsidR="00DB27CF" w:rsidRPr="00B2316E" w14:paraId="7F4EE56C" w14:textId="77777777" w:rsidTr="00D051DA">
        <w:trPr>
          <w:trHeight w:val="255"/>
        </w:trPr>
        <w:tc>
          <w:tcPr>
            <w:tcW w:w="1140" w:type="dxa"/>
            <w:tcBorders>
              <w:top w:val="nil"/>
              <w:left w:val="nil"/>
              <w:bottom w:val="nil"/>
              <w:right w:val="nil"/>
            </w:tcBorders>
            <w:shd w:val="clear" w:color="auto" w:fill="auto"/>
            <w:noWrap/>
            <w:vAlign w:val="bottom"/>
            <w:hideMark/>
          </w:tcPr>
          <w:p w14:paraId="6EC98C66" w14:textId="77777777" w:rsidR="00DB27CF" w:rsidRPr="00B2316E" w:rsidRDefault="00DB27CF" w:rsidP="0065278F">
            <w:pPr>
              <w:jc w:val="right"/>
              <w:rPr>
                <w:rFonts w:ascii="Times New Roman" w:eastAsia="Times New Roman" w:hAnsi="Times New Roman" w:cs="Times New Roman"/>
                <w:sz w:val="22"/>
                <w:szCs w:val="22"/>
              </w:rPr>
            </w:pPr>
          </w:p>
        </w:tc>
        <w:tc>
          <w:tcPr>
            <w:tcW w:w="1965" w:type="dxa"/>
            <w:tcBorders>
              <w:top w:val="nil"/>
              <w:left w:val="nil"/>
              <w:bottom w:val="nil"/>
              <w:right w:val="nil"/>
            </w:tcBorders>
            <w:shd w:val="clear" w:color="auto" w:fill="auto"/>
            <w:noWrap/>
            <w:vAlign w:val="bottom"/>
            <w:hideMark/>
          </w:tcPr>
          <w:p w14:paraId="451C1F43" w14:textId="77777777" w:rsidR="00DB27CF" w:rsidRPr="00B2316E" w:rsidRDefault="00DB27CF" w:rsidP="0065278F">
            <w:pPr>
              <w:rPr>
                <w:rFonts w:ascii="Times New Roman" w:eastAsia="Times New Roman" w:hAnsi="Times New Roman" w:cs="Times New Roman"/>
                <w:sz w:val="22"/>
                <w:szCs w:val="22"/>
              </w:rPr>
            </w:pPr>
          </w:p>
        </w:tc>
        <w:tc>
          <w:tcPr>
            <w:tcW w:w="1013" w:type="dxa"/>
            <w:tcBorders>
              <w:top w:val="nil"/>
              <w:left w:val="nil"/>
              <w:bottom w:val="nil"/>
              <w:right w:val="nil"/>
            </w:tcBorders>
            <w:shd w:val="clear" w:color="auto" w:fill="auto"/>
            <w:noWrap/>
            <w:vAlign w:val="bottom"/>
            <w:hideMark/>
          </w:tcPr>
          <w:p w14:paraId="62E83111"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Total</w:t>
            </w:r>
          </w:p>
        </w:tc>
        <w:tc>
          <w:tcPr>
            <w:tcW w:w="1582" w:type="dxa"/>
            <w:tcBorders>
              <w:top w:val="nil"/>
              <w:left w:val="nil"/>
              <w:bottom w:val="nil"/>
              <w:right w:val="nil"/>
            </w:tcBorders>
            <w:shd w:val="clear" w:color="auto" w:fill="auto"/>
            <w:noWrap/>
            <w:vAlign w:val="center"/>
            <w:hideMark/>
          </w:tcPr>
          <w:p w14:paraId="00AF5051" w14:textId="77777777" w:rsidR="00DB27CF" w:rsidRPr="00B2316E" w:rsidRDefault="00DB27CF" w:rsidP="0065278F">
            <w:pPr>
              <w:jc w:val="cente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251</w:t>
            </w:r>
          </w:p>
        </w:tc>
        <w:tc>
          <w:tcPr>
            <w:tcW w:w="1260" w:type="dxa"/>
            <w:tcBorders>
              <w:top w:val="nil"/>
              <w:left w:val="nil"/>
              <w:bottom w:val="nil"/>
              <w:right w:val="nil"/>
            </w:tcBorders>
            <w:shd w:val="clear" w:color="auto" w:fill="auto"/>
            <w:noWrap/>
            <w:vAlign w:val="bottom"/>
            <w:hideMark/>
          </w:tcPr>
          <w:p w14:paraId="60A8DF8F" w14:textId="77777777" w:rsidR="00DB27CF" w:rsidRPr="00B2316E" w:rsidRDefault="00DB27CF" w:rsidP="0065278F">
            <w:pPr>
              <w:jc w:val="right"/>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44</w:t>
            </w:r>
          </w:p>
        </w:tc>
        <w:tc>
          <w:tcPr>
            <w:tcW w:w="3110" w:type="dxa"/>
            <w:tcBorders>
              <w:top w:val="nil"/>
              <w:left w:val="nil"/>
              <w:bottom w:val="nil"/>
              <w:right w:val="nil"/>
            </w:tcBorders>
            <w:shd w:val="clear" w:color="auto" w:fill="auto"/>
            <w:noWrap/>
            <w:vAlign w:val="bottom"/>
            <w:hideMark/>
          </w:tcPr>
          <w:p w14:paraId="49954A44" w14:textId="77777777" w:rsidR="00DB27CF" w:rsidRPr="00B2316E" w:rsidRDefault="00DB27CF" w:rsidP="0065278F">
            <w:pPr>
              <w:jc w:val="right"/>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207</w:t>
            </w:r>
          </w:p>
        </w:tc>
      </w:tr>
      <w:tr w:rsidR="00DB27CF" w:rsidRPr="00B2316E" w14:paraId="1C7D9106" w14:textId="77777777" w:rsidTr="00D051DA">
        <w:trPr>
          <w:trHeight w:val="255"/>
        </w:trPr>
        <w:tc>
          <w:tcPr>
            <w:tcW w:w="1140" w:type="dxa"/>
            <w:tcBorders>
              <w:top w:val="nil"/>
              <w:left w:val="nil"/>
              <w:bottom w:val="nil"/>
              <w:right w:val="nil"/>
            </w:tcBorders>
            <w:shd w:val="clear" w:color="auto" w:fill="auto"/>
            <w:noWrap/>
            <w:vAlign w:val="bottom"/>
            <w:hideMark/>
          </w:tcPr>
          <w:p w14:paraId="10C44E75" w14:textId="77777777" w:rsidR="00DB27CF" w:rsidRPr="00B2316E" w:rsidRDefault="00DB27CF" w:rsidP="0065278F">
            <w:pPr>
              <w:jc w:val="right"/>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auto" w:fill="auto"/>
            <w:noWrap/>
            <w:vAlign w:val="bottom"/>
            <w:hideMark/>
          </w:tcPr>
          <w:p w14:paraId="56029979" w14:textId="77777777" w:rsidR="00DB27CF" w:rsidRPr="00B2316E" w:rsidRDefault="00DB27CF" w:rsidP="0065278F">
            <w:pPr>
              <w:rPr>
                <w:rFonts w:ascii="Times New Roman" w:eastAsia="Times New Roman" w:hAnsi="Times New Roman" w:cs="Times New Roman"/>
                <w:sz w:val="22"/>
                <w:szCs w:val="22"/>
              </w:rPr>
            </w:pPr>
          </w:p>
        </w:tc>
        <w:tc>
          <w:tcPr>
            <w:tcW w:w="1013" w:type="dxa"/>
            <w:tcBorders>
              <w:top w:val="nil"/>
              <w:left w:val="nil"/>
              <w:bottom w:val="nil"/>
              <w:right w:val="nil"/>
            </w:tcBorders>
            <w:shd w:val="clear" w:color="auto" w:fill="auto"/>
            <w:noWrap/>
            <w:vAlign w:val="bottom"/>
            <w:hideMark/>
          </w:tcPr>
          <w:p w14:paraId="3CC68EEC" w14:textId="77777777" w:rsidR="00DB27CF" w:rsidRPr="00B2316E" w:rsidRDefault="00DB27CF" w:rsidP="0065278F">
            <w:pPr>
              <w:rPr>
                <w:rFonts w:ascii="Times New Roman" w:eastAsia="Times New Roman" w:hAnsi="Times New Roman" w:cs="Times New Roman"/>
                <w:sz w:val="22"/>
                <w:szCs w:val="22"/>
              </w:rPr>
            </w:pPr>
          </w:p>
        </w:tc>
        <w:tc>
          <w:tcPr>
            <w:tcW w:w="1582" w:type="dxa"/>
            <w:tcBorders>
              <w:top w:val="nil"/>
              <w:left w:val="nil"/>
              <w:bottom w:val="nil"/>
              <w:right w:val="nil"/>
            </w:tcBorders>
            <w:shd w:val="clear" w:color="auto" w:fill="auto"/>
            <w:noWrap/>
            <w:vAlign w:val="center"/>
            <w:hideMark/>
          </w:tcPr>
          <w:p w14:paraId="2865D704" w14:textId="77777777" w:rsidR="00DB27CF" w:rsidRPr="00B2316E" w:rsidRDefault="00DB27CF" w:rsidP="0065278F">
            <w:pPr>
              <w:rPr>
                <w:rFonts w:ascii="Times New Roman" w:eastAsia="Times New Roman" w:hAnsi="Times New Roman" w:cs="Times New Roman"/>
                <w:sz w:val="22"/>
                <w:szCs w:val="22"/>
              </w:rPr>
            </w:pPr>
          </w:p>
        </w:tc>
        <w:tc>
          <w:tcPr>
            <w:tcW w:w="1260" w:type="dxa"/>
            <w:tcBorders>
              <w:top w:val="nil"/>
              <w:left w:val="nil"/>
              <w:bottom w:val="nil"/>
              <w:right w:val="nil"/>
            </w:tcBorders>
            <w:shd w:val="clear" w:color="auto" w:fill="auto"/>
            <w:noWrap/>
            <w:vAlign w:val="bottom"/>
            <w:hideMark/>
          </w:tcPr>
          <w:p w14:paraId="65F681C7"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3CDD9A84"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7E593065" w14:textId="77777777" w:rsidTr="00D051DA">
        <w:trPr>
          <w:trHeight w:val="255"/>
        </w:trPr>
        <w:tc>
          <w:tcPr>
            <w:tcW w:w="4118" w:type="dxa"/>
            <w:gridSpan w:val="3"/>
            <w:tcBorders>
              <w:top w:val="single" w:sz="4" w:space="0" w:color="auto"/>
              <w:left w:val="single" w:sz="4" w:space="0" w:color="auto"/>
              <w:bottom w:val="single" w:sz="4" w:space="0" w:color="auto"/>
              <w:right w:val="single" w:sz="4" w:space="0" w:color="000000"/>
            </w:tcBorders>
            <w:shd w:val="clear" w:color="000000" w:fill="FCD5B4"/>
            <w:noWrap/>
            <w:vAlign w:val="bottom"/>
            <w:hideMark/>
          </w:tcPr>
          <w:p w14:paraId="18314935" w14:textId="7E866E99" w:rsidR="00DB27CF" w:rsidRPr="00B2316E" w:rsidRDefault="00D80A57" w:rsidP="0065278F">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FY 2022-23</w:t>
            </w:r>
          </w:p>
        </w:tc>
        <w:tc>
          <w:tcPr>
            <w:tcW w:w="1582" w:type="dxa"/>
            <w:tcBorders>
              <w:top w:val="single" w:sz="4" w:space="0" w:color="auto"/>
              <w:left w:val="nil"/>
              <w:bottom w:val="single" w:sz="4" w:space="0" w:color="auto"/>
              <w:right w:val="single" w:sz="4" w:space="0" w:color="auto"/>
            </w:tcBorders>
            <w:shd w:val="clear" w:color="000000" w:fill="FCD5B4"/>
            <w:noWrap/>
            <w:vAlign w:val="bottom"/>
            <w:hideMark/>
          </w:tcPr>
          <w:p w14:paraId="35D2284F" w14:textId="77777777" w:rsidR="00DB27CF" w:rsidRPr="00B2316E" w:rsidRDefault="00DB27CF" w:rsidP="0065278F">
            <w:pPr>
              <w:jc w:val="cente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Enrollment</w:t>
            </w:r>
          </w:p>
        </w:tc>
        <w:tc>
          <w:tcPr>
            <w:tcW w:w="1260" w:type="dxa"/>
            <w:tcBorders>
              <w:top w:val="nil"/>
              <w:left w:val="nil"/>
              <w:bottom w:val="nil"/>
              <w:right w:val="nil"/>
            </w:tcBorders>
            <w:shd w:val="clear" w:color="auto" w:fill="auto"/>
            <w:noWrap/>
            <w:vAlign w:val="bottom"/>
            <w:hideMark/>
          </w:tcPr>
          <w:p w14:paraId="5A611F10" w14:textId="77777777" w:rsidR="00DB27CF" w:rsidRPr="00B2316E" w:rsidRDefault="00DB27CF" w:rsidP="0065278F">
            <w:pPr>
              <w:jc w:val="center"/>
              <w:rPr>
                <w:rFonts w:ascii="Times New Roman" w:eastAsia="Times New Roman" w:hAnsi="Times New Roman" w:cs="Times New Roman"/>
                <w:b/>
                <w:bCs/>
                <w:sz w:val="22"/>
                <w:szCs w:val="22"/>
              </w:rPr>
            </w:pPr>
          </w:p>
        </w:tc>
        <w:tc>
          <w:tcPr>
            <w:tcW w:w="3110" w:type="dxa"/>
            <w:tcBorders>
              <w:top w:val="nil"/>
              <w:left w:val="nil"/>
              <w:bottom w:val="nil"/>
              <w:right w:val="nil"/>
            </w:tcBorders>
            <w:shd w:val="clear" w:color="auto" w:fill="auto"/>
            <w:noWrap/>
            <w:vAlign w:val="bottom"/>
            <w:hideMark/>
          </w:tcPr>
          <w:p w14:paraId="5AF183C6"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5EBA9698" w14:textId="77777777" w:rsidTr="00D051DA">
        <w:trPr>
          <w:trHeight w:val="255"/>
        </w:trPr>
        <w:tc>
          <w:tcPr>
            <w:tcW w:w="1140" w:type="dxa"/>
            <w:vMerge w:val="restart"/>
            <w:tcBorders>
              <w:top w:val="nil"/>
              <w:left w:val="single" w:sz="4" w:space="0" w:color="auto"/>
              <w:bottom w:val="single" w:sz="4" w:space="0" w:color="000000"/>
              <w:right w:val="single" w:sz="4" w:space="0" w:color="auto"/>
            </w:tcBorders>
            <w:shd w:val="clear" w:color="000000" w:fill="D8E4BC"/>
            <w:vAlign w:val="center"/>
            <w:hideMark/>
          </w:tcPr>
          <w:p w14:paraId="3EA2A15B" w14:textId="77777777" w:rsidR="00DB27CF" w:rsidRPr="00B2316E" w:rsidRDefault="00DB27CF" w:rsidP="0065278F">
            <w:pPr>
              <w:jc w:val="cente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Cohort III and Year 3</w:t>
            </w:r>
          </w:p>
        </w:tc>
        <w:tc>
          <w:tcPr>
            <w:tcW w:w="1965" w:type="dxa"/>
            <w:tcBorders>
              <w:top w:val="nil"/>
              <w:left w:val="nil"/>
              <w:bottom w:val="single" w:sz="4" w:space="0" w:color="auto"/>
              <w:right w:val="nil"/>
            </w:tcBorders>
            <w:shd w:val="clear" w:color="auto" w:fill="auto"/>
            <w:noWrap/>
            <w:vAlign w:val="bottom"/>
            <w:hideMark/>
          </w:tcPr>
          <w:p w14:paraId="0014F3E8" w14:textId="75760459" w:rsidR="00DB27CF" w:rsidRPr="00B2316E" w:rsidRDefault="00D80A57" w:rsidP="0065278F">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Fall  2022</w:t>
            </w:r>
            <w:r w:rsidR="00DB27CF" w:rsidRPr="00B2316E">
              <w:rPr>
                <w:rFonts w:ascii="Times New Roman" w:eastAsia="Times New Roman" w:hAnsi="Times New Roman" w:cs="Times New Roman"/>
                <w:b/>
                <w:bCs/>
                <w:sz w:val="22"/>
                <w:szCs w:val="22"/>
              </w:rPr>
              <w:t>- SCU</w:t>
            </w:r>
          </w:p>
        </w:tc>
        <w:tc>
          <w:tcPr>
            <w:tcW w:w="1013" w:type="dxa"/>
            <w:tcBorders>
              <w:top w:val="nil"/>
              <w:left w:val="nil"/>
              <w:bottom w:val="single" w:sz="4" w:space="0" w:color="auto"/>
              <w:right w:val="nil"/>
            </w:tcBorders>
            <w:shd w:val="clear" w:color="auto" w:fill="auto"/>
            <w:noWrap/>
            <w:vAlign w:val="bottom"/>
            <w:hideMark/>
          </w:tcPr>
          <w:p w14:paraId="3EDDC893"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 </w:t>
            </w:r>
          </w:p>
        </w:tc>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5D647935" w14:textId="77777777" w:rsidR="00DB27CF" w:rsidRPr="00B2316E" w:rsidRDefault="00DB27CF" w:rsidP="0065278F">
            <w:pPr>
              <w:jc w:val="cente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119</w:t>
            </w:r>
          </w:p>
        </w:tc>
        <w:tc>
          <w:tcPr>
            <w:tcW w:w="1260" w:type="dxa"/>
            <w:tcBorders>
              <w:top w:val="nil"/>
              <w:left w:val="nil"/>
              <w:bottom w:val="nil"/>
              <w:right w:val="nil"/>
            </w:tcBorders>
            <w:shd w:val="clear" w:color="auto" w:fill="auto"/>
            <w:noWrap/>
            <w:vAlign w:val="bottom"/>
            <w:hideMark/>
          </w:tcPr>
          <w:p w14:paraId="728ACA81" w14:textId="77777777" w:rsidR="00DB27CF" w:rsidRPr="00B2316E" w:rsidRDefault="00DB27CF" w:rsidP="0065278F">
            <w:pPr>
              <w:jc w:val="center"/>
              <w:rPr>
                <w:rFonts w:ascii="Times New Roman" w:eastAsia="Times New Roman" w:hAnsi="Times New Roman" w:cs="Times New Roman"/>
                <w:b/>
                <w:bCs/>
                <w:sz w:val="22"/>
                <w:szCs w:val="22"/>
              </w:rPr>
            </w:pPr>
          </w:p>
        </w:tc>
        <w:tc>
          <w:tcPr>
            <w:tcW w:w="3110" w:type="dxa"/>
            <w:tcBorders>
              <w:top w:val="nil"/>
              <w:left w:val="nil"/>
              <w:bottom w:val="nil"/>
              <w:right w:val="nil"/>
            </w:tcBorders>
            <w:shd w:val="clear" w:color="auto" w:fill="auto"/>
            <w:noWrap/>
            <w:vAlign w:val="bottom"/>
            <w:hideMark/>
          </w:tcPr>
          <w:p w14:paraId="5187B86A"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6C5C1379"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37302820"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000000" w:fill="B7DEE8"/>
            <w:noWrap/>
            <w:vAlign w:val="bottom"/>
            <w:hideMark/>
          </w:tcPr>
          <w:p w14:paraId="4D802479"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Cohort II</w:t>
            </w:r>
          </w:p>
        </w:tc>
        <w:tc>
          <w:tcPr>
            <w:tcW w:w="1013" w:type="dxa"/>
            <w:tcBorders>
              <w:top w:val="nil"/>
              <w:left w:val="nil"/>
              <w:bottom w:val="nil"/>
              <w:right w:val="nil"/>
            </w:tcBorders>
            <w:shd w:val="clear" w:color="000000" w:fill="B7DEE8"/>
            <w:noWrap/>
            <w:vAlign w:val="bottom"/>
            <w:hideMark/>
          </w:tcPr>
          <w:p w14:paraId="48040F6C"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698</w:t>
            </w:r>
          </w:p>
        </w:tc>
        <w:tc>
          <w:tcPr>
            <w:tcW w:w="1582" w:type="dxa"/>
            <w:tcBorders>
              <w:top w:val="nil"/>
              <w:left w:val="single" w:sz="4" w:space="0" w:color="auto"/>
              <w:bottom w:val="nil"/>
              <w:right w:val="single" w:sz="4" w:space="0" w:color="auto"/>
            </w:tcBorders>
            <w:shd w:val="clear" w:color="000000" w:fill="B7DEE8"/>
            <w:noWrap/>
            <w:vAlign w:val="center"/>
            <w:hideMark/>
          </w:tcPr>
          <w:p w14:paraId="5ED0776D"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22</w:t>
            </w:r>
          </w:p>
        </w:tc>
        <w:tc>
          <w:tcPr>
            <w:tcW w:w="1260" w:type="dxa"/>
            <w:tcBorders>
              <w:top w:val="nil"/>
              <w:left w:val="nil"/>
              <w:bottom w:val="nil"/>
              <w:right w:val="nil"/>
            </w:tcBorders>
            <w:shd w:val="clear" w:color="auto" w:fill="auto"/>
            <w:noWrap/>
            <w:vAlign w:val="bottom"/>
            <w:hideMark/>
          </w:tcPr>
          <w:p w14:paraId="7E827E97"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6F3F5991"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764F593B"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2363F648"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000000" w:fill="B7DEE8"/>
            <w:noWrap/>
            <w:vAlign w:val="bottom"/>
            <w:hideMark/>
          </w:tcPr>
          <w:p w14:paraId="4CEBDC3B"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Cohort II</w:t>
            </w:r>
          </w:p>
        </w:tc>
        <w:tc>
          <w:tcPr>
            <w:tcW w:w="1013" w:type="dxa"/>
            <w:tcBorders>
              <w:top w:val="nil"/>
              <w:left w:val="nil"/>
              <w:bottom w:val="nil"/>
              <w:right w:val="nil"/>
            </w:tcBorders>
            <w:shd w:val="clear" w:color="000000" w:fill="B7DEE8"/>
            <w:noWrap/>
            <w:vAlign w:val="bottom"/>
            <w:hideMark/>
          </w:tcPr>
          <w:p w14:paraId="0F6CA67E"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660</w:t>
            </w:r>
          </w:p>
        </w:tc>
        <w:tc>
          <w:tcPr>
            <w:tcW w:w="1582" w:type="dxa"/>
            <w:tcBorders>
              <w:top w:val="nil"/>
              <w:left w:val="single" w:sz="4" w:space="0" w:color="auto"/>
              <w:bottom w:val="nil"/>
              <w:right w:val="single" w:sz="4" w:space="0" w:color="auto"/>
            </w:tcBorders>
            <w:shd w:val="clear" w:color="000000" w:fill="B7DEE8"/>
            <w:noWrap/>
            <w:vAlign w:val="center"/>
            <w:hideMark/>
          </w:tcPr>
          <w:p w14:paraId="563BE832"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22</w:t>
            </w:r>
          </w:p>
        </w:tc>
        <w:tc>
          <w:tcPr>
            <w:tcW w:w="1260" w:type="dxa"/>
            <w:tcBorders>
              <w:top w:val="nil"/>
              <w:left w:val="nil"/>
              <w:bottom w:val="nil"/>
              <w:right w:val="nil"/>
            </w:tcBorders>
            <w:shd w:val="clear" w:color="auto" w:fill="auto"/>
            <w:noWrap/>
            <w:vAlign w:val="bottom"/>
            <w:hideMark/>
          </w:tcPr>
          <w:p w14:paraId="53479763"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7C8786E7"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1BB5F5B6"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5D1F1C73"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000000" w:fill="D8E4BC"/>
            <w:noWrap/>
            <w:vAlign w:val="bottom"/>
            <w:hideMark/>
          </w:tcPr>
          <w:p w14:paraId="0D9356E6"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Cohort III</w:t>
            </w:r>
          </w:p>
        </w:tc>
        <w:tc>
          <w:tcPr>
            <w:tcW w:w="1013" w:type="dxa"/>
            <w:tcBorders>
              <w:top w:val="nil"/>
              <w:left w:val="nil"/>
              <w:bottom w:val="nil"/>
              <w:right w:val="nil"/>
            </w:tcBorders>
            <w:shd w:val="clear" w:color="000000" w:fill="D8E4BC"/>
            <w:noWrap/>
            <w:vAlign w:val="bottom"/>
            <w:hideMark/>
          </w:tcPr>
          <w:p w14:paraId="68797757"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600</w:t>
            </w:r>
          </w:p>
        </w:tc>
        <w:tc>
          <w:tcPr>
            <w:tcW w:w="1582" w:type="dxa"/>
            <w:tcBorders>
              <w:top w:val="nil"/>
              <w:left w:val="single" w:sz="4" w:space="0" w:color="auto"/>
              <w:bottom w:val="nil"/>
              <w:right w:val="single" w:sz="4" w:space="0" w:color="auto"/>
            </w:tcBorders>
            <w:shd w:val="clear" w:color="000000" w:fill="D8E4BC"/>
            <w:noWrap/>
            <w:vAlign w:val="center"/>
            <w:hideMark/>
          </w:tcPr>
          <w:p w14:paraId="16E430E1"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25</w:t>
            </w:r>
          </w:p>
        </w:tc>
        <w:tc>
          <w:tcPr>
            <w:tcW w:w="1260" w:type="dxa"/>
            <w:tcBorders>
              <w:top w:val="nil"/>
              <w:left w:val="nil"/>
              <w:bottom w:val="nil"/>
              <w:right w:val="nil"/>
            </w:tcBorders>
            <w:shd w:val="clear" w:color="auto" w:fill="auto"/>
            <w:noWrap/>
            <w:vAlign w:val="bottom"/>
            <w:hideMark/>
          </w:tcPr>
          <w:p w14:paraId="4B33ED45" w14:textId="77777777" w:rsidR="00DB27CF" w:rsidRPr="00B2316E" w:rsidRDefault="00DB27CF" w:rsidP="0065278F">
            <w:pPr>
              <w:rPr>
                <w:rFonts w:ascii="Times New Roman" w:eastAsia="Times New Roman" w:hAnsi="Times New Roman" w:cs="Times New Roman"/>
                <w:color w:val="FF0000"/>
                <w:sz w:val="22"/>
                <w:szCs w:val="22"/>
              </w:rPr>
            </w:pPr>
            <w:r w:rsidRPr="00B2316E">
              <w:rPr>
                <w:rFonts w:ascii="Times New Roman" w:eastAsia="Times New Roman" w:hAnsi="Times New Roman" w:cs="Times New Roman"/>
                <w:color w:val="FF0000"/>
                <w:sz w:val="22"/>
                <w:szCs w:val="22"/>
              </w:rPr>
              <w:t xml:space="preserve"> </w:t>
            </w:r>
          </w:p>
        </w:tc>
        <w:tc>
          <w:tcPr>
            <w:tcW w:w="3110" w:type="dxa"/>
            <w:tcBorders>
              <w:top w:val="nil"/>
              <w:left w:val="nil"/>
              <w:bottom w:val="nil"/>
              <w:right w:val="nil"/>
            </w:tcBorders>
            <w:shd w:val="clear" w:color="auto" w:fill="auto"/>
            <w:noWrap/>
            <w:vAlign w:val="bottom"/>
            <w:hideMark/>
          </w:tcPr>
          <w:p w14:paraId="22225F7D" w14:textId="77777777" w:rsidR="00DB27CF" w:rsidRPr="00B2316E" w:rsidRDefault="00DB27CF" w:rsidP="0065278F">
            <w:pPr>
              <w:rPr>
                <w:rFonts w:ascii="Times New Roman" w:eastAsia="Times New Roman" w:hAnsi="Times New Roman" w:cs="Times New Roman"/>
                <w:color w:val="FF0000"/>
                <w:sz w:val="22"/>
                <w:szCs w:val="22"/>
              </w:rPr>
            </w:pPr>
          </w:p>
        </w:tc>
      </w:tr>
      <w:tr w:rsidR="00DB27CF" w:rsidRPr="00B2316E" w14:paraId="0621851C"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2E9FFC8B"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000000" w:fill="D8E4BC"/>
            <w:noWrap/>
            <w:vAlign w:val="bottom"/>
            <w:hideMark/>
          </w:tcPr>
          <w:p w14:paraId="4AA82787"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Cohort III</w:t>
            </w:r>
          </w:p>
        </w:tc>
        <w:tc>
          <w:tcPr>
            <w:tcW w:w="1013" w:type="dxa"/>
            <w:tcBorders>
              <w:top w:val="nil"/>
              <w:left w:val="nil"/>
              <w:bottom w:val="nil"/>
              <w:right w:val="nil"/>
            </w:tcBorders>
            <w:shd w:val="clear" w:color="000000" w:fill="D8E4BC"/>
            <w:noWrap/>
            <w:vAlign w:val="bottom"/>
            <w:hideMark/>
          </w:tcPr>
          <w:p w14:paraId="30014760"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610</w:t>
            </w:r>
          </w:p>
        </w:tc>
        <w:tc>
          <w:tcPr>
            <w:tcW w:w="1582" w:type="dxa"/>
            <w:tcBorders>
              <w:top w:val="nil"/>
              <w:left w:val="single" w:sz="4" w:space="0" w:color="auto"/>
              <w:bottom w:val="nil"/>
              <w:right w:val="single" w:sz="4" w:space="0" w:color="auto"/>
            </w:tcBorders>
            <w:shd w:val="clear" w:color="000000" w:fill="D8E4BC"/>
            <w:noWrap/>
            <w:vAlign w:val="center"/>
            <w:hideMark/>
          </w:tcPr>
          <w:p w14:paraId="3C1C05D7"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25</w:t>
            </w:r>
          </w:p>
        </w:tc>
        <w:tc>
          <w:tcPr>
            <w:tcW w:w="1260" w:type="dxa"/>
            <w:tcBorders>
              <w:top w:val="nil"/>
              <w:left w:val="nil"/>
              <w:bottom w:val="nil"/>
              <w:right w:val="nil"/>
            </w:tcBorders>
            <w:shd w:val="clear" w:color="auto" w:fill="auto"/>
            <w:noWrap/>
            <w:vAlign w:val="bottom"/>
            <w:hideMark/>
          </w:tcPr>
          <w:p w14:paraId="1A18EC63"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49315F4A"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311978BE"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4EFC33E0"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000000" w:fill="D8E4BC"/>
            <w:noWrap/>
            <w:vAlign w:val="bottom"/>
            <w:hideMark/>
          </w:tcPr>
          <w:p w14:paraId="3C5EF4C3"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Cohort III</w:t>
            </w:r>
          </w:p>
        </w:tc>
        <w:tc>
          <w:tcPr>
            <w:tcW w:w="1013" w:type="dxa"/>
            <w:tcBorders>
              <w:top w:val="nil"/>
              <w:left w:val="nil"/>
              <w:bottom w:val="nil"/>
              <w:right w:val="nil"/>
            </w:tcBorders>
            <w:shd w:val="clear" w:color="000000" w:fill="D8E4BC"/>
            <w:noWrap/>
            <w:vAlign w:val="bottom"/>
            <w:hideMark/>
          </w:tcPr>
          <w:p w14:paraId="21E0B542"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620</w:t>
            </w:r>
          </w:p>
        </w:tc>
        <w:tc>
          <w:tcPr>
            <w:tcW w:w="1582" w:type="dxa"/>
            <w:tcBorders>
              <w:top w:val="nil"/>
              <w:left w:val="single" w:sz="4" w:space="0" w:color="auto"/>
              <w:bottom w:val="nil"/>
              <w:right w:val="single" w:sz="4" w:space="0" w:color="auto"/>
            </w:tcBorders>
            <w:shd w:val="clear" w:color="000000" w:fill="D8E4BC"/>
            <w:noWrap/>
            <w:vAlign w:val="center"/>
            <w:hideMark/>
          </w:tcPr>
          <w:p w14:paraId="44966557"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25</w:t>
            </w:r>
          </w:p>
        </w:tc>
        <w:tc>
          <w:tcPr>
            <w:tcW w:w="1260" w:type="dxa"/>
            <w:tcBorders>
              <w:top w:val="nil"/>
              <w:left w:val="nil"/>
              <w:bottom w:val="nil"/>
              <w:right w:val="nil"/>
            </w:tcBorders>
            <w:shd w:val="clear" w:color="auto" w:fill="auto"/>
            <w:noWrap/>
            <w:vAlign w:val="bottom"/>
            <w:hideMark/>
          </w:tcPr>
          <w:p w14:paraId="58BA9591"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0908C926"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7EEFCBAC"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3939E4DE"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auto" w:fill="auto"/>
            <w:noWrap/>
            <w:vAlign w:val="bottom"/>
            <w:hideMark/>
          </w:tcPr>
          <w:p w14:paraId="7D0DFC4D" w14:textId="77777777" w:rsidR="00DB27CF" w:rsidRPr="00B2316E" w:rsidRDefault="00DB27CF" w:rsidP="0065278F">
            <w:pPr>
              <w:rPr>
                <w:rFonts w:ascii="Times New Roman" w:eastAsia="Times New Roman" w:hAnsi="Times New Roman" w:cs="Times New Roman"/>
                <w:sz w:val="22"/>
                <w:szCs w:val="22"/>
              </w:rPr>
            </w:pPr>
          </w:p>
        </w:tc>
        <w:tc>
          <w:tcPr>
            <w:tcW w:w="1013" w:type="dxa"/>
            <w:tcBorders>
              <w:top w:val="nil"/>
              <w:left w:val="nil"/>
              <w:bottom w:val="nil"/>
              <w:right w:val="nil"/>
            </w:tcBorders>
            <w:shd w:val="clear" w:color="auto" w:fill="auto"/>
            <w:noWrap/>
            <w:vAlign w:val="bottom"/>
            <w:hideMark/>
          </w:tcPr>
          <w:p w14:paraId="1C950625" w14:textId="77777777" w:rsidR="00DB27CF" w:rsidRPr="00B2316E" w:rsidRDefault="00DB27CF" w:rsidP="0065278F">
            <w:pPr>
              <w:rPr>
                <w:rFonts w:ascii="Times New Roman" w:eastAsia="Times New Roman" w:hAnsi="Times New Roman" w:cs="Times New Roman"/>
                <w:sz w:val="22"/>
                <w:szCs w:val="22"/>
              </w:rPr>
            </w:pPr>
          </w:p>
        </w:tc>
        <w:tc>
          <w:tcPr>
            <w:tcW w:w="1582" w:type="dxa"/>
            <w:tcBorders>
              <w:top w:val="nil"/>
              <w:left w:val="single" w:sz="4" w:space="0" w:color="auto"/>
              <w:bottom w:val="nil"/>
              <w:right w:val="single" w:sz="4" w:space="0" w:color="auto"/>
            </w:tcBorders>
            <w:shd w:val="clear" w:color="auto" w:fill="auto"/>
            <w:noWrap/>
            <w:vAlign w:val="center"/>
            <w:hideMark/>
          </w:tcPr>
          <w:p w14:paraId="1C1969C6"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 </w:t>
            </w:r>
          </w:p>
        </w:tc>
        <w:tc>
          <w:tcPr>
            <w:tcW w:w="1260" w:type="dxa"/>
            <w:tcBorders>
              <w:top w:val="nil"/>
              <w:left w:val="nil"/>
              <w:bottom w:val="nil"/>
              <w:right w:val="nil"/>
            </w:tcBorders>
            <w:shd w:val="clear" w:color="auto" w:fill="auto"/>
            <w:noWrap/>
            <w:vAlign w:val="bottom"/>
            <w:hideMark/>
          </w:tcPr>
          <w:p w14:paraId="15FB8A7A"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6DFC30FA"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7E1F3141"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50657234"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single" w:sz="4" w:space="0" w:color="auto"/>
              <w:left w:val="nil"/>
              <w:bottom w:val="single" w:sz="4" w:space="0" w:color="auto"/>
              <w:right w:val="nil"/>
            </w:tcBorders>
            <w:shd w:val="clear" w:color="auto" w:fill="auto"/>
            <w:noWrap/>
            <w:vAlign w:val="bottom"/>
            <w:hideMark/>
          </w:tcPr>
          <w:p w14:paraId="5EDB244F" w14:textId="2FEBFFEF" w:rsidR="00DB27CF" w:rsidRPr="00B2316E" w:rsidRDefault="00D80A57" w:rsidP="0065278F">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Spring 2023</w:t>
            </w:r>
            <w:r w:rsidR="00DB27CF" w:rsidRPr="00B2316E">
              <w:rPr>
                <w:rFonts w:ascii="Times New Roman" w:eastAsia="Times New Roman" w:hAnsi="Times New Roman" w:cs="Times New Roman"/>
                <w:b/>
                <w:bCs/>
                <w:sz w:val="22"/>
                <w:szCs w:val="22"/>
              </w:rPr>
              <w:t xml:space="preserve"> - SCU</w:t>
            </w:r>
          </w:p>
        </w:tc>
        <w:tc>
          <w:tcPr>
            <w:tcW w:w="1013" w:type="dxa"/>
            <w:tcBorders>
              <w:top w:val="single" w:sz="4" w:space="0" w:color="auto"/>
              <w:left w:val="nil"/>
              <w:bottom w:val="single" w:sz="4" w:space="0" w:color="auto"/>
              <w:right w:val="nil"/>
            </w:tcBorders>
            <w:shd w:val="clear" w:color="auto" w:fill="auto"/>
            <w:noWrap/>
            <w:vAlign w:val="bottom"/>
            <w:hideMark/>
          </w:tcPr>
          <w:p w14:paraId="180CC85D"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 </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F4D36" w14:textId="77777777" w:rsidR="00DB27CF" w:rsidRPr="00B2316E" w:rsidRDefault="00DB27CF" w:rsidP="0065278F">
            <w:pPr>
              <w:jc w:val="cente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66</w:t>
            </w:r>
          </w:p>
        </w:tc>
        <w:tc>
          <w:tcPr>
            <w:tcW w:w="1260" w:type="dxa"/>
            <w:tcBorders>
              <w:top w:val="nil"/>
              <w:left w:val="nil"/>
              <w:bottom w:val="nil"/>
              <w:right w:val="nil"/>
            </w:tcBorders>
            <w:shd w:val="clear" w:color="auto" w:fill="auto"/>
            <w:noWrap/>
            <w:vAlign w:val="bottom"/>
            <w:hideMark/>
          </w:tcPr>
          <w:p w14:paraId="71F1D7A6" w14:textId="77777777" w:rsidR="00DB27CF" w:rsidRPr="00B2316E" w:rsidRDefault="00DB27CF" w:rsidP="0065278F">
            <w:pPr>
              <w:jc w:val="center"/>
              <w:rPr>
                <w:rFonts w:ascii="Times New Roman" w:eastAsia="Times New Roman" w:hAnsi="Times New Roman" w:cs="Times New Roman"/>
                <w:b/>
                <w:bCs/>
                <w:sz w:val="22"/>
                <w:szCs w:val="22"/>
              </w:rPr>
            </w:pPr>
          </w:p>
        </w:tc>
        <w:tc>
          <w:tcPr>
            <w:tcW w:w="3110" w:type="dxa"/>
            <w:tcBorders>
              <w:top w:val="nil"/>
              <w:left w:val="nil"/>
              <w:bottom w:val="nil"/>
              <w:right w:val="nil"/>
            </w:tcBorders>
            <w:shd w:val="clear" w:color="auto" w:fill="auto"/>
            <w:noWrap/>
            <w:vAlign w:val="bottom"/>
            <w:hideMark/>
          </w:tcPr>
          <w:p w14:paraId="65EADCA2"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262D9F9F"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0DB174DD"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000000" w:fill="D8E4BC"/>
            <w:noWrap/>
            <w:vAlign w:val="bottom"/>
            <w:hideMark/>
          </w:tcPr>
          <w:p w14:paraId="6BDD0BA3"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Cohort III</w:t>
            </w:r>
          </w:p>
        </w:tc>
        <w:tc>
          <w:tcPr>
            <w:tcW w:w="1013" w:type="dxa"/>
            <w:tcBorders>
              <w:top w:val="nil"/>
              <w:left w:val="nil"/>
              <w:bottom w:val="nil"/>
              <w:right w:val="nil"/>
            </w:tcBorders>
            <w:shd w:val="clear" w:color="000000" w:fill="D8E4BC"/>
            <w:noWrap/>
            <w:vAlign w:val="bottom"/>
            <w:hideMark/>
          </w:tcPr>
          <w:p w14:paraId="1A1465C0"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630</w:t>
            </w:r>
          </w:p>
        </w:tc>
        <w:tc>
          <w:tcPr>
            <w:tcW w:w="1582" w:type="dxa"/>
            <w:tcBorders>
              <w:top w:val="nil"/>
              <w:left w:val="single" w:sz="4" w:space="0" w:color="auto"/>
              <w:bottom w:val="nil"/>
              <w:right w:val="single" w:sz="4" w:space="0" w:color="auto"/>
            </w:tcBorders>
            <w:shd w:val="clear" w:color="000000" w:fill="D8E4BC"/>
            <w:noWrap/>
            <w:vAlign w:val="center"/>
            <w:hideMark/>
          </w:tcPr>
          <w:p w14:paraId="1B904235"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22</w:t>
            </w:r>
          </w:p>
        </w:tc>
        <w:tc>
          <w:tcPr>
            <w:tcW w:w="1260" w:type="dxa"/>
            <w:tcBorders>
              <w:top w:val="nil"/>
              <w:left w:val="nil"/>
              <w:bottom w:val="nil"/>
              <w:right w:val="nil"/>
            </w:tcBorders>
            <w:shd w:val="clear" w:color="auto" w:fill="auto"/>
            <w:noWrap/>
            <w:vAlign w:val="bottom"/>
            <w:hideMark/>
          </w:tcPr>
          <w:p w14:paraId="08489B5D"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647CE36C"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0D30B8CF"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3F515421"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000000" w:fill="D8E4BC"/>
            <w:noWrap/>
            <w:vAlign w:val="bottom"/>
            <w:hideMark/>
          </w:tcPr>
          <w:p w14:paraId="2E1546C3"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Cohort III</w:t>
            </w:r>
          </w:p>
        </w:tc>
        <w:tc>
          <w:tcPr>
            <w:tcW w:w="1013" w:type="dxa"/>
            <w:tcBorders>
              <w:top w:val="nil"/>
              <w:left w:val="nil"/>
              <w:bottom w:val="nil"/>
              <w:right w:val="nil"/>
            </w:tcBorders>
            <w:shd w:val="clear" w:color="000000" w:fill="D8E4BC"/>
            <w:noWrap/>
            <w:vAlign w:val="bottom"/>
            <w:hideMark/>
          </w:tcPr>
          <w:p w14:paraId="01487957"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640</w:t>
            </w:r>
          </w:p>
        </w:tc>
        <w:tc>
          <w:tcPr>
            <w:tcW w:w="1582" w:type="dxa"/>
            <w:tcBorders>
              <w:top w:val="nil"/>
              <w:left w:val="single" w:sz="4" w:space="0" w:color="auto"/>
              <w:bottom w:val="nil"/>
              <w:right w:val="single" w:sz="4" w:space="0" w:color="auto"/>
            </w:tcBorders>
            <w:shd w:val="clear" w:color="000000" w:fill="D8E4BC"/>
            <w:noWrap/>
            <w:vAlign w:val="center"/>
            <w:hideMark/>
          </w:tcPr>
          <w:p w14:paraId="5463B18E"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22</w:t>
            </w:r>
          </w:p>
        </w:tc>
        <w:tc>
          <w:tcPr>
            <w:tcW w:w="1260" w:type="dxa"/>
            <w:tcBorders>
              <w:top w:val="nil"/>
              <w:left w:val="nil"/>
              <w:bottom w:val="nil"/>
              <w:right w:val="nil"/>
            </w:tcBorders>
            <w:shd w:val="clear" w:color="auto" w:fill="auto"/>
            <w:noWrap/>
            <w:vAlign w:val="bottom"/>
            <w:hideMark/>
          </w:tcPr>
          <w:p w14:paraId="0F9F8236"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75530697"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4E50ACC8"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212E8AAF"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000000" w:fill="D8E4BC"/>
            <w:noWrap/>
            <w:vAlign w:val="bottom"/>
            <w:hideMark/>
          </w:tcPr>
          <w:p w14:paraId="118B18DE"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Cohort III</w:t>
            </w:r>
          </w:p>
        </w:tc>
        <w:tc>
          <w:tcPr>
            <w:tcW w:w="1013" w:type="dxa"/>
            <w:tcBorders>
              <w:top w:val="nil"/>
              <w:left w:val="nil"/>
              <w:bottom w:val="nil"/>
              <w:right w:val="nil"/>
            </w:tcBorders>
            <w:shd w:val="clear" w:color="000000" w:fill="D8E4BC"/>
            <w:noWrap/>
            <w:vAlign w:val="bottom"/>
            <w:hideMark/>
          </w:tcPr>
          <w:p w14:paraId="2045C674"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650</w:t>
            </w:r>
          </w:p>
        </w:tc>
        <w:tc>
          <w:tcPr>
            <w:tcW w:w="1582" w:type="dxa"/>
            <w:tcBorders>
              <w:top w:val="nil"/>
              <w:left w:val="single" w:sz="4" w:space="0" w:color="auto"/>
              <w:bottom w:val="nil"/>
              <w:right w:val="single" w:sz="4" w:space="0" w:color="auto"/>
            </w:tcBorders>
            <w:shd w:val="clear" w:color="000000" w:fill="D8E4BC"/>
            <w:noWrap/>
            <w:vAlign w:val="center"/>
            <w:hideMark/>
          </w:tcPr>
          <w:p w14:paraId="2FDB26C2"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22</w:t>
            </w:r>
          </w:p>
        </w:tc>
        <w:tc>
          <w:tcPr>
            <w:tcW w:w="1260" w:type="dxa"/>
            <w:tcBorders>
              <w:top w:val="nil"/>
              <w:left w:val="nil"/>
              <w:bottom w:val="nil"/>
              <w:right w:val="nil"/>
            </w:tcBorders>
            <w:shd w:val="clear" w:color="auto" w:fill="auto"/>
            <w:noWrap/>
            <w:vAlign w:val="bottom"/>
            <w:hideMark/>
          </w:tcPr>
          <w:p w14:paraId="056AB96C"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6A5808A6"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4AC8D085"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080164C1"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nil"/>
              <w:bottom w:val="nil"/>
              <w:right w:val="nil"/>
            </w:tcBorders>
            <w:shd w:val="clear" w:color="auto" w:fill="auto"/>
            <w:noWrap/>
            <w:vAlign w:val="bottom"/>
            <w:hideMark/>
          </w:tcPr>
          <w:p w14:paraId="3882E966" w14:textId="77777777" w:rsidR="00DB27CF" w:rsidRPr="00B2316E" w:rsidRDefault="00DB27CF" w:rsidP="0065278F">
            <w:pPr>
              <w:rPr>
                <w:rFonts w:ascii="Times New Roman" w:eastAsia="Times New Roman" w:hAnsi="Times New Roman" w:cs="Times New Roman"/>
                <w:sz w:val="22"/>
                <w:szCs w:val="22"/>
              </w:rPr>
            </w:pPr>
          </w:p>
        </w:tc>
        <w:tc>
          <w:tcPr>
            <w:tcW w:w="1013" w:type="dxa"/>
            <w:tcBorders>
              <w:top w:val="nil"/>
              <w:left w:val="nil"/>
              <w:bottom w:val="nil"/>
              <w:right w:val="nil"/>
            </w:tcBorders>
            <w:shd w:val="clear" w:color="auto" w:fill="auto"/>
            <w:noWrap/>
            <w:vAlign w:val="bottom"/>
            <w:hideMark/>
          </w:tcPr>
          <w:p w14:paraId="1140CB1E" w14:textId="77777777" w:rsidR="00DB27CF" w:rsidRPr="00B2316E" w:rsidRDefault="00DB27CF" w:rsidP="0065278F">
            <w:pPr>
              <w:rPr>
                <w:rFonts w:ascii="Times New Roman" w:eastAsia="Times New Roman" w:hAnsi="Times New Roman" w:cs="Times New Roman"/>
                <w:sz w:val="22"/>
                <w:szCs w:val="22"/>
              </w:rPr>
            </w:pPr>
          </w:p>
        </w:tc>
        <w:tc>
          <w:tcPr>
            <w:tcW w:w="1582" w:type="dxa"/>
            <w:tcBorders>
              <w:top w:val="nil"/>
              <w:left w:val="single" w:sz="4" w:space="0" w:color="auto"/>
              <w:bottom w:val="nil"/>
              <w:right w:val="single" w:sz="4" w:space="0" w:color="auto"/>
            </w:tcBorders>
            <w:shd w:val="clear" w:color="auto" w:fill="auto"/>
            <w:noWrap/>
            <w:vAlign w:val="center"/>
            <w:hideMark/>
          </w:tcPr>
          <w:p w14:paraId="7DBD084C"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 </w:t>
            </w:r>
          </w:p>
        </w:tc>
        <w:tc>
          <w:tcPr>
            <w:tcW w:w="1260" w:type="dxa"/>
            <w:tcBorders>
              <w:top w:val="nil"/>
              <w:left w:val="nil"/>
              <w:bottom w:val="nil"/>
              <w:right w:val="nil"/>
            </w:tcBorders>
            <w:shd w:val="clear" w:color="auto" w:fill="auto"/>
            <w:noWrap/>
            <w:vAlign w:val="bottom"/>
            <w:hideMark/>
          </w:tcPr>
          <w:p w14:paraId="57F459F9"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542C83CA"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68A241F8"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14F46CFD" w14:textId="77777777" w:rsidR="00DB27CF" w:rsidRPr="00B2316E" w:rsidRDefault="00DB27CF" w:rsidP="0065278F">
            <w:pPr>
              <w:rPr>
                <w:rFonts w:ascii="Times New Roman" w:eastAsia="Times New Roman" w:hAnsi="Times New Roman" w:cs="Times New Roman"/>
                <w:b/>
                <w:bCs/>
                <w:sz w:val="22"/>
                <w:szCs w:val="22"/>
              </w:rPr>
            </w:pPr>
          </w:p>
        </w:tc>
        <w:tc>
          <w:tcPr>
            <w:tcW w:w="2978" w:type="dxa"/>
            <w:gridSpan w:val="2"/>
            <w:tcBorders>
              <w:top w:val="single" w:sz="4" w:space="0" w:color="auto"/>
              <w:left w:val="nil"/>
              <w:bottom w:val="nil"/>
              <w:right w:val="nil"/>
            </w:tcBorders>
            <w:shd w:val="clear" w:color="auto" w:fill="auto"/>
            <w:noWrap/>
            <w:vAlign w:val="bottom"/>
            <w:hideMark/>
          </w:tcPr>
          <w:p w14:paraId="0005E441" w14:textId="4EF50314" w:rsidR="00DB27CF" w:rsidRPr="00B2316E" w:rsidRDefault="00D80A57" w:rsidP="0065278F">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Summer 2023</w:t>
            </w:r>
            <w:r w:rsidR="00DB27CF" w:rsidRPr="00B2316E">
              <w:rPr>
                <w:rFonts w:ascii="Times New Roman" w:eastAsia="Times New Roman" w:hAnsi="Times New Roman" w:cs="Times New Roman"/>
                <w:b/>
                <w:bCs/>
                <w:sz w:val="22"/>
                <w:szCs w:val="22"/>
              </w:rPr>
              <w:t xml:space="preserve"> - SCU</w:t>
            </w:r>
          </w:p>
        </w:tc>
        <w:tc>
          <w:tcPr>
            <w:tcW w:w="1582" w:type="dxa"/>
            <w:tcBorders>
              <w:top w:val="single" w:sz="4" w:space="0" w:color="auto"/>
              <w:left w:val="single" w:sz="4" w:space="0" w:color="auto"/>
              <w:bottom w:val="nil"/>
              <w:right w:val="single" w:sz="4" w:space="0" w:color="auto"/>
            </w:tcBorders>
            <w:shd w:val="clear" w:color="auto" w:fill="auto"/>
            <w:noWrap/>
            <w:vAlign w:val="center"/>
            <w:hideMark/>
          </w:tcPr>
          <w:p w14:paraId="7D1249E2" w14:textId="77777777" w:rsidR="00DB27CF" w:rsidRPr="00B2316E" w:rsidRDefault="00DB27CF" w:rsidP="0065278F">
            <w:pPr>
              <w:jc w:val="cente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66</w:t>
            </w:r>
          </w:p>
        </w:tc>
        <w:tc>
          <w:tcPr>
            <w:tcW w:w="1260" w:type="dxa"/>
            <w:tcBorders>
              <w:top w:val="nil"/>
              <w:left w:val="nil"/>
              <w:bottom w:val="nil"/>
              <w:right w:val="nil"/>
            </w:tcBorders>
            <w:shd w:val="clear" w:color="auto" w:fill="auto"/>
            <w:noWrap/>
            <w:vAlign w:val="bottom"/>
            <w:hideMark/>
          </w:tcPr>
          <w:p w14:paraId="41A94CC1" w14:textId="77777777" w:rsidR="00DB27CF" w:rsidRPr="00B2316E" w:rsidRDefault="00DB27CF" w:rsidP="0065278F">
            <w:pPr>
              <w:jc w:val="center"/>
              <w:rPr>
                <w:rFonts w:ascii="Times New Roman" w:eastAsia="Times New Roman" w:hAnsi="Times New Roman" w:cs="Times New Roman"/>
                <w:b/>
                <w:bCs/>
                <w:sz w:val="22"/>
                <w:szCs w:val="22"/>
              </w:rPr>
            </w:pPr>
          </w:p>
        </w:tc>
        <w:tc>
          <w:tcPr>
            <w:tcW w:w="3110" w:type="dxa"/>
            <w:tcBorders>
              <w:top w:val="nil"/>
              <w:left w:val="nil"/>
              <w:bottom w:val="nil"/>
              <w:right w:val="nil"/>
            </w:tcBorders>
            <w:shd w:val="clear" w:color="auto" w:fill="auto"/>
            <w:noWrap/>
            <w:vAlign w:val="bottom"/>
            <w:hideMark/>
          </w:tcPr>
          <w:p w14:paraId="16F24DE0"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77B3AD0E"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33C9BEC1"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single" w:sz="4" w:space="0" w:color="auto"/>
              <w:left w:val="single" w:sz="4" w:space="0" w:color="auto"/>
              <w:bottom w:val="nil"/>
              <w:right w:val="nil"/>
            </w:tcBorders>
            <w:shd w:val="clear" w:color="000000" w:fill="D8E4BC"/>
            <w:noWrap/>
            <w:vAlign w:val="bottom"/>
            <w:hideMark/>
          </w:tcPr>
          <w:p w14:paraId="5DA7CF06"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Track I-Cohort III</w:t>
            </w:r>
          </w:p>
        </w:tc>
        <w:tc>
          <w:tcPr>
            <w:tcW w:w="1013" w:type="dxa"/>
            <w:tcBorders>
              <w:top w:val="single" w:sz="4" w:space="0" w:color="auto"/>
              <w:left w:val="nil"/>
              <w:bottom w:val="nil"/>
              <w:right w:val="nil"/>
            </w:tcBorders>
            <w:shd w:val="clear" w:color="000000" w:fill="D8E4BC"/>
            <w:noWrap/>
            <w:vAlign w:val="bottom"/>
            <w:hideMark/>
          </w:tcPr>
          <w:p w14:paraId="09BDFC04"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605</w:t>
            </w:r>
          </w:p>
        </w:tc>
        <w:tc>
          <w:tcPr>
            <w:tcW w:w="1582" w:type="dxa"/>
            <w:tcBorders>
              <w:top w:val="single" w:sz="4" w:space="0" w:color="auto"/>
              <w:left w:val="single" w:sz="4" w:space="0" w:color="auto"/>
              <w:bottom w:val="nil"/>
              <w:right w:val="single" w:sz="4" w:space="0" w:color="auto"/>
            </w:tcBorders>
            <w:shd w:val="clear" w:color="000000" w:fill="D8E4BC"/>
            <w:noWrap/>
            <w:vAlign w:val="center"/>
            <w:hideMark/>
          </w:tcPr>
          <w:p w14:paraId="5879C8F8"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11</w:t>
            </w:r>
          </w:p>
        </w:tc>
        <w:tc>
          <w:tcPr>
            <w:tcW w:w="1260" w:type="dxa"/>
            <w:tcBorders>
              <w:top w:val="nil"/>
              <w:left w:val="nil"/>
              <w:bottom w:val="nil"/>
              <w:right w:val="nil"/>
            </w:tcBorders>
            <w:shd w:val="clear" w:color="auto" w:fill="auto"/>
            <w:noWrap/>
            <w:vAlign w:val="bottom"/>
            <w:hideMark/>
          </w:tcPr>
          <w:p w14:paraId="531FAFAE"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 xml:space="preserve"> </w:t>
            </w:r>
          </w:p>
        </w:tc>
        <w:tc>
          <w:tcPr>
            <w:tcW w:w="3110" w:type="dxa"/>
            <w:tcBorders>
              <w:top w:val="nil"/>
              <w:left w:val="nil"/>
              <w:bottom w:val="nil"/>
              <w:right w:val="nil"/>
            </w:tcBorders>
            <w:shd w:val="clear" w:color="auto" w:fill="auto"/>
            <w:noWrap/>
            <w:vAlign w:val="bottom"/>
            <w:hideMark/>
          </w:tcPr>
          <w:p w14:paraId="01A37B09"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2EA25FBD"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4302F968"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single" w:sz="4" w:space="0" w:color="auto"/>
              <w:bottom w:val="nil"/>
              <w:right w:val="nil"/>
            </w:tcBorders>
            <w:shd w:val="clear" w:color="000000" w:fill="D8E4BC"/>
            <w:noWrap/>
            <w:vAlign w:val="bottom"/>
            <w:hideMark/>
          </w:tcPr>
          <w:p w14:paraId="6426F1CE"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Track I-Cohort III</w:t>
            </w:r>
          </w:p>
        </w:tc>
        <w:tc>
          <w:tcPr>
            <w:tcW w:w="1013" w:type="dxa"/>
            <w:tcBorders>
              <w:top w:val="nil"/>
              <w:left w:val="nil"/>
              <w:bottom w:val="nil"/>
              <w:right w:val="nil"/>
            </w:tcBorders>
            <w:shd w:val="clear" w:color="000000" w:fill="D8E4BC"/>
            <w:noWrap/>
            <w:vAlign w:val="bottom"/>
            <w:hideMark/>
          </w:tcPr>
          <w:p w14:paraId="451762AC"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615</w:t>
            </w:r>
          </w:p>
        </w:tc>
        <w:tc>
          <w:tcPr>
            <w:tcW w:w="1582" w:type="dxa"/>
            <w:tcBorders>
              <w:top w:val="nil"/>
              <w:left w:val="single" w:sz="4" w:space="0" w:color="auto"/>
              <w:bottom w:val="nil"/>
              <w:right w:val="single" w:sz="4" w:space="0" w:color="auto"/>
            </w:tcBorders>
            <w:shd w:val="clear" w:color="000000" w:fill="D8E4BC"/>
            <w:noWrap/>
            <w:vAlign w:val="center"/>
            <w:hideMark/>
          </w:tcPr>
          <w:p w14:paraId="2D313D79"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11</w:t>
            </w:r>
          </w:p>
        </w:tc>
        <w:tc>
          <w:tcPr>
            <w:tcW w:w="1260" w:type="dxa"/>
            <w:tcBorders>
              <w:top w:val="nil"/>
              <w:left w:val="nil"/>
              <w:bottom w:val="nil"/>
              <w:right w:val="nil"/>
            </w:tcBorders>
            <w:shd w:val="clear" w:color="auto" w:fill="auto"/>
            <w:noWrap/>
            <w:vAlign w:val="bottom"/>
            <w:hideMark/>
          </w:tcPr>
          <w:p w14:paraId="55100E64"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 xml:space="preserve"> </w:t>
            </w:r>
          </w:p>
        </w:tc>
        <w:tc>
          <w:tcPr>
            <w:tcW w:w="3110" w:type="dxa"/>
            <w:tcBorders>
              <w:top w:val="nil"/>
              <w:left w:val="nil"/>
              <w:bottom w:val="nil"/>
              <w:right w:val="nil"/>
            </w:tcBorders>
            <w:shd w:val="clear" w:color="auto" w:fill="auto"/>
            <w:noWrap/>
            <w:vAlign w:val="bottom"/>
            <w:hideMark/>
          </w:tcPr>
          <w:p w14:paraId="6404FE73"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0831EA58"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263FA6F6"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single" w:sz="4" w:space="0" w:color="auto"/>
              <w:bottom w:val="nil"/>
              <w:right w:val="nil"/>
            </w:tcBorders>
            <w:shd w:val="clear" w:color="000000" w:fill="D8E4BC"/>
            <w:noWrap/>
            <w:vAlign w:val="bottom"/>
            <w:hideMark/>
          </w:tcPr>
          <w:p w14:paraId="72F4E1EA"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Track I-Cohort III</w:t>
            </w:r>
          </w:p>
        </w:tc>
        <w:tc>
          <w:tcPr>
            <w:tcW w:w="1013" w:type="dxa"/>
            <w:tcBorders>
              <w:top w:val="nil"/>
              <w:left w:val="nil"/>
              <w:bottom w:val="nil"/>
              <w:right w:val="nil"/>
            </w:tcBorders>
            <w:shd w:val="clear" w:color="000000" w:fill="D8E4BC"/>
            <w:noWrap/>
            <w:vAlign w:val="bottom"/>
            <w:hideMark/>
          </w:tcPr>
          <w:p w14:paraId="378BB0D7"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625</w:t>
            </w:r>
          </w:p>
        </w:tc>
        <w:tc>
          <w:tcPr>
            <w:tcW w:w="1582" w:type="dxa"/>
            <w:tcBorders>
              <w:top w:val="nil"/>
              <w:left w:val="single" w:sz="4" w:space="0" w:color="auto"/>
              <w:bottom w:val="nil"/>
              <w:right w:val="single" w:sz="4" w:space="0" w:color="auto"/>
            </w:tcBorders>
            <w:shd w:val="clear" w:color="000000" w:fill="D8E4BC"/>
            <w:noWrap/>
            <w:vAlign w:val="center"/>
            <w:hideMark/>
          </w:tcPr>
          <w:p w14:paraId="050BF210"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11</w:t>
            </w:r>
          </w:p>
        </w:tc>
        <w:tc>
          <w:tcPr>
            <w:tcW w:w="1260" w:type="dxa"/>
            <w:tcBorders>
              <w:top w:val="nil"/>
              <w:left w:val="nil"/>
              <w:bottom w:val="nil"/>
              <w:right w:val="nil"/>
            </w:tcBorders>
            <w:shd w:val="clear" w:color="auto" w:fill="auto"/>
            <w:noWrap/>
            <w:vAlign w:val="bottom"/>
            <w:hideMark/>
          </w:tcPr>
          <w:p w14:paraId="36520E01"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04F00D11"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10D4C689"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7DF7E90A"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single" w:sz="4" w:space="0" w:color="auto"/>
              <w:bottom w:val="nil"/>
              <w:right w:val="nil"/>
            </w:tcBorders>
            <w:shd w:val="clear" w:color="000000" w:fill="D8E4BC"/>
            <w:noWrap/>
            <w:vAlign w:val="bottom"/>
            <w:hideMark/>
          </w:tcPr>
          <w:p w14:paraId="2AB411E1"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Track II-Cohort III</w:t>
            </w:r>
          </w:p>
        </w:tc>
        <w:tc>
          <w:tcPr>
            <w:tcW w:w="1013" w:type="dxa"/>
            <w:tcBorders>
              <w:top w:val="nil"/>
              <w:left w:val="nil"/>
              <w:bottom w:val="nil"/>
              <w:right w:val="nil"/>
            </w:tcBorders>
            <w:shd w:val="clear" w:color="000000" w:fill="D8E4BC"/>
            <w:noWrap/>
            <w:vAlign w:val="bottom"/>
            <w:hideMark/>
          </w:tcPr>
          <w:p w14:paraId="591EB848"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635</w:t>
            </w:r>
          </w:p>
        </w:tc>
        <w:tc>
          <w:tcPr>
            <w:tcW w:w="1582" w:type="dxa"/>
            <w:tcBorders>
              <w:top w:val="nil"/>
              <w:left w:val="single" w:sz="4" w:space="0" w:color="auto"/>
              <w:bottom w:val="nil"/>
              <w:right w:val="single" w:sz="4" w:space="0" w:color="auto"/>
            </w:tcBorders>
            <w:shd w:val="clear" w:color="000000" w:fill="D8E4BC"/>
            <w:noWrap/>
            <w:vAlign w:val="center"/>
            <w:hideMark/>
          </w:tcPr>
          <w:p w14:paraId="0A90904E"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11</w:t>
            </w:r>
          </w:p>
        </w:tc>
        <w:tc>
          <w:tcPr>
            <w:tcW w:w="1260" w:type="dxa"/>
            <w:tcBorders>
              <w:top w:val="nil"/>
              <w:left w:val="nil"/>
              <w:bottom w:val="nil"/>
              <w:right w:val="nil"/>
            </w:tcBorders>
            <w:shd w:val="clear" w:color="auto" w:fill="auto"/>
            <w:noWrap/>
            <w:vAlign w:val="bottom"/>
            <w:hideMark/>
          </w:tcPr>
          <w:p w14:paraId="66FCB442"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079C4376"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42CEE463"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4DD11FE1"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single" w:sz="4" w:space="0" w:color="auto"/>
              <w:bottom w:val="nil"/>
              <w:right w:val="nil"/>
            </w:tcBorders>
            <w:shd w:val="clear" w:color="000000" w:fill="D8E4BC"/>
            <w:noWrap/>
            <w:vAlign w:val="bottom"/>
            <w:hideMark/>
          </w:tcPr>
          <w:p w14:paraId="6AC0D7B9"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Track II-Cohort III</w:t>
            </w:r>
          </w:p>
        </w:tc>
        <w:tc>
          <w:tcPr>
            <w:tcW w:w="1013" w:type="dxa"/>
            <w:tcBorders>
              <w:top w:val="nil"/>
              <w:left w:val="nil"/>
              <w:bottom w:val="nil"/>
              <w:right w:val="nil"/>
            </w:tcBorders>
            <w:shd w:val="clear" w:color="000000" w:fill="D8E4BC"/>
            <w:noWrap/>
            <w:vAlign w:val="bottom"/>
            <w:hideMark/>
          </w:tcPr>
          <w:p w14:paraId="0320BE03"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645</w:t>
            </w:r>
          </w:p>
        </w:tc>
        <w:tc>
          <w:tcPr>
            <w:tcW w:w="1582" w:type="dxa"/>
            <w:tcBorders>
              <w:top w:val="nil"/>
              <w:left w:val="single" w:sz="4" w:space="0" w:color="auto"/>
              <w:bottom w:val="nil"/>
              <w:right w:val="single" w:sz="4" w:space="0" w:color="auto"/>
            </w:tcBorders>
            <w:shd w:val="clear" w:color="000000" w:fill="D8E4BC"/>
            <w:noWrap/>
            <w:vAlign w:val="center"/>
            <w:hideMark/>
          </w:tcPr>
          <w:p w14:paraId="1A26187D"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11</w:t>
            </w:r>
          </w:p>
        </w:tc>
        <w:tc>
          <w:tcPr>
            <w:tcW w:w="1260" w:type="dxa"/>
            <w:tcBorders>
              <w:top w:val="nil"/>
              <w:left w:val="nil"/>
              <w:bottom w:val="nil"/>
              <w:right w:val="nil"/>
            </w:tcBorders>
            <w:shd w:val="clear" w:color="auto" w:fill="auto"/>
            <w:noWrap/>
            <w:vAlign w:val="bottom"/>
            <w:hideMark/>
          </w:tcPr>
          <w:p w14:paraId="42862B02"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302CD407"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1D579B99"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161C8D9F"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single" w:sz="4" w:space="0" w:color="auto"/>
              <w:bottom w:val="nil"/>
              <w:right w:val="nil"/>
            </w:tcBorders>
            <w:shd w:val="clear" w:color="000000" w:fill="D8E4BC"/>
            <w:noWrap/>
            <w:vAlign w:val="bottom"/>
            <w:hideMark/>
          </w:tcPr>
          <w:p w14:paraId="6071D690" w14:textId="77777777" w:rsidR="00DB27CF" w:rsidRPr="00B2316E" w:rsidRDefault="00DB27CF" w:rsidP="0065278F">
            <w:pPr>
              <w:rPr>
                <w:rFonts w:ascii="Times New Roman" w:eastAsia="Times New Roman" w:hAnsi="Times New Roman" w:cs="Times New Roman"/>
                <w:b/>
                <w:bCs/>
                <w:sz w:val="22"/>
                <w:szCs w:val="22"/>
              </w:rPr>
            </w:pPr>
            <w:r w:rsidRPr="00B2316E">
              <w:rPr>
                <w:rFonts w:ascii="Times New Roman" w:eastAsia="Times New Roman" w:hAnsi="Times New Roman" w:cs="Times New Roman"/>
                <w:b/>
                <w:bCs/>
                <w:sz w:val="22"/>
                <w:szCs w:val="22"/>
              </w:rPr>
              <w:t>Track II-Cohort III</w:t>
            </w:r>
          </w:p>
        </w:tc>
        <w:tc>
          <w:tcPr>
            <w:tcW w:w="1013" w:type="dxa"/>
            <w:tcBorders>
              <w:top w:val="nil"/>
              <w:left w:val="nil"/>
              <w:bottom w:val="nil"/>
              <w:right w:val="nil"/>
            </w:tcBorders>
            <w:shd w:val="clear" w:color="000000" w:fill="D8E4BC"/>
            <w:noWrap/>
            <w:vAlign w:val="bottom"/>
            <w:hideMark/>
          </w:tcPr>
          <w:p w14:paraId="0A414F4C"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MAIA 655</w:t>
            </w:r>
          </w:p>
        </w:tc>
        <w:tc>
          <w:tcPr>
            <w:tcW w:w="1582" w:type="dxa"/>
            <w:tcBorders>
              <w:top w:val="nil"/>
              <w:left w:val="single" w:sz="4" w:space="0" w:color="auto"/>
              <w:bottom w:val="nil"/>
              <w:right w:val="single" w:sz="4" w:space="0" w:color="auto"/>
            </w:tcBorders>
            <w:shd w:val="clear" w:color="000000" w:fill="D8E4BC"/>
            <w:noWrap/>
            <w:vAlign w:val="center"/>
            <w:hideMark/>
          </w:tcPr>
          <w:p w14:paraId="068BC931" w14:textId="77777777" w:rsidR="00DB27CF" w:rsidRPr="00B2316E" w:rsidRDefault="00DB27CF" w:rsidP="0065278F">
            <w:pPr>
              <w:jc w:val="cente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11</w:t>
            </w:r>
          </w:p>
        </w:tc>
        <w:tc>
          <w:tcPr>
            <w:tcW w:w="1260" w:type="dxa"/>
            <w:tcBorders>
              <w:top w:val="nil"/>
              <w:left w:val="nil"/>
              <w:bottom w:val="nil"/>
              <w:right w:val="nil"/>
            </w:tcBorders>
            <w:shd w:val="clear" w:color="auto" w:fill="auto"/>
            <w:noWrap/>
            <w:vAlign w:val="bottom"/>
            <w:hideMark/>
          </w:tcPr>
          <w:p w14:paraId="3BB20137" w14:textId="77777777" w:rsidR="00DB27CF" w:rsidRPr="00B2316E" w:rsidRDefault="00DB27CF" w:rsidP="0065278F">
            <w:pPr>
              <w:jc w:val="center"/>
              <w:rPr>
                <w:rFonts w:ascii="Times New Roman" w:eastAsia="Times New Roman" w:hAnsi="Times New Roman" w:cs="Times New Roman"/>
                <w:sz w:val="22"/>
                <w:szCs w:val="22"/>
              </w:rPr>
            </w:pPr>
          </w:p>
        </w:tc>
        <w:tc>
          <w:tcPr>
            <w:tcW w:w="3110" w:type="dxa"/>
            <w:tcBorders>
              <w:top w:val="nil"/>
              <w:left w:val="nil"/>
              <w:bottom w:val="nil"/>
              <w:right w:val="nil"/>
            </w:tcBorders>
            <w:shd w:val="clear" w:color="auto" w:fill="auto"/>
            <w:noWrap/>
            <w:vAlign w:val="bottom"/>
            <w:hideMark/>
          </w:tcPr>
          <w:p w14:paraId="36E57F76" w14:textId="77777777" w:rsidR="00DB27CF" w:rsidRPr="00B2316E" w:rsidRDefault="00DB27CF" w:rsidP="0065278F">
            <w:pPr>
              <w:rPr>
                <w:rFonts w:ascii="Times New Roman" w:eastAsia="Times New Roman" w:hAnsi="Times New Roman" w:cs="Times New Roman"/>
                <w:sz w:val="22"/>
                <w:szCs w:val="22"/>
              </w:rPr>
            </w:pPr>
          </w:p>
        </w:tc>
      </w:tr>
      <w:tr w:rsidR="00DB27CF" w:rsidRPr="00B2316E" w14:paraId="1D73E3CA" w14:textId="77777777" w:rsidTr="00D051DA">
        <w:trPr>
          <w:trHeight w:val="255"/>
        </w:trPr>
        <w:tc>
          <w:tcPr>
            <w:tcW w:w="1140" w:type="dxa"/>
            <w:vMerge/>
            <w:tcBorders>
              <w:top w:val="nil"/>
              <w:left w:val="single" w:sz="4" w:space="0" w:color="auto"/>
              <w:bottom w:val="single" w:sz="4" w:space="0" w:color="000000"/>
              <w:right w:val="single" w:sz="4" w:space="0" w:color="auto"/>
            </w:tcBorders>
            <w:vAlign w:val="center"/>
            <w:hideMark/>
          </w:tcPr>
          <w:p w14:paraId="44F90C3B" w14:textId="77777777" w:rsidR="00DB27CF" w:rsidRPr="00B2316E" w:rsidRDefault="00DB27CF" w:rsidP="0065278F">
            <w:pPr>
              <w:rPr>
                <w:rFonts w:ascii="Times New Roman" w:eastAsia="Times New Roman" w:hAnsi="Times New Roman" w:cs="Times New Roman"/>
                <w:b/>
                <w:bCs/>
                <w:sz w:val="22"/>
                <w:szCs w:val="22"/>
              </w:rPr>
            </w:pPr>
          </w:p>
        </w:tc>
        <w:tc>
          <w:tcPr>
            <w:tcW w:w="1965" w:type="dxa"/>
            <w:tcBorders>
              <w:top w:val="nil"/>
              <w:left w:val="single" w:sz="4" w:space="0" w:color="auto"/>
              <w:bottom w:val="single" w:sz="4" w:space="0" w:color="auto"/>
              <w:right w:val="nil"/>
            </w:tcBorders>
            <w:shd w:val="clear" w:color="auto" w:fill="auto"/>
            <w:noWrap/>
            <w:vAlign w:val="bottom"/>
            <w:hideMark/>
          </w:tcPr>
          <w:p w14:paraId="2157107F" w14:textId="77777777"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 </w:t>
            </w:r>
          </w:p>
        </w:tc>
        <w:tc>
          <w:tcPr>
            <w:tcW w:w="1013" w:type="dxa"/>
            <w:tcBorders>
              <w:top w:val="nil"/>
              <w:left w:val="nil"/>
              <w:bottom w:val="single" w:sz="4" w:space="0" w:color="auto"/>
              <w:right w:val="nil"/>
            </w:tcBorders>
            <w:shd w:val="clear" w:color="auto" w:fill="auto"/>
            <w:noWrap/>
            <w:vAlign w:val="bottom"/>
            <w:hideMark/>
          </w:tcPr>
          <w:p w14:paraId="2420A28B" w14:textId="1687E48C" w:rsidR="00DB27CF" w:rsidRPr="00B2316E" w:rsidRDefault="00DB27CF" w:rsidP="0065278F">
            <w:pPr>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 </w:t>
            </w:r>
            <w:r w:rsidR="002078B5">
              <w:rPr>
                <w:rFonts w:ascii="Times New Roman" w:eastAsia="Times New Roman" w:hAnsi="Times New Roman" w:cs="Times New Roman"/>
                <w:sz w:val="22"/>
                <w:szCs w:val="22"/>
              </w:rPr>
              <w:t>Total</w:t>
            </w:r>
          </w:p>
        </w:tc>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13087023" w14:textId="05F418BA" w:rsidR="00DB27CF" w:rsidRPr="00B2316E" w:rsidRDefault="002078B5" w:rsidP="0065278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251</w:t>
            </w:r>
          </w:p>
        </w:tc>
        <w:tc>
          <w:tcPr>
            <w:tcW w:w="1260" w:type="dxa"/>
            <w:tcBorders>
              <w:top w:val="nil"/>
              <w:left w:val="nil"/>
              <w:bottom w:val="nil"/>
              <w:right w:val="nil"/>
            </w:tcBorders>
            <w:shd w:val="clear" w:color="000000" w:fill="B7DEE8"/>
            <w:noWrap/>
            <w:vAlign w:val="bottom"/>
            <w:hideMark/>
          </w:tcPr>
          <w:p w14:paraId="45C2A6B0" w14:textId="1DD12D4F" w:rsidR="00DB27CF" w:rsidRPr="00B2316E" w:rsidRDefault="00DB27CF" w:rsidP="002078B5">
            <w:pPr>
              <w:jc w:val="right"/>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Cohort II</w:t>
            </w:r>
            <w:r w:rsidR="00D051DA">
              <w:rPr>
                <w:rFonts w:ascii="Times New Roman" w:eastAsia="Times New Roman" w:hAnsi="Times New Roman" w:cs="Times New Roman"/>
                <w:sz w:val="22"/>
                <w:szCs w:val="22"/>
              </w:rPr>
              <w:t xml:space="preserve"> </w:t>
            </w:r>
            <w:r w:rsidR="002078B5">
              <w:rPr>
                <w:rFonts w:ascii="Times New Roman" w:eastAsia="Times New Roman" w:hAnsi="Times New Roman" w:cs="Times New Roman"/>
                <w:sz w:val="22"/>
                <w:szCs w:val="22"/>
              </w:rPr>
              <w:t>44</w:t>
            </w:r>
          </w:p>
        </w:tc>
        <w:tc>
          <w:tcPr>
            <w:tcW w:w="3110" w:type="dxa"/>
            <w:tcBorders>
              <w:top w:val="nil"/>
              <w:left w:val="nil"/>
              <w:bottom w:val="nil"/>
              <w:right w:val="nil"/>
            </w:tcBorders>
            <w:shd w:val="clear" w:color="000000" w:fill="D8E4BC"/>
            <w:noWrap/>
            <w:vAlign w:val="bottom"/>
            <w:hideMark/>
          </w:tcPr>
          <w:p w14:paraId="57817BB6" w14:textId="184B299B" w:rsidR="00DB27CF" w:rsidRPr="00B2316E" w:rsidRDefault="00DB27CF" w:rsidP="0065278F">
            <w:pPr>
              <w:jc w:val="right"/>
              <w:rPr>
                <w:rFonts w:ascii="Times New Roman" w:eastAsia="Times New Roman" w:hAnsi="Times New Roman" w:cs="Times New Roman"/>
                <w:sz w:val="22"/>
                <w:szCs w:val="22"/>
              </w:rPr>
            </w:pPr>
            <w:r w:rsidRPr="00B2316E">
              <w:rPr>
                <w:rFonts w:ascii="Times New Roman" w:eastAsia="Times New Roman" w:hAnsi="Times New Roman" w:cs="Times New Roman"/>
                <w:sz w:val="22"/>
                <w:szCs w:val="22"/>
              </w:rPr>
              <w:t>Cohort III</w:t>
            </w:r>
            <w:r w:rsidR="002078B5">
              <w:rPr>
                <w:rFonts w:ascii="Times New Roman" w:eastAsia="Times New Roman" w:hAnsi="Times New Roman" w:cs="Times New Roman"/>
                <w:sz w:val="22"/>
                <w:szCs w:val="22"/>
              </w:rPr>
              <w:t xml:space="preserve"> 207</w:t>
            </w:r>
          </w:p>
        </w:tc>
      </w:tr>
    </w:tbl>
    <w:p w14:paraId="6E638B23" w14:textId="77777777" w:rsidR="001B4820" w:rsidRPr="0055010F" w:rsidRDefault="001B4820" w:rsidP="004E727D">
      <w:pPr>
        <w:tabs>
          <w:tab w:val="left" w:pos="360"/>
          <w:tab w:val="left" w:pos="5040"/>
        </w:tabs>
        <w:ind w:right="115"/>
        <w:rPr>
          <w:rFonts w:ascii="Times New Roman" w:hAnsi="Times New Roman" w:cs="Times New Roman"/>
          <w:bCs/>
          <w:sz w:val="22"/>
          <w:szCs w:val="22"/>
        </w:rPr>
      </w:pPr>
    </w:p>
    <w:p w14:paraId="7BDDA63D"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bCs/>
          <w:sz w:val="22"/>
          <w:szCs w:val="22"/>
        </w:rPr>
        <w:t>*</w:t>
      </w:r>
      <w:r w:rsidRPr="0055010F">
        <w:rPr>
          <w:rFonts w:ascii="Times New Roman" w:hAnsi="Times New Roman" w:cs="Times New Roman"/>
          <w:sz w:val="22"/>
          <w:szCs w:val="22"/>
        </w:rPr>
        <w:t xml:space="preserve"> Basic Cost Recovery Budget Elements </w:t>
      </w:r>
    </w:p>
    <w:p w14:paraId="013F5AFD"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sz w:val="22"/>
          <w:szCs w:val="22"/>
        </w:rPr>
        <w:t>(Three to five year budget projection)</w:t>
      </w:r>
    </w:p>
    <w:p w14:paraId="769253E1"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Student per-unit cost</w:t>
      </w:r>
    </w:p>
    <w:p w14:paraId="66A8D2E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14:paraId="75AED595"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Total cost a student will pay to complete the program</w:t>
      </w:r>
    </w:p>
    <w:p w14:paraId="4F4498C8" w14:textId="77777777" w:rsidR="001B4820" w:rsidRPr="0055010F" w:rsidRDefault="001B4820" w:rsidP="001B4820">
      <w:pPr>
        <w:rPr>
          <w:rFonts w:ascii="Times New Roman" w:hAnsi="Times New Roman" w:cs="Times New Roman"/>
          <w:sz w:val="22"/>
          <w:szCs w:val="22"/>
        </w:rPr>
      </w:pPr>
    </w:p>
    <w:p w14:paraId="15A620FA"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Revenue  - (yearly projection over three years for a two-year program; five years for a four-year program)</w:t>
      </w:r>
    </w:p>
    <w:p w14:paraId="214BD503"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 xml:space="preserve">Student fees </w:t>
      </w:r>
    </w:p>
    <w:p w14:paraId="7537A4C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Include projected attrition numbers each year</w:t>
      </w:r>
    </w:p>
    <w:p w14:paraId="72B9A4E8"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14:paraId="56F85C14"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r>
    </w:p>
    <w:p w14:paraId="10F15897"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14:paraId="15E04CDC"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Operational costs – (e.g., facility rental)</w:t>
      </w:r>
    </w:p>
    <w:p w14:paraId="58F149A5"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Extended Education costs – staff, recruitment, marketing, etc.</w:t>
      </w:r>
    </w:p>
    <w:p w14:paraId="3BA321D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14:paraId="7C5652AD" w14:textId="77777777" w:rsidR="001B4820" w:rsidRPr="0055010F" w:rsidRDefault="001B4820" w:rsidP="001B4820">
      <w:pPr>
        <w:rPr>
          <w:rFonts w:ascii="Times New Roman" w:hAnsi="Times New Roman" w:cs="Times New Roman"/>
          <w:sz w:val="22"/>
          <w:szCs w:val="22"/>
        </w:rPr>
      </w:pPr>
    </w:p>
    <w:p w14:paraId="16AEB6AE" w14:textId="77777777" w:rsidR="001B4820"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t xml:space="preserve">Extended Education overhead </w:t>
      </w:r>
      <w:r w:rsidRPr="0055010F">
        <w:rPr>
          <w:rFonts w:ascii="Times New Roman" w:hAnsi="Times New Roman" w:cs="Times New Roman"/>
          <w:sz w:val="22"/>
          <w:szCs w:val="22"/>
        </w:rPr>
        <w:br/>
        <w:t>Chancellor’s Office overhead</w:t>
      </w:r>
    </w:p>
    <w:p w14:paraId="1B45C9CC" w14:textId="77777777" w:rsidR="00831805" w:rsidRDefault="00831805" w:rsidP="001B4820">
      <w:pPr>
        <w:ind w:left="720" w:hanging="720"/>
        <w:rPr>
          <w:rFonts w:ascii="Times New Roman" w:hAnsi="Times New Roman" w:cs="Times New Roman"/>
          <w:sz w:val="22"/>
          <w:szCs w:val="22"/>
        </w:rPr>
      </w:pPr>
    </w:p>
    <w:p w14:paraId="248BC979" w14:textId="4DCD05CC" w:rsidR="00B2316E" w:rsidRDefault="00B2316E" w:rsidP="00831805">
      <w:pPr>
        <w:jc w:val="center"/>
        <w:rPr>
          <w:b/>
          <w:sz w:val="32"/>
        </w:rPr>
      </w:pPr>
    </w:p>
    <w:p w14:paraId="7111D72F" w14:textId="66C706CF" w:rsidR="00831805" w:rsidRDefault="00831805" w:rsidP="00831805">
      <w:pPr>
        <w:jc w:val="center"/>
        <w:rPr>
          <w:rFonts w:ascii="Arial" w:eastAsia="MS Mincho" w:hAnsi="Arial" w:cs="Arial"/>
          <w:b/>
        </w:rPr>
      </w:pPr>
    </w:p>
    <w:p w14:paraId="144BC43E" w14:textId="39B42E8E" w:rsidR="00D37A65" w:rsidRDefault="00D37A65" w:rsidP="00831805">
      <w:pPr>
        <w:jc w:val="center"/>
        <w:rPr>
          <w:rFonts w:ascii="Arial" w:eastAsia="MS Mincho" w:hAnsi="Arial" w:cs="Arial"/>
          <w:b/>
        </w:rPr>
      </w:pPr>
    </w:p>
    <w:p w14:paraId="506AC19F" w14:textId="77777777" w:rsidR="00D37A65" w:rsidRPr="00CF7FC2" w:rsidRDefault="00D37A65" w:rsidP="00831805">
      <w:pPr>
        <w:jc w:val="center"/>
        <w:rPr>
          <w:rFonts w:ascii="Arial" w:eastAsia="MS Mincho" w:hAnsi="Arial" w:cs="Arial"/>
          <w:b/>
        </w:rPr>
      </w:pPr>
    </w:p>
    <w:p w14:paraId="54792899" w14:textId="77777777" w:rsidR="00831805" w:rsidRPr="00CF7FC2" w:rsidRDefault="00831805" w:rsidP="00831805">
      <w:pPr>
        <w:jc w:val="center"/>
        <w:rPr>
          <w:rFonts w:ascii="Arial" w:eastAsia="MS Mincho" w:hAnsi="Arial" w:cs="Arial"/>
          <w:b/>
        </w:rPr>
      </w:pPr>
    </w:p>
    <w:p w14:paraId="5C0BCC46" w14:textId="77777777" w:rsidR="00D37A65" w:rsidRDefault="00D37A65">
      <w:pPr>
        <w:rPr>
          <w:rFonts w:ascii="Arial" w:eastAsia="MS Mincho" w:hAnsi="Arial" w:cs="Arial"/>
          <w:b/>
        </w:rPr>
      </w:pPr>
      <w:r>
        <w:rPr>
          <w:rFonts w:ascii="Arial" w:eastAsia="MS Mincho" w:hAnsi="Arial" w:cs="Arial"/>
          <w:b/>
        </w:rPr>
        <w:br w:type="page"/>
      </w:r>
    </w:p>
    <w:p w14:paraId="47175F9B" w14:textId="2A92C7E8" w:rsidR="00831805" w:rsidRPr="00CF7FC2" w:rsidRDefault="00831805" w:rsidP="00831805">
      <w:pPr>
        <w:jc w:val="center"/>
        <w:rPr>
          <w:rFonts w:ascii="Arial" w:eastAsia="MS Mincho" w:hAnsi="Arial" w:cs="Arial"/>
          <w:b/>
        </w:rPr>
      </w:pPr>
      <w:r w:rsidRPr="00CF7FC2">
        <w:rPr>
          <w:rFonts w:ascii="Arial" w:eastAsia="MS Mincho" w:hAnsi="Arial" w:cs="Arial"/>
          <w:b/>
        </w:rPr>
        <w:lastRenderedPageBreak/>
        <w:t>ATTACHMENT A</w:t>
      </w:r>
    </w:p>
    <w:p w14:paraId="66BB97F8" w14:textId="77777777" w:rsidR="00831805" w:rsidRPr="00CF7FC2" w:rsidRDefault="00831805" w:rsidP="00831805">
      <w:pPr>
        <w:pStyle w:val="BodyText"/>
        <w:spacing w:before="76"/>
        <w:rPr>
          <w:spacing w:val="-1"/>
        </w:rPr>
      </w:pPr>
    </w:p>
    <w:p w14:paraId="45C1FD0E" w14:textId="77777777" w:rsidR="00831805" w:rsidRPr="00CF7FC2" w:rsidRDefault="00831805" w:rsidP="00831805">
      <w:pPr>
        <w:pStyle w:val="BodyText"/>
        <w:spacing w:before="76"/>
        <w:jc w:val="center"/>
        <w:rPr>
          <w:b/>
          <w:spacing w:val="-1"/>
        </w:rPr>
      </w:pPr>
      <w:r w:rsidRPr="00CF7FC2">
        <w:rPr>
          <w:b/>
          <w:spacing w:val="-1"/>
        </w:rPr>
        <w:t>Statements of Support from College Deans:</w:t>
      </w:r>
    </w:p>
    <w:p w14:paraId="3E15D482" w14:textId="77777777" w:rsidR="00831805" w:rsidRPr="00CF7FC2" w:rsidRDefault="00831805" w:rsidP="00831805">
      <w:pPr>
        <w:pStyle w:val="BodyText"/>
        <w:spacing w:before="76"/>
        <w:rPr>
          <w:spacing w:val="-1"/>
        </w:rPr>
      </w:pPr>
      <w:r w:rsidRPr="00CF7FC2">
        <w:rPr>
          <w:noProof/>
          <w:spacing w:val="-1"/>
        </w:rPr>
        <w:lastRenderedPageBreak/>
        <w:drawing>
          <wp:inline distT="0" distB="0" distL="0" distR="0" wp14:anchorId="2C237FF8" wp14:editId="68F124E8">
            <wp:extent cx="5943600" cy="7714779"/>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7714779"/>
                    </a:xfrm>
                    <a:prstGeom prst="rect">
                      <a:avLst/>
                    </a:prstGeom>
                    <a:noFill/>
                    <a:ln>
                      <a:noFill/>
                    </a:ln>
                  </pic:spPr>
                </pic:pic>
              </a:graphicData>
            </a:graphic>
          </wp:inline>
        </w:drawing>
      </w:r>
    </w:p>
    <w:p w14:paraId="66865192" w14:textId="77777777" w:rsidR="00831805" w:rsidRPr="00CF7FC2" w:rsidRDefault="00831805" w:rsidP="00831805">
      <w:pPr>
        <w:pStyle w:val="BodyText"/>
        <w:spacing w:before="76"/>
        <w:rPr>
          <w:spacing w:val="-1"/>
        </w:rPr>
      </w:pPr>
    </w:p>
    <w:p w14:paraId="49F43FC8" w14:textId="77777777" w:rsidR="00831805" w:rsidRPr="00CF7FC2" w:rsidRDefault="00831805" w:rsidP="00831805">
      <w:pPr>
        <w:rPr>
          <w:rFonts w:ascii="Arial" w:eastAsia="MS Mincho" w:hAnsi="Arial" w:cs="Arial"/>
          <w:b/>
        </w:rPr>
      </w:pPr>
    </w:p>
    <w:p w14:paraId="3A3FAB28" w14:textId="77777777" w:rsidR="00831805" w:rsidRPr="00CF7FC2" w:rsidRDefault="00831805" w:rsidP="00831805">
      <w:pPr>
        <w:spacing w:after="160" w:line="259" w:lineRule="auto"/>
        <w:rPr>
          <w:rFonts w:ascii="Calibri" w:eastAsia="Calibri" w:hAnsi="Calibri"/>
          <w:sz w:val="22"/>
          <w:szCs w:val="22"/>
        </w:rPr>
      </w:pPr>
      <w:r w:rsidRPr="00CF7FC2">
        <w:rPr>
          <w:rFonts w:ascii="Calibri" w:eastAsia="Calibri" w:hAnsi="Calibri"/>
          <w:sz w:val="22"/>
          <w:szCs w:val="22"/>
        </w:rPr>
        <w:br w:type="page"/>
      </w:r>
      <w:r w:rsidRPr="00CF7FC2">
        <w:rPr>
          <w:rFonts w:ascii="Calibri" w:eastAsia="Calibri" w:hAnsi="Calibri"/>
          <w:noProof/>
          <w:sz w:val="22"/>
          <w:szCs w:val="22"/>
        </w:rPr>
        <w:lastRenderedPageBreak/>
        <w:drawing>
          <wp:inline distT="0" distB="0" distL="0" distR="0" wp14:anchorId="0621D3FE" wp14:editId="5ACE667A">
            <wp:extent cx="5943600" cy="7637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6-15 at 10.54.21 A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7637780"/>
                    </a:xfrm>
                    <a:prstGeom prst="rect">
                      <a:avLst/>
                    </a:prstGeom>
                  </pic:spPr>
                </pic:pic>
              </a:graphicData>
            </a:graphic>
          </wp:inline>
        </w:drawing>
      </w:r>
    </w:p>
    <w:p w14:paraId="3795ECA8" w14:textId="77777777" w:rsidR="00831805" w:rsidRPr="00CF7FC2" w:rsidRDefault="00831805" w:rsidP="00831805">
      <w:pPr>
        <w:spacing w:line="276" w:lineRule="auto"/>
        <w:rPr>
          <w:rFonts w:ascii="Calibri" w:eastAsia="Calibri" w:hAnsi="Calibri"/>
          <w:sz w:val="22"/>
          <w:szCs w:val="22"/>
        </w:rPr>
      </w:pPr>
    </w:p>
    <w:p w14:paraId="0DA4BBAE" w14:textId="77777777" w:rsidR="00831805" w:rsidRPr="00CF7FC2" w:rsidRDefault="00831805" w:rsidP="00831805">
      <w:pPr>
        <w:spacing w:line="276" w:lineRule="auto"/>
        <w:rPr>
          <w:rFonts w:ascii="Calibri" w:eastAsia="Calibri" w:hAnsi="Calibri"/>
          <w:sz w:val="22"/>
          <w:szCs w:val="22"/>
        </w:rPr>
      </w:pPr>
    </w:p>
    <w:tbl>
      <w:tblPr>
        <w:tblpPr w:leftFromText="180" w:rightFromText="180" w:vertAnchor="page" w:horzAnchor="margin" w:tblpXSpec="right" w:tblpY="706"/>
        <w:tblW w:w="7047" w:type="dxa"/>
        <w:tblLayout w:type="fixed"/>
        <w:tblCellMar>
          <w:left w:w="0" w:type="dxa"/>
          <w:right w:w="0" w:type="dxa"/>
        </w:tblCellMar>
        <w:tblLook w:val="00A0" w:firstRow="1" w:lastRow="0" w:firstColumn="1" w:lastColumn="0" w:noHBand="0" w:noVBand="0"/>
      </w:tblPr>
      <w:tblGrid>
        <w:gridCol w:w="7047"/>
      </w:tblGrid>
      <w:tr w:rsidR="00831805" w:rsidRPr="00BD4946" w14:paraId="15097B77" w14:textId="77777777" w:rsidTr="00823218">
        <w:trPr>
          <w:trHeight w:val="739"/>
        </w:trPr>
        <w:tc>
          <w:tcPr>
            <w:tcW w:w="7047" w:type="dxa"/>
            <w:noWrap/>
            <w:tcMar>
              <w:left w:w="0" w:type="dxa"/>
              <w:bottom w:w="120" w:type="dxa"/>
              <w:right w:w="0" w:type="dxa"/>
            </w:tcMar>
          </w:tcPr>
          <w:p w14:paraId="03C0C31A" w14:textId="77777777" w:rsidR="00831805" w:rsidRPr="00BD4946" w:rsidRDefault="00831805" w:rsidP="00831805">
            <w:pPr>
              <w:tabs>
                <w:tab w:val="center" w:pos="4680"/>
                <w:tab w:val="right" w:pos="9360"/>
              </w:tabs>
              <w:jc w:val="center"/>
              <w:rPr>
                <w:sz w:val="22"/>
                <w:szCs w:val="22"/>
              </w:rPr>
            </w:pPr>
            <w:r w:rsidRPr="00BD4946">
              <w:rPr>
                <w:noProof/>
                <w:sz w:val="22"/>
                <w:szCs w:val="22"/>
              </w:rPr>
              <w:lastRenderedPageBreak/>
              <w:drawing>
                <wp:inline distT="0" distB="0" distL="0" distR="0" wp14:anchorId="3B3E40CB" wp14:editId="5E4889DB">
                  <wp:extent cx="809625" cy="762000"/>
                  <wp:effectExtent l="0" t="0" r="9525" b="0"/>
                  <wp:docPr id="21" name="Picture 21" descr="California State University, Long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ifornia State University, Long Beac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9625" cy="762000"/>
                          </a:xfrm>
                          <a:prstGeom prst="rect">
                            <a:avLst/>
                          </a:prstGeom>
                          <a:noFill/>
                          <a:ln>
                            <a:noFill/>
                          </a:ln>
                        </pic:spPr>
                      </pic:pic>
                    </a:graphicData>
                  </a:graphic>
                </wp:inline>
              </w:drawing>
            </w:r>
          </w:p>
        </w:tc>
      </w:tr>
      <w:tr w:rsidR="00831805" w:rsidRPr="00BD4946" w14:paraId="454E5C55" w14:textId="77777777" w:rsidTr="00823218">
        <w:trPr>
          <w:trHeight w:val="73"/>
        </w:trPr>
        <w:tc>
          <w:tcPr>
            <w:tcW w:w="7047" w:type="dxa"/>
            <w:tcMar>
              <w:left w:w="0" w:type="dxa"/>
              <w:right w:w="0" w:type="dxa"/>
            </w:tcMar>
          </w:tcPr>
          <w:p w14:paraId="27D22E7E" w14:textId="77777777" w:rsidR="00831805" w:rsidRPr="00BD4946" w:rsidRDefault="00831805" w:rsidP="00831805">
            <w:pPr>
              <w:tabs>
                <w:tab w:val="center" w:pos="4680"/>
                <w:tab w:val="right" w:pos="9360"/>
              </w:tabs>
              <w:spacing w:line="300" w:lineRule="exact"/>
              <w:jc w:val="center"/>
              <w:rPr>
                <w:caps/>
                <w:spacing w:val="6"/>
                <w:sz w:val="22"/>
                <w:szCs w:val="22"/>
              </w:rPr>
            </w:pPr>
            <w:r w:rsidRPr="00BD4946">
              <w:rPr>
                <w:caps/>
                <w:spacing w:val="6"/>
                <w:sz w:val="22"/>
                <w:szCs w:val="22"/>
              </w:rPr>
              <w:t>California State UniversitY, Long Beach</w:t>
            </w:r>
          </w:p>
        </w:tc>
      </w:tr>
      <w:tr w:rsidR="00831805" w:rsidRPr="00BD4946" w14:paraId="29523132" w14:textId="77777777" w:rsidTr="00823218">
        <w:trPr>
          <w:trHeight w:val="63"/>
        </w:trPr>
        <w:tc>
          <w:tcPr>
            <w:tcW w:w="7047" w:type="dxa"/>
            <w:tcMar>
              <w:left w:w="0" w:type="dxa"/>
              <w:right w:w="0" w:type="dxa"/>
            </w:tcMar>
          </w:tcPr>
          <w:p w14:paraId="6A390A6F" w14:textId="77777777" w:rsidR="00831805" w:rsidRPr="00BD4946" w:rsidRDefault="00831805" w:rsidP="00831805">
            <w:pPr>
              <w:tabs>
                <w:tab w:val="center" w:pos="4572"/>
                <w:tab w:val="center" w:pos="4680"/>
                <w:tab w:val="left" w:pos="7830"/>
                <w:tab w:val="right" w:pos="9360"/>
              </w:tabs>
              <w:spacing w:line="160" w:lineRule="exact"/>
              <w:ind w:right="-90"/>
              <w:jc w:val="center"/>
              <w:rPr>
                <w:sz w:val="22"/>
                <w:szCs w:val="22"/>
              </w:rPr>
            </w:pPr>
            <w:r w:rsidRPr="00BD4946">
              <w:rPr>
                <w:noProof/>
                <w:sz w:val="22"/>
                <w:szCs w:val="22"/>
              </w:rPr>
              <w:drawing>
                <wp:inline distT="0" distB="0" distL="0" distR="0" wp14:anchorId="1FDD75CB" wp14:editId="0DFCC16B">
                  <wp:extent cx="3581400" cy="38100"/>
                  <wp:effectExtent l="0" t="0" r="0" b="0"/>
                  <wp:docPr id="2" name="Picture 2" descr="Stationary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onary Rul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81400" cy="38100"/>
                          </a:xfrm>
                          <a:prstGeom prst="rect">
                            <a:avLst/>
                          </a:prstGeom>
                          <a:noFill/>
                          <a:ln>
                            <a:noFill/>
                          </a:ln>
                        </pic:spPr>
                      </pic:pic>
                    </a:graphicData>
                  </a:graphic>
                </wp:inline>
              </w:drawing>
            </w:r>
          </w:p>
        </w:tc>
      </w:tr>
      <w:tr w:rsidR="00831805" w:rsidRPr="00BD4946" w14:paraId="24C64E15" w14:textId="77777777" w:rsidTr="008232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0"/>
        </w:trPr>
        <w:tc>
          <w:tcPr>
            <w:tcW w:w="7047" w:type="dxa"/>
            <w:tcBorders>
              <w:top w:val="nil"/>
              <w:left w:val="nil"/>
              <w:bottom w:val="nil"/>
              <w:right w:val="nil"/>
            </w:tcBorders>
            <w:tcMar>
              <w:left w:w="0" w:type="dxa"/>
              <w:right w:w="0" w:type="dxa"/>
            </w:tcMar>
          </w:tcPr>
          <w:p w14:paraId="51362215" w14:textId="77777777" w:rsidR="00831805" w:rsidRPr="00BD4946" w:rsidRDefault="00831805" w:rsidP="00831805">
            <w:pPr>
              <w:tabs>
                <w:tab w:val="center" w:pos="4680"/>
                <w:tab w:val="right" w:pos="9360"/>
              </w:tabs>
              <w:spacing w:line="260" w:lineRule="exact"/>
              <w:jc w:val="center"/>
              <w:rPr>
                <w:caps/>
                <w:spacing w:val="6"/>
                <w:sz w:val="18"/>
                <w:szCs w:val="22"/>
              </w:rPr>
            </w:pPr>
            <w:r w:rsidRPr="00BD4946">
              <w:rPr>
                <w:caps/>
                <w:spacing w:val="6"/>
                <w:sz w:val="18"/>
                <w:szCs w:val="22"/>
              </w:rPr>
              <w:t>office of the associate vice president and dean</w:t>
            </w:r>
          </w:p>
        </w:tc>
      </w:tr>
      <w:tr w:rsidR="00831805" w:rsidRPr="00BD4946" w14:paraId="445784B6" w14:textId="77777777" w:rsidTr="008232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
        </w:trPr>
        <w:tc>
          <w:tcPr>
            <w:tcW w:w="7047" w:type="dxa"/>
            <w:tcBorders>
              <w:top w:val="nil"/>
              <w:left w:val="nil"/>
              <w:bottom w:val="nil"/>
              <w:right w:val="nil"/>
            </w:tcBorders>
            <w:tcMar>
              <w:left w:w="0" w:type="dxa"/>
              <w:right w:w="0" w:type="dxa"/>
            </w:tcMar>
          </w:tcPr>
          <w:p w14:paraId="66AE35EC" w14:textId="77777777" w:rsidR="00831805" w:rsidRPr="00BD4946" w:rsidRDefault="00831805" w:rsidP="00831805">
            <w:pPr>
              <w:tabs>
                <w:tab w:val="center" w:pos="4680"/>
                <w:tab w:val="right" w:pos="9360"/>
              </w:tabs>
              <w:spacing w:line="260" w:lineRule="exact"/>
              <w:jc w:val="center"/>
              <w:rPr>
                <w:caps/>
                <w:spacing w:val="6"/>
                <w:sz w:val="18"/>
                <w:szCs w:val="22"/>
              </w:rPr>
            </w:pPr>
            <w:r w:rsidRPr="00BD4946">
              <w:rPr>
                <w:caps/>
                <w:spacing w:val="6"/>
                <w:sz w:val="18"/>
                <w:szCs w:val="22"/>
              </w:rPr>
              <w:t>college of continuing and professional education</w:t>
            </w:r>
          </w:p>
        </w:tc>
      </w:tr>
    </w:tbl>
    <w:p w14:paraId="6C8B1C1F" w14:textId="77777777" w:rsidR="00831805" w:rsidRDefault="00831805" w:rsidP="00831805">
      <w:pPr>
        <w:jc w:val="center"/>
        <w:rPr>
          <w:rFonts w:ascii="Arial" w:eastAsia="MS Mincho" w:hAnsi="Arial" w:cs="Arial"/>
          <w:b/>
        </w:rPr>
      </w:pPr>
    </w:p>
    <w:p w14:paraId="21BCEA9F" w14:textId="77777777" w:rsidR="00B2316E" w:rsidRDefault="00B2316E" w:rsidP="00831805">
      <w:pPr>
        <w:spacing w:line="276" w:lineRule="auto"/>
        <w:rPr>
          <w:rFonts w:ascii="Calibri" w:eastAsia="Calibri" w:hAnsi="Calibri"/>
          <w:sz w:val="22"/>
          <w:szCs w:val="22"/>
        </w:rPr>
      </w:pPr>
    </w:p>
    <w:p w14:paraId="67818A0F" w14:textId="77777777" w:rsidR="00B2316E" w:rsidRDefault="00B2316E" w:rsidP="00831805">
      <w:pPr>
        <w:spacing w:line="276" w:lineRule="auto"/>
        <w:rPr>
          <w:rFonts w:ascii="Calibri" w:eastAsia="Calibri" w:hAnsi="Calibri"/>
          <w:sz w:val="22"/>
          <w:szCs w:val="22"/>
        </w:rPr>
      </w:pPr>
    </w:p>
    <w:p w14:paraId="6F9A5968" w14:textId="77777777" w:rsidR="00B2316E" w:rsidRDefault="00B2316E" w:rsidP="00831805">
      <w:pPr>
        <w:spacing w:line="276" w:lineRule="auto"/>
        <w:rPr>
          <w:rFonts w:ascii="Calibri" w:eastAsia="Calibri" w:hAnsi="Calibri"/>
          <w:sz w:val="22"/>
          <w:szCs w:val="22"/>
        </w:rPr>
      </w:pPr>
    </w:p>
    <w:p w14:paraId="0F64E392" w14:textId="77777777" w:rsidR="00B2316E" w:rsidRDefault="00B2316E" w:rsidP="00831805">
      <w:pPr>
        <w:spacing w:line="276" w:lineRule="auto"/>
        <w:rPr>
          <w:rFonts w:ascii="Calibri" w:eastAsia="Calibri" w:hAnsi="Calibri"/>
          <w:sz w:val="22"/>
          <w:szCs w:val="22"/>
        </w:rPr>
      </w:pPr>
    </w:p>
    <w:p w14:paraId="2C7B0406" w14:textId="77777777" w:rsidR="00B2316E" w:rsidRDefault="00B2316E" w:rsidP="00831805">
      <w:pPr>
        <w:spacing w:line="276" w:lineRule="auto"/>
        <w:rPr>
          <w:rFonts w:ascii="Calibri" w:eastAsia="Calibri" w:hAnsi="Calibri"/>
          <w:sz w:val="22"/>
          <w:szCs w:val="22"/>
        </w:rPr>
      </w:pPr>
    </w:p>
    <w:p w14:paraId="2FC2C195" w14:textId="77777777" w:rsidR="00831805" w:rsidRPr="00B2316E" w:rsidRDefault="00831805" w:rsidP="00831805">
      <w:pPr>
        <w:spacing w:line="276" w:lineRule="auto"/>
        <w:rPr>
          <w:rFonts w:ascii="Calibri" w:eastAsia="Calibri" w:hAnsi="Calibri"/>
          <w:sz w:val="21"/>
          <w:szCs w:val="21"/>
        </w:rPr>
      </w:pPr>
      <w:r w:rsidRPr="00B2316E">
        <w:rPr>
          <w:rFonts w:ascii="Calibri" w:eastAsia="Calibri" w:hAnsi="Calibri"/>
          <w:sz w:val="21"/>
          <w:szCs w:val="21"/>
        </w:rPr>
        <w:t>April 12, 2017</w:t>
      </w:r>
    </w:p>
    <w:p w14:paraId="5D892F65" w14:textId="77777777" w:rsidR="00831805" w:rsidRPr="00B2316E" w:rsidRDefault="00831805" w:rsidP="00831805">
      <w:pPr>
        <w:spacing w:line="276" w:lineRule="auto"/>
        <w:rPr>
          <w:rFonts w:ascii="Calibri" w:eastAsia="Calibri" w:hAnsi="Calibri"/>
          <w:sz w:val="21"/>
          <w:szCs w:val="21"/>
        </w:rPr>
      </w:pPr>
    </w:p>
    <w:p w14:paraId="72EC0D5B" w14:textId="77777777" w:rsidR="00831805" w:rsidRPr="00B2316E" w:rsidRDefault="00831805" w:rsidP="00831805">
      <w:pPr>
        <w:spacing w:line="276" w:lineRule="auto"/>
        <w:rPr>
          <w:rFonts w:ascii="Calibri" w:eastAsia="Calibri" w:hAnsi="Calibri"/>
          <w:sz w:val="21"/>
          <w:szCs w:val="21"/>
        </w:rPr>
      </w:pPr>
      <w:r w:rsidRPr="00B2316E">
        <w:rPr>
          <w:rFonts w:ascii="Calibri" w:eastAsia="Calibri" w:hAnsi="Calibri"/>
          <w:sz w:val="21"/>
          <w:szCs w:val="21"/>
        </w:rPr>
        <w:t>Cecile Lindsay</w:t>
      </w:r>
    </w:p>
    <w:p w14:paraId="64C949D4" w14:textId="77777777" w:rsidR="00831805" w:rsidRPr="00B2316E" w:rsidRDefault="00831805" w:rsidP="00831805">
      <w:pPr>
        <w:spacing w:line="276" w:lineRule="auto"/>
        <w:rPr>
          <w:rFonts w:ascii="Calibri" w:eastAsia="Calibri" w:hAnsi="Calibri"/>
          <w:sz w:val="21"/>
          <w:szCs w:val="21"/>
        </w:rPr>
      </w:pPr>
      <w:r w:rsidRPr="00B2316E">
        <w:rPr>
          <w:rFonts w:ascii="Calibri" w:eastAsia="Calibri" w:hAnsi="Calibri"/>
          <w:sz w:val="21"/>
          <w:szCs w:val="21"/>
        </w:rPr>
        <w:t>Vice Provost</w:t>
      </w:r>
    </w:p>
    <w:p w14:paraId="192227E7" w14:textId="77777777" w:rsidR="00831805" w:rsidRPr="00B2316E" w:rsidRDefault="00831805" w:rsidP="00831805">
      <w:pPr>
        <w:spacing w:line="276" w:lineRule="auto"/>
        <w:rPr>
          <w:rFonts w:ascii="Calibri" w:eastAsia="Calibri" w:hAnsi="Calibri"/>
          <w:sz w:val="21"/>
          <w:szCs w:val="21"/>
        </w:rPr>
      </w:pPr>
      <w:r w:rsidRPr="00B2316E">
        <w:rPr>
          <w:rFonts w:ascii="Calibri" w:eastAsia="Calibri" w:hAnsi="Calibri"/>
          <w:sz w:val="21"/>
          <w:szCs w:val="21"/>
        </w:rPr>
        <w:t>California State University, Long Beach</w:t>
      </w:r>
    </w:p>
    <w:p w14:paraId="4E61933F" w14:textId="77777777" w:rsidR="00831805" w:rsidRPr="00B2316E" w:rsidRDefault="00831805" w:rsidP="00831805">
      <w:pPr>
        <w:spacing w:line="276" w:lineRule="auto"/>
        <w:rPr>
          <w:rFonts w:ascii="Calibri" w:eastAsia="Calibri" w:hAnsi="Calibri"/>
          <w:sz w:val="21"/>
          <w:szCs w:val="21"/>
        </w:rPr>
      </w:pPr>
    </w:p>
    <w:p w14:paraId="105AB8EC" w14:textId="77777777" w:rsidR="00831805" w:rsidRPr="00B2316E" w:rsidRDefault="00831805" w:rsidP="00831805">
      <w:pPr>
        <w:spacing w:line="276" w:lineRule="auto"/>
        <w:rPr>
          <w:rFonts w:ascii="Calibri" w:eastAsia="Calibri" w:hAnsi="Calibri"/>
          <w:sz w:val="21"/>
          <w:szCs w:val="21"/>
        </w:rPr>
      </w:pPr>
      <w:r w:rsidRPr="00B2316E">
        <w:rPr>
          <w:rFonts w:ascii="Calibri" w:eastAsia="Calibri" w:hAnsi="Calibri"/>
          <w:sz w:val="21"/>
          <w:szCs w:val="21"/>
        </w:rPr>
        <w:t>Dear Cecil,</w:t>
      </w:r>
    </w:p>
    <w:p w14:paraId="0374F1D5" w14:textId="77777777" w:rsidR="00831805" w:rsidRPr="00B2316E" w:rsidRDefault="00831805" w:rsidP="00831805">
      <w:pPr>
        <w:spacing w:line="276" w:lineRule="auto"/>
        <w:rPr>
          <w:rFonts w:ascii="Calibri" w:eastAsia="Calibri" w:hAnsi="Calibri"/>
          <w:sz w:val="21"/>
          <w:szCs w:val="21"/>
        </w:rPr>
      </w:pPr>
    </w:p>
    <w:p w14:paraId="386E1F6B" w14:textId="77777777" w:rsidR="00831805" w:rsidRPr="00B2316E" w:rsidRDefault="00831805" w:rsidP="00831805">
      <w:pPr>
        <w:spacing w:after="200"/>
        <w:rPr>
          <w:rFonts w:ascii="Calibri" w:eastAsia="Calibri" w:hAnsi="Calibri"/>
          <w:sz w:val="21"/>
          <w:szCs w:val="21"/>
        </w:rPr>
      </w:pPr>
      <w:r w:rsidRPr="00B2316E">
        <w:rPr>
          <w:rFonts w:ascii="Calibri" w:eastAsia="Calibri" w:hAnsi="Calibri"/>
          <w:sz w:val="21"/>
          <w:szCs w:val="21"/>
        </w:rPr>
        <w:t>I am writing to express my full commitment and support for the development and implementation of a Master of Arts in International Affairs (MAIA) degree at California State University, Long Beach.  As outlined in the proposal, the College of Continuing &amp; Professional Education (CCPE) will collaborate with the International Studies program in the College of Liberal Arts to deliver a high quality and highly valued graduate program that meets the needs of the professionals who are engaged in international development.</w:t>
      </w:r>
    </w:p>
    <w:p w14:paraId="73B817B2" w14:textId="77777777" w:rsidR="00831805" w:rsidRPr="00B2316E" w:rsidRDefault="00831805" w:rsidP="00831805">
      <w:pPr>
        <w:spacing w:after="200"/>
        <w:rPr>
          <w:rFonts w:ascii="Calibri" w:eastAsia="Calibri" w:hAnsi="Calibri"/>
          <w:sz w:val="21"/>
          <w:szCs w:val="21"/>
        </w:rPr>
      </w:pPr>
      <w:r w:rsidRPr="00B2316E">
        <w:rPr>
          <w:rFonts w:ascii="Calibri" w:eastAsia="Calibri" w:hAnsi="Calibri"/>
          <w:sz w:val="21"/>
          <w:szCs w:val="21"/>
        </w:rPr>
        <w:t xml:space="preserve">In today’s highly complex world, professionals engaged in international affairs and development needs to acquire core professional skills for a successful international career in the public, private, or nonprofit sector. With its rigorous as well as practical curriculum, I believe this program will attract students from both the public and private sectors. </w:t>
      </w:r>
    </w:p>
    <w:p w14:paraId="787200F8" w14:textId="77777777" w:rsidR="00831805" w:rsidRPr="00B2316E" w:rsidRDefault="00831805" w:rsidP="00831805">
      <w:pPr>
        <w:spacing w:after="200"/>
        <w:rPr>
          <w:rFonts w:ascii="Calibri" w:eastAsia="Calibri" w:hAnsi="Calibri"/>
          <w:sz w:val="21"/>
          <w:szCs w:val="21"/>
        </w:rPr>
      </w:pPr>
      <w:r w:rsidRPr="00B2316E">
        <w:rPr>
          <w:rFonts w:ascii="Calibri" w:eastAsia="Calibri" w:hAnsi="Calibri"/>
          <w:sz w:val="21"/>
          <w:szCs w:val="21"/>
        </w:rPr>
        <w:t xml:space="preserve">The program’s format is flexible which is required to meet the needs of the working professionals and adult learners who otherwise would not be able to complete a graduate program. A program like this will also serve the outreach mission of our university and extend our institutional capabilities beyond the borders of the campus. </w:t>
      </w:r>
    </w:p>
    <w:p w14:paraId="489C2D4B" w14:textId="77777777" w:rsidR="00831805" w:rsidRPr="00B2316E" w:rsidRDefault="00831805" w:rsidP="00831805">
      <w:pPr>
        <w:spacing w:after="200"/>
        <w:rPr>
          <w:rFonts w:ascii="Calibri" w:eastAsia="Calibri" w:hAnsi="Calibri"/>
          <w:sz w:val="21"/>
          <w:szCs w:val="21"/>
        </w:rPr>
      </w:pPr>
      <w:r w:rsidRPr="00B2316E">
        <w:rPr>
          <w:rFonts w:ascii="Calibri" w:eastAsia="Calibri" w:hAnsi="Calibri"/>
          <w:sz w:val="21"/>
          <w:szCs w:val="21"/>
        </w:rPr>
        <w:t xml:space="preserve">The Colleges of Liberal Arts and Continuing Professional Education has a long history of successful partnerships to develop and offer similar programs. Both colleges have the knowledge and expertise with the workforce needs of the State of California, nationally and internationally. </w:t>
      </w:r>
    </w:p>
    <w:p w14:paraId="2A82722F" w14:textId="77777777" w:rsidR="00831805" w:rsidRPr="00B2316E" w:rsidRDefault="00831805" w:rsidP="00831805">
      <w:pPr>
        <w:spacing w:after="200"/>
        <w:rPr>
          <w:rFonts w:ascii="Calibri" w:eastAsia="Calibri" w:hAnsi="Calibri"/>
          <w:sz w:val="21"/>
          <w:szCs w:val="21"/>
        </w:rPr>
      </w:pPr>
      <w:r w:rsidRPr="00B2316E">
        <w:rPr>
          <w:rFonts w:ascii="Calibri" w:eastAsia="Calibri" w:hAnsi="Calibri"/>
          <w:sz w:val="21"/>
          <w:szCs w:val="21"/>
        </w:rPr>
        <w:t xml:space="preserve">I also want to confirm that CCPE is committed to provide necessary fiscal resources as seed funding for the development of this program.  The various service departments with CCPE – Marketing, Business Services, IT and Student Services will provide all necessary support for this program. </w:t>
      </w:r>
    </w:p>
    <w:p w14:paraId="69634A0A" w14:textId="77777777" w:rsidR="00831805" w:rsidRPr="00B2316E" w:rsidRDefault="00831805" w:rsidP="00831805">
      <w:pPr>
        <w:spacing w:after="200"/>
        <w:rPr>
          <w:rFonts w:ascii="Calibri" w:eastAsia="Calibri" w:hAnsi="Calibri"/>
          <w:sz w:val="21"/>
          <w:szCs w:val="21"/>
        </w:rPr>
      </w:pPr>
      <w:r w:rsidRPr="00B2316E">
        <w:rPr>
          <w:rFonts w:ascii="Calibri" w:eastAsia="Calibri" w:hAnsi="Calibri"/>
          <w:sz w:val="21"/>
          <w:szCs w:val="21"/>
        </w:rPr>
        <w:t>Thank you for your consideration of our request and careful review of the proposal. Please do not hesitate to contact me with any questions. We look forward to your response.</w:t>
      </w:r>
    </w:p>
    <w:p w14:paraId="211C6117" w14:textId="77777777" w:rsidR="00831805" w:rsidRPr="00B2316E" w:rsidRDefault="00831805" w:rsidP="00831805">
      <w:pPr>
        <w:spacing w:after="200"/>
        <w:rPr>
          <w:rFonts w:ascii="Calibri" w:eastAsia="Calibri" w:hAnsi="Calibri"/>
          <w:sz w:val="21"/>
          <w:szCs w:val="21"/>
        </w:rPr>
      </w:pPr>
      <w:r w:rsidRPr="00B2316E">
        <w:rPr>
          <w:rFonts w:ascii="Calibri" w:eastAsia="Calibri" w:hAnsi="Calibri"/>
          <w:sz w:val="21"/>
          <w:szCs w:val="21"/>
        </w:rPr>
        <w:t>Sincerely,</w:t>
      </w:r>
    </w:p>
    <w:p w14:paraId="34E9012E" w14:textId="77777777" w:rsidR="00831805" w:rsidRPr="00B2316E" w:rsidRDefault="00831805" w:rsidP="00831805">
      <w:pPr>
        <w:spacing w:after="200" w:line="276" w:lineRule="auto"/>
        <w:rPr>
          <w:rFonts w:ascii="Calibri" w:eastAsia="Calibri" w:hAnsi="Calibri"/>
          <w:sz w:val="21"/>
          <w:szCs w:val="21"/>
        </w:rPr>
      </w:pPr>
      <w:r w:rsidRPr="00B2316E">
        <w:rPr>
          <w:rFonts w:ascii="Calibri" w:eastAsia="Calibri" w:hAnsi="Calibri"/>
          <w:noProof/>
          <w:sz w:val="21"/>
          <w:szCs w:val="21"/>
        </w:rPr>
        <w:drawing>
          <wp:inline distT="0" distB="0" distL="0" distR="0" wp14:anchorId="3494E317" wp14:editId="4ED8AC31">
            <wp:extent cx="1524000" cy="304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inline>
        </w:drawing>
      </w:r>
    </w:p>
    <w:p w14:paraId="274238FE" w14:textId="69DF20B8" w:rsidR="00831805" w:rsidRPr="00B2316E" w:rsidRDefault="00831805" w:rsidP="00831805">
      <w:pPr>
        <w:spacing w:after="200" w:line="276" w:lineRule="auto"/>
        <w:rPr>
          <w:rFonts w:ascii="Calibri" w:eastAsia="Calibri" w:hAnsi="Calibri"/>
          <w:sz w:val="21"/>
          <w:szCs w:val="21"/>
        </w:rPr>
      </w:pPr>
      <w:r w:rsidRPr="00B2316E">
        <w:rPr>
          <w:rFonts w:ascii="Calibri" w:eastAsia="Calibri" w:hAnsi="Calibri"/>
          <w:sz w:val="21"/>
          <w:szCs w:val="21"/>
        </w:rPr>
        <w:t>Dr. Jeet Joshee</w:t>
      </w:r>
    </w:p>
    <w:p w14:paraId="0474F49A" w14:textId="37C5598E" w:rsidR="00831805" w:rsidRPr="00B2316E" w:rsidRDefault="00831805" w:rsidP="00823218">
      <w:pPr>
        <w:spacing w:line="276" w:lineRule="auto"/>
        <w:rPr>
          <w:rFonts w:ascii="Calibri" w:eastAsia="Calibri" w:hAnsi="Calibri"/>
          <w:sz w:val="21"/>
          <w:szCs w:val="21"/>
        </w:rPr>
      </w:pPr>
      <w:r w:rsidRPr="00B2316E">
        <w:rPr>
          <w:rFonts w:ascii="Calibri" w:eastAsia="Calibri" w:hAnsi="Calibri"/>
          <w:sz w:val="21"/>
          <w:szCs w:val="21"/>
        </w:rPr>
        <w:t>Associate Vice President and Dean</w:t>
      </w:r>
    </w:p>
    <w:p w14:paraId="15D87CBB" w14:textId="77777777" w:rsidR="00831805" w:rsidRPr="00CF7FC2" w:rsidRDefault="00831805" w:rsidP="00831805">
      <w:pPr>
        <w:jc w:val="center"/>
        <w:rPr>
          <w:rFonts w:ascii="Arial" w:eastAsia="MS Mincho" w:hAnsi="Arial" w:cs="Arial"/>
          <w:b/>
        </w:rPr>
      </w:pPr>
    </w:p>
    <w:p w14:paraId="2D35E209" w14:textId="77777777" w:rsidR="00831805" w:rsidRPr="00CF7FC2" w:rsidRDefault="00831805" w:rsidP="00831805">
      <w:pPr>
        <w:jc w:val="center"/>
        <w:rPr>
          <w:rFonts w:ascii="Arial" w:eastAsia="MS Mincho" w:hAnsi="Arial" w:cs="Arial"/>
          <w:b/>
        </w:rPr>
      </w:pPr>
    </w:p>
    <w:p w14:paraId="072D2D6B" w14:textId="77777777" w:rsidR="00831805" w:rsidRPr="00CF7FC2" w:rsidRDefault="00831805" w:rsidP="00831805">
      <w:pPr>
        <w:jc w:val="center"/>
        <w:rPr>
          <w:rFonts w:ascii="Arial" w:eastAsia="MS Mincho" w:hAnsi="Arial" w:cs="Arial"/>
          <w:b/>
        </w:rPr>
      </w:pPr>
      <w:r w:rsidRPr="00CF7FC2">
        <w:rPr>
          <w:rFonts w:ascii="Arial" w:eastAsia="MS Mincho" w:hAnsi="Arial" w:cs="Arial"/>
          <w:b/>
        </w:rPr>
        <w:t>ATTACHMENT B</w:t>
      </w:r>
    </w:p>
    <w:p w14:paraId="6B34138C" w14:textId="77777777" w:rsidR="00831805" w:rsidRPr="00CF7FC2" w:rsidRDefault="00831805" w:rsidP="00831805">
      <w:pPr>
        <w:jc w:val="both"/>
        <w:rPr>
          <w:rFonts w:ascii="Arial" w:eastAsia="MS Mincho" w:hAnsi="Arial" w:cs="Arial"/>
          <w:b/>
        </w:rPr>
      </w:pPr>
    </w:p>
    <w:p w14:paraId="47DECC1C" w14:textId="77777777" w:rsidR="00831805" w:rsidRPr="00823218" w:rsidRDefault="00831805" w:rsidP="00831805">
      <w:pPr>
        <w:jc w:val="both"/>
        <w:rPr>
          <w:rFonts w:ascii="Times New Roman" w:eastAsia="MS Mincho" w:hAnsi="Times New Roman" w:cs="Times New Roman"/>
          <w:b/>
          <w:sz w:val="22"/>
          <w:szCs w:val="22"/>
        </w:rPr>
      </w:pPr>
      <w:r w:rsidRPr="00823218">
        <w:rPr>
          <w:rFonts w:ascii="Times New Roman" w:eastAsia="MS Mincho" w:hAnsi="Times New Roman" w:cs="Times New Roman"/>
          <w:b/>
          <w:sz w:val="22"/>
          <w:szCs w:val="22"/>
        </w:rPr>
        <w:t>University Library and Learning Resources Report</w:t>
      </w:r>
    </w:p>
    <w:p w14:paraId="49491787" w14:textId="77777777" w:rsidR="00831805" w:rsidRPr="00823218" w:rsidRDefault="00831805" w:rsidP="00831805">
      <w:pPr>
        <w:jc w:val="both"/>
        <w:rPr>
          <w:rFonts w:ascii="Times New Roman" w:eastAsia="MS Mincho" w:hAnsi="Times New Roman" w:cs="Times New Roman"/>
          <w:b/>
          <w:sz w:val="22"/>
          <w:szCs w:val="22"/>
        </w:rPr>
      </w:pPr>
    </w:p>
    <w:p w14:paraId="567ECA6F" w14:textId="77777777" w:rsidR="00C90325" w:rsidRPr="00C90325" w:rsidRDefault="00C90325" w:rsidP="00C90325">
      <w:pPr>
        <w:pStyle w:val="BodyText"/>
        <w:ind w:left="836"/>
        <w:rPr>
          <w:rFonts w:ascii="Times New Roman" w:hAnsi="Times New Roman" w:cs="Times New Roman"/>
          <w:sz w:val="22"/>
          <w:szCs w:val="22"/>
        </w:rPr>
      </w:pPr>
      <w:r w:rsidRPr="00C90325">
        <w:rPr>
          <w:rFonts w:ascii="Times New Roman" w:hAnsi="Times New Roman" w:cs="Times New Roman"/>
          <w:sz w:val="22"/>
          <w:szCs w:val="22"/>
        </w:rPr>
        <w:t>Library Services</w:t>
      </w:r>
    </w:p>
    <w:p w14:paraId="5928D8EB" w14:textId="77777777" w:rsidR="00C90325" w:rsidRPr="00C90325" w:rsidRDefault="00C90325" w:rsidP="00C90325">
      <w:pPr>
        <w:pStyle w:val="BodyText"/>
        <w:spacing w:before="7"/>
        <w:rPr>
          <w:rFonts w:ascii="Times New Roman" w:hAnsi="Times New Roman" w:cs="Times New Roman"/>
          <w:sz w:val="22"/>
          <w:szCs w:val="22"/>
        </w:rPr>
      </w:pPr>
    </w:p>
    <w:p w14:paraId="0F168BFC" w14:textId="77777777" w:rsidR="00C90325" w:rsidRPr="00C90325" w:rsidRDefault="00C90325" w:rsidP="00C90325">
      <w:pPr>
        <w:pStyle w:val="Heading1"/>
        <w:widowControl w:val="0"/>
        <w:numPr>
          <w:ilvl w:val="0"/>
          <w:numId w:val="59"/>
        </w:numPr>
        <w:tabs>
          <w:tab w:val="left" w:pos="1467"/>
          <w:tab w:val="left" w:pos="1468"/>
        </w:tabs>
        <w:autoSpaceDE w:val="0"/>
        <w:autoSpaceDN w:val="0"/>
        <w:spacing w:before="1" w:beforeAutospacing="0" w:after="0" w:afterAutospacing="0" w:line="274" w:lineRule="exact"/>
        <w:jc w:val="left"/>
        <w:rPr>
          <w:rFonts w:ascii="Times New Roman" w:hAnsi="Times New Roman" w:cs="Times New Roman"/>
          <w:sz w:val="22"/>
          <w:szCs w:val="22"/>
        </w:rPr>
      </w:pPr>
      <w:r w:rsidRPr="00C90325">
        <w:rPr>
          <w:rFonts w:ascii="Times New Roman" w:hAnsi="Times New Roman" w:cs="Times New Roman"/>
          <w:sz w:val="22"/>
          <w:szCs w:val="22"/>
        </w:rPr>
        <w:t>The Library in</w:t>
      </w:r>
      <w:r w:rsidRPr="00C90325">
        <w:rPr>
          <w:rFonts w:ascii="Times New Roman" w:hAnsi="Times New Roman" w:cs="Times New Roman"/>
          <w:spacing w:val="-23"/>
          <w:sz w:val="22"/>
          <w:szCs w:val="22"/>
        </w:rPr>
        <w:t xml:space="preserve"> </w:t>
      </w:r>
      <w:r w:rsidRPr="00C90325">
        <w:rPr>
          <w:rFonts w:ascii="Times New Roman" w:hAnsi="Times New Roman" w:cs="Times New Roman"/>
          <w:sz w:val="22"/>
          <w:szCs w:val="22"/>
        </w:rPr>
        <w:t>General</w:t>
      </w:r>
    </w:p>
    <w:p w14:paraId="6F050980" w14:textId="77777777" w:rsidR="00C90325" w:rsidRPr="00C90325" w:rsidRDefault="00C90325" w:rsidP="00C90325">
      <w:pPr>
        <w:pStyle w:val="BodyText"/>
        <w:ind w:left="1456" w:right="1067"/>
        <w:rPr>
          <w:rFonts w:ascii="Times New Roman" w:hAnsi="Times New Roman" w:cs="Times New Roman"/>
          <w:sz w:val="22"/>
          <w:szCs w:val="22"/>
        </w:rPr>
      </w:pPr>
      <w:r w:rsidRPr="00C90325">
        <w:rPr>
          <w:rFonts w:ascii="Times New Roman" w:hAnsi="Times New Roman" w:cs="Times New Roman"/>
          <w:sz w:val="22"/>
          <w:szCs w:val="22"/>
        </w:rPr>
        <w:t xml:space="preserve">The </w:t>
      </w:r>
      <w:r w:rsidRPr="00C90325">
        <w:rPr>
          <w:rFonts w:ascii="Times New Roman" w:hAnsi="Times New Roman" w:cs="Times New Roman"/>
          <w:spacing w:val="-3"/>
          <w:sz w:val="22"/>
          <w:szCs w:val="22"/>
        </w:rPr>
        <w:t xml:space="preserve">University </w:t>
      </w:r>
      <w:r w:rsidRPr="00C90325">
        <w:rPr>
          <w:rFonts w:ascii="Times New Roman" w:hAnsi="Times New Roman" w:cs="Times New Roman"/>
          <w:sz w:val="22"/>
          <w:szCs w:val="22"/>
        </w:rPr>
        <w:t xml:space="preserve">Library is a six-story structure which </w:t>
      </w:r>
      <w:r w:rsidRPr="00C90325">
        <w:rPr>
          <w:rFonts w:ascii="Times New Roman" w:hAnsi="Times New Roman" w:cs="Times New Roman"/>
          <w:spacing w:val="-3"/>
          <w:sz w:val="22"/>
          <w:szCs w:val="22"/>
        </w:rPr>
        <w:t xml:space="preserve">houses </w:t>
      </w:r>
      <w:r w:rsidRPr="00C90325">
        <w:rPr>
          <w:rFonts w:ascii="Times New Roman" w:hAnsi="Times New Roman" w:cs="Times New Roman"/>
          <w:sz w:val="22"/>
          <w:szCs w:val="22"/>
        </w:rPr>
        <w:t xml:space="preserve">more than one million </w:t>
      </w:r>
      <w:r w:rsidRPr="00C90325">
        <w:rPr>
          <w:rFonts w:ascii="Times New Roman" w:hAnsi="Times New Roman" w:cs="Times New Roman"/>
          <w:spacing w:val="-3"/>
          <w:sz w:val="22"/>
          <w:szCs w:val="22"/>
        </w:rPr>
        <w:t xml:space="preserve">volumes, </w:t>
      </w:r>
      <w:r w:rsidRPr="00C90325">
        <w:rPr>
          <w:rFonts w:ascii="Times New Roman" w:hAnsi="Times New Roman" w:cs="Times New Roman"/>
          <w:sz w:val="22"/>
          <w:szCs w:val="22"/>
        </w:rPr>
        <w:t xml:space="preserve">more than 1 </w:t>
      </w:r>
      <w:r w:rsidRPr="00C90325">
        <w:rPr>
          <w:rFonts w:ascii="Times New Roman" w:hAnsi="Times New Roman" w:cs="Times New Roman"/>
          <w:spacing w:val="-3"/>
          <w:sz w:val="22"/>
          <w:szCs w:val="22"/>
        </w:rPr>
        <w:t xml:space="preserve">million </w:t>
      </w:r>
      <w:r w:rsidRPr="00C90325">
        <w:rPr>
          <w:rFonts w:ascii="Times New Roman" w:hAnsi="Times New Roman" w:cs="Times New Roman"/>
          <w:spacing w:val="-4"/>
          <w:sz w:val="22"/>
          <w:szCs w:val="22"/>
        </w:rPr>
        <w:t xml:space="preserve">microforms, </w:t>
      </w:r>
      <w:r w:rsidRPr="00C90325">
        <w:rPr>
          <w:rFonts w:ascii="Times New Roman" w:hAnsi="Times New Roman" w:cs="Times New Roman"/>
          <w:sz w:val="22"/>
          <w:szCs w:val="22"/>
        </w:rPr>
        <w:t xml:space="preserve">and </w:t>
      </w:r>
      <w:r w:rsidRPr="00C90325">
        <w:rPr>
          <w:rFonts w:ascii="Times New Roman" w:hAnsi="Times New Roman" w:cs="Times New Roman"/>
          <w:spacing w:val="-3"/>
          <w:sz w:val="22"/>
          <w:szCs w:val="22"/>
        </w:rPr>
        <w:t xml:space="preserve">extensive </w:t>
      </w:r>
      <w:r w:rsidRPr="00C90325">
        <w:rPr>
          <w:rFonts w:ascii="Times New Roman" w:hAnsi="Times New Roman" w:cs="Times New Roman"/>
          <w:spacing w:val="-4"/>
          <w:sz w:val="22"/>
          <w:szCs w:val="22"/>
        </w:rPr>
        <w:t xml:space="preserve">collections </w:t>
      </w:r>
      <w:r w:rsidRPr="00C90325">
        <w:rPr>
          <w:rFonts w:ascii="Times New Roman" w:hAnsi="Times New Roman" w:cs="Times New Roman"/>
          <w:sz w:val="22"/>
          <w:szCs w:val="22"/>
        </w:rPr>
        <w:t xml:space="preserve">of </w:t>
      </w:r>
      <w:r w:rsidRPr="00C90325">
        <w:rPr>
          <w:rFonts w:ascii="Times New Roman" w:hAnsi="Times New Roman" w:cs="Times New Roman"/>
          <w:spacing w:val="-3"/>
          <w:sz w:val="22"/>
          <w:szCs w:val="22"/>
        </w:rPr>
        <w:t xml:space="preserve">other </w:t>
      </w:r>
      <w:r w:rsidRPr="00C90325">
        <w:rPr>
          <w:rFonts w:ascii="Times New Roman" w:hAnsi="Times New Roman" w:cs="Times New Roman"/>
          <w:sz w:val="22"/>
          <w:szCs w:val="22"/>
        </w:rPr>
        <w:t xml:space="preserve">non- print </w:t>
      </w:r>
      <w:r w:rsidRPr="00C90325">
        <w:rPr>
          <w:rFonts w:ascii="Times New Roman" w:hAnsi="Times New Roman" w:cs="Times New Roman"/>
          <w:spacing w:val="-3"/>
          <w:sz w:val="22"/>
          <w:szCs w:val="22"/>
        </w:rPr>
        <w:t xml:space="preserve">materials, including </w:t>
      </w:r>
      <w:r w:rsidRPr="00C90325">
        <w:rPr>
          <w:rFonts w:ascii="Times New Roman" w:hAnsi="Times New Roman" w:cs="Times New Roman"/>
          <w:sz w:val="22"/>
          <w:szCs w:val="22"/>
        </w:rPr>
        <w:t xml:space="preserve">a media collection that contains DVD’s, CD’s as well </w:t>
      </w:r>
      <w:r w:rsidRPr="00C90325">
        <w:rPr>
          <w:rFonts w:ascii="Times New Roman" w:hAnsi="Times New Roman" w:cs="Times New Roman"/>
          <w:spacing w:val="-3"/>
          <w:sz w:val="22"/>
          <w:szCs w:val="22"/>
        </w:rPr>
        <w:t xml:space="preserve">as older </w:t>
      </w:r>
      <w:r w:rsidRPr="00C90325">
        <w:rPr>
          <w:rFonts w:ascii="Times New Roman" w:hAnsi="Times New Roman" w:cs="Times New Roman"/>
          <w:sz w:val="22"/>
          <w:szCs w:val="22"/>
        </w:rPr>
        <w:t xml:space="preserve">formats such as LP’s, VHS, cassette tapes, </w:t>
      </w:r>
      <w:r w:rsidRPr="00C90325">
        <w:rPr>
          <w:rFonts w:ascii="Times New Roman" w:hAnsi="Times New Roman" w:cs="Times New Roman"/>
          <w:spacing w:val="-3"/>
          <w:sz w:val="22"/>
          <w:szCs w:val="22"/>
        </w:rPr>
        <w:t xml:space="preserve">and </w:t>
      </w:r>
      <w:r w:rsidRPr="00C90325">
        <w:rPr>
          <w:rFonts w:ascii="Times New Roman" w:hAnsi="Times New Roman" w:cs="Times New Roman"/>
          <w:sz w:val="22"/>
          <w:szCs w:val="22"/>
        </w:rPr>
        <w:t xml:space="preserve">slides </w:t>
      </w:r>
      <w:r w:rsidRPr="00C90325">
        <w:rPr>
          <w:rFonts w:ascii="Times New Roman" w:hAnsi="Times New Roman" w:cs="Times New Roman"/>
          <w:spacing w:val="-3"/>
          <w:sz w:val="22"/>
          <w:szCs w:val="22"/>
        </w:rPr>
        <w:t xml:space="preserve">along </w:t>
      </w:r>
      <w:r w:rsidRPr="00C90325">
        <w:rPr>
          <w:rFonts w:ascii="Times New Roman" w:hAnsi="Times New Roman" w:cs="Times New Roman"/>
          <w:sz w:val="22"/>
          <w:szCs w:val="22"/>
        </w:rPr>
        <w:t xml:space="preserve">with </w:t>
      </w:r>
      <w:r w:rsidRPr="00C90325">
        <w:rPr>
          <w:rFonts w:ascii="Times New Roman" w:hAnsi="Times New Roman" w:cs="Times New Roman"/>
          <w:spacing w:val="-4"/>
          <w:sz w:val="22"/>
          <w:szCs w:val="22"/>
        </w:rPr>
        <w:t xml:space="preserve">appropriate </w:t>
      </w:r>
      <w:r w:rsidRPr="00C90325">
        <w:rPr>
          <w:rFonts w:ascii="Times New Roman" w:hAnsi="Times New Roman" w:cs="Times New Roman"/>
          <w:sz w:val="22"/>
          <w:szCs w:val="22"/>
        </w:rPr>
        <w:t xml:space="preserve">viewing </w:t>
      </w:r>
      <w:r w:rsidRPr="00C90325">
        <w:rPr>
          <w:rFonts w:ascii="Times New Roman" w:hAnsi="Times New Roman" w:cs="Times New Roman"/>
          <w:spacing w:val="-3"/>
          <w:sz w:val="22"/>
          <w:szCs w:val="22"/>
        </w:rPr>
        <w:t xml:space="preserve">and </w:t>
      </w:r>
      <w:r w:rsidRPr="00C90325">
        <w:rPr>
          <w:rFonts w:ascii="Times New Roman" w:hAnsi="Times New Roman" w:cs="Times New Roman"/>
          <w:sz w:val="22"/>
          <w:szCs w:val="22"/>
        </w:rPr>
        <w:t xml:space="preserve">listening equipment. The library subscribes to close to 200 electronic </w:t>
      </w:r>
      <w:r w:rsidRPr="00C90325">
        <w:rPr>
          <w:rFonts w:ascii="Times New Roman" w:hAnsi="Times New Roman" w:cs="Times New Roman"/>
          <w:spacing w:val="-3"/>
          <w:sz w:val="22"/>
          <w:szCs w:val="22"/>
        </w:rPr>
        <w:t xml:space="preserve">databases that </w:t>
      </w:r>
      <w:r w:rsidRPr="00C90325">
        <w:rPr>
          <w:rFonts w:ascii="Times New Roman" w:hAnsi="Times New Roman" w:cs="Times New Roman"/>
          <w:sz w:val="22"/>
          <w:szCs w:val="22"/>
        </w:rPr>
        <w:t xml:space="preserve">provide access to millions of full text </w:t>
      </w:r>
      <w:r w:rsidRPr="00C90325">
        <w:rPr>
          <w:rFonts w:ascii="Times New Roman" w:hAnsi="Times New Roman" w:cs="Times New Roman"/>
          <w:spacing w:val="-4"/>
          <w:sz w:val="22"/>
          <w:szCs w:val="22"/>
        </w:rPr>
        <w:t xml:space="preserve">articles </w:t>
      </w:r>
      <w:r w:rsidRPr="00C90325">
        <w:rPr>
          <w:rFonts w:ascii="Times New Roman" w:hAnsi="Times New Roman" w:cs="Times New Roman"/>
          <w:sz w:val="22"/>
          <w:szCs w:val="22"/>
        </w:rPr>
        <w:t xml:space="preserve">across a multitude of </w:t>
      </w:r>
      <w:r w:rsidRPr="00C90325">
        <w:rPr>
          <w:rFonts w:ascii="Times New Roman" w:hAnsi="Times New Roman" w:cs="Times New Roman"/>
          <w:spacing w:val="-4"/>
          <w:sz w:val="22"/>
          <w:szCs w:val="22"/>
        </w:rPr>
        <w:t>disciplines.</w:t>
      </w:r>
    </w:p>
    <w:p w14:paraId="2F4A743A" w14:textId="77777777" w:rsidR="00C90325" w:rsidRPr="00C90325" w:rsidRDefault="00C90325" w:rsidP="00C90325">
      <w:pPr>
        <w:pStyle w:val="BodyText"/>
        <w:spacing w:before="2"/>
        <w:rPr>
          <w:rFonts w:ascii="Times New Roman" w:hAnsi="Times New Roman" w:cs="Times New Roman"/>
          <w:sz w:val="22"/>
          <w:szCs w:val="22"/>
        </w:rPr>
      </w:pPr>
    </w:p>
    <w:p w14:paraId="5659B14E" w14:textId="77777777" w:rsidR="00C90325" w:rsidRPr="00C90325" w:rsidRDefault="00C90325" w:rsidP="00C90325">
      <w:pPr>
        <w:pStyle w:val="Heading1"/>
        <w:widowControl w:val="0"/>
        <w:numPr>
          <w:ilvl w:val="0"/>
          <w:numId w:val="59"/>
        </w:numPr>
        <w:tabs>
          <w:tab w:val="left" w:pos="1467"/>
          <w:tab w:val="left" w:pos="1468"/>
        </w:tabs>
        <w:autoSpaceDE w:val="0"/>
        <w:autoSpaceDN w:val="0"/>
        <w:spacing w:before="0" w:beforeAutospacing="0" w:after="0" w:afterAutospacing="0" w:line="275" w:lineRule="exact"/>
        <w:ind w:hanging="826"/>
        <w:jc w:val="left"/>
        <w:rPr>
          <w:rFonts w:ascii="Times New Roman" w:hAnsi="Times New Roman" w:cs="Times New Roman"/>
          <w:sz w:val="22"/>
          <w:szCs w:val="22"/>
        </w:rPr>
      </w:pPr>
      <w:r w:rsidRPr="00C90325">
        <w:rPr>
          <w:rFonts w:ascii="Times New Roman" w:hAnsi="Times New Roman" w:cs="Times New Roman"/>
          <w:sz w:val="22"/>
          <w:szCs w:val="22"/>
        </w:rPr>
        <w:t>Reference</w:t>
      </w:r>
      <w:r w:rsidRPr="00C90325">
        <w:rPr>
          <w:rFonts w:ascii="Times New Roman" w:hAnsi="Times New Roman" w:cs="Times New Roman"/>
          <w:spacing w:val="-10"/>
          <w:sz w:val="22"/>
          <w:szCs w:val="22"/>
        </w:rPr>
        <w:t xml:space="preserve"> </w:t>
      </w:r>
      <w:r w:rsidRPr="00C90325">
        <w:rPr>
          <w:rFonts w:ascii="Times New Roman" w:hAnsi="Times New Roman" w:cs="Times New Roman"/>
          <w:spacing w:val="-3"/>
          <w:sz w:val="22"/>
          <w:szCs w:val="22"/>
        </w:rPr>
        <w:t>Services</w:t>
      </w:r>
    </w:p>
    <w:p w14:paraId="49F3EE2D" w14:textId="77777777" w:rsidR="00C90325" w:rsidRPr="00C90325" w:rsidRDefault="00C90325" w:rsidP="00C90325">
      <w:pPr>
        <w:pStyle w:val="BodyText"/>
        <w:ind w:left="1456" w:right="1060"/>
        <w:rPr>
          <w:rFonts w:ascii="Times New Roman" w:hAnsi="Times New Roman" w:cs="Times New Roman"/>
          <w:sz w:val="22"/>
          <w:szCs w:val="22"/>
        </w:rPr>
      </w:pPr>
      <w:r w:rsidRPr="00C90325">
        <w:rPr>
          <w:rFonts w:ascii="Times New Roman" w:hAnsi="Times New Roman" w:cs="Times New Roman"/>
          <w:sz w:val="22"/>
          <w:szCs w:val="22"/>
        </w:rPr>
        <w:t xml:space="preserve">The </w:t>
      </w:r>
      <w:r w:rsidRPr="00C90325">
        <w:rPr>
          <w:rFonts w:ascii="Times New Roman" w:hAnsi="Times New Roman" w:cs="Times New Roman"/>
          <w:spacing w:val="-3"/>
          <w:sz w:val="22"/>
          <w:szCs w:val="22"/>
        </w:rPr>
        <w:t xml:space="preserve">Spidell </w:t>
      </w:r>
      <w:r w:rsidRPr="00C90325">
        <w:rPr>
          <w:rFonts w:ascii="Times New Roman" w:hAnsi="Times New Roman" w:cs="Times New Roman"/>
          <w:sz w:val="22"/>
          <w:szCs w:val="22"/>
        </w:rPr>
        <w:t xml:space="preserve">Technology Center, where Reference services are located, is the place to get started with research. </w:t>
      </w:r>
      <w:r w:rsidRPr="00C90325">
        <w:rPr>
          <w:rFonts w:ascii="Times New Roman" w:hAnsi="Times New Roman" w:cs="Times New Roman"/>
          <w:spacing w:val="-3"/>
          <w:sz w:val="22"/>
          <w:szCs w:val="22"/>
        </w:rPr>
        <w:t xml:space="preserve">There </w:t>
      </w:r>
      <w:r w:rsidRPr="00C90325">
        <w:rPr>
          <w:rFonts w:ascii="Times New Roman" w:hAnsi="Times New Roman" w:cs="Times New Roman"/>
          <w:sz w:val="22"/>
          <w:szCs w:val="22"/>
        </w:rPr>
        <w:t xml:space="preserve">are approximately 200 computers that are fully </w:t>
      </w:r>
      <w:r w:rsidRPr="00C90325">
        <w:rPr>
          <w:rFonts w:ascii="Times New Roman" w:hAnsi="Times New Roman" w:cs="Times New Roman"/>
          <w:spacing w:val="-3"/>
          <w:sz w:val="22"/>
          <w:szCs w:val="22"/>
        </w:rPr>
        <w:t xml:space="preserve">internet </w:t>
      </w:r>
      <w:r w:rsidRPr="00C90325">
        <w:rPr>
          <w:rFonts w:ascii="Times New Roman" w:hAnsi="Times New Roman" w:cs="Times New Roman"/>
          <w:sz w:val="22"/>
          <w:szCs w:val="22"/>
        </w:rPr>
        <w:t xml:space="preserve">capable </w:t>
      </w:r>
      <w:r w:rsidRPr="00C90325">
        <w:rPr>
          <w:rFonts w:ascii="Times New Roman" w:hAnsi="Times New Roman" w:cs="Times New Roman"/>
          <w:spacing w:val="-3"/>
          <w:sz w:val="22"/>
          <w:szCs w:val="22"/>
        </w:rPr>
        <w:t xml:space="preserve">and </w:t>
      </w:r>
      <w:r w:rsidRPr="00C90325">
        <w:rPr>
          <w:rFonts w:ascii="Times New Roman" w:hAnsi="Times New Roman" w:cs="Times New Roman"/>
          <w:sz w:val="22"/>
          <w:szCs w:val="22"/>
        </w:rPr>
        <w:t xml:space="preserve">offer </w:t>
      </w:r>
      <w:r w:rsidRPr="00C90325">
        <w:rPr>
          <w:rFonts w:ascii="Times New Roman" w:hAnsi="Times New Roman" w:cs="Times New Roman"/>
          <w:spacing w:val="-3"/>
          <w:sz w:val="22"/>
          <w:szCs w:val="22"/>
        </w:rPr>
        <w:t xml:space="preserve">access </w:t>
      </w:r>
      <w:r w:rsidRPr="00C90325">
        <w:rPr>
          <w:rFonts w:ascii="Times New Roman" w:hAnsi="Times New Roman" w:cs="Times New Roman"/>
          <w:sz w:val="22"/>
          <w:szCs w:val="22"/>
        </w:rPr>
        <w:t xml:space="preserve">to the entirety of research services the library provides, as well as Microsoft products, many other specialized software programs, </w:t>
      </w:r>
      <w:r w:rsidRPr="00C90325">
        <w:rPr>
          <w:rFonts w:ascii="Times New Roman" w:hAnsi="Times New Roman" w:cs="Times New Roman"/>
          <w:spacing w:val="-3"/>
          <w:sz w:val="22"/>
          <w:szCs w:val="22"/>
        </w:rPr>
        <w:t xml:space="preserve">MACs, </w:t>
      </w:r>
      <w:r w:rsidRPr="00C90325">
        <w:rPr>
          <w:rFonts w:ascii="Times New Roman" w:hAnsi="Times New Roman" w:cs="Times New Roman"/>
          <w:sz w:val="22"/>
          <w:szCs w:val="22"/>
        </w:rPr>
        <w:t xml:space="preserve">color </w:t>
      </w:r>
      <w:r w:rsidRPr="00C90325">
        <w:rPr>
          <w:rFonts w:ascii="Times New Roman" w:hAnsi="Times New Roman" w:cs="Times New Roman"/>
          <w:spacing w:val="-3"/>
          <w:sz w:val="22"/>
          <w:szCs w:val="22"/>
        </w:rPr>
        <w:t xml:space="preserve">printing, </w:t>
      </w:r>
      <w:r w:rsidRPr="00C90325">
        <w:rPr>
          <w:rFonts w:ascii="Times New Roman" w:hAnsi="Times New Roman" w:cs="Times New Roman"/>
          <w:sz w:val="22"/>
          <w:szCs w:val="22"/>
        </w:rPr>
        <w:t>and scanners.</w:t>
      </w:r>
    </w:p>
    <w:p w14:paraId="2E052351" w14:textId="77777777" w:rsidR="00C90325" w:rsidRPr="00C90325" w:rsidRDefault="00C90325" w:rsidP="00C90325">
      <w:pPr>
        <w:pStyle w:val="BodyText"/>
        <w:spacing w:before="10"/>
        <w:rPr>
          <w:rFonts w:ascii="Times New Roman" w:hAnsi="Times New Roman" w:cs="Times New Roman"/>
          <w:sz w:val="22"/>
          <w:szCs w:val="22"/>
        </w:rPr>
      </w:pPr>
    </w:p>
    <w:p w14:paraId="1628B4A4" w14:textId="77777777" w:rsidR="00C90325" w:rsidRPr="00C90325" w:rsidRDefault="00C90325" w:rsidP="00C90325">
      <w:pPr>
        <w:pStyle w:val="BodyText"/>
        <w:spacing w:before="1"/>
        <w:ind w:left="1456" w:right="1079"/>
        <w:rPr>
          <w:rFonts w:ascii="Times New Roman" w:hAnsi="Times New Roman" w:cs="Times New Roman"/>
          <w:sz w:val="22"/>
          <w:szCs w:val="22"/>
        </w:rPr>
      </w:pPr>
      <w:r w:rsidRPr="00C90325">
        <w:rPr>
          <w:rFonts w:ascii="Times New Roman" w:hAnsi="Times New Roman" w:cs="Times New Roman"/>
          <w:sz w:val="22"/>
          <w:szCs w:val="22"/>
        </w:rPr>
        <w:t>There is a large Reference book collection with many encyclopedias, dictionaries, and bibliographies and indexes. Subject specialist librarians are available to explain and interpret these materials and are available for consultation.</w:t>
      </w:r>
    </w:p>
    <w:p w14:paraId="32A6C5BB" w14:textId="77777777" w:rsidR="00C90325" w:rsidRPr="00C90325" w:rsidRDefault="00C90325" w:rsidP="00C90325">
      <w:pPr>
        <w:pStyle w:val="BodyText"/>
        <w:spacing w:before="4"/>
        <w:rPr>
          <w:rFonts w:ascii="Times New Roman" w:hAnsi="Times New Roman" w:cs="Times New Roman"/>
          <w:sz w:val="22"/>
          <w:szCs w:val="22"/>
        </w:rPr>
      </w:pPr>
    </w:p>
    <w:p w14:paraId="42FC5BB8" w14:textId="77777777" w:rsidR="00C90325" w:rsidRPr="00C90325" w:rsidRDefault="00C90325" w:rsidP="00C90325">
      <w:pPr>
        <w:pStyle w:val="Heading1"/>
        <w:widowControl w:val="0"/>
        <w:numPr>
          <w:ilvl w:val="0"/>
          <w:numId w:val="59"/>
        </w:numPr>
        <w:tabs>
          <w:tab w:val="left" w:pos="1467"/>
          <w:tab w:val="left" w:pos="1468"/>
        </w:tabs>
        <w:autoSpaceDE w:val="0"/>
        <w:autoSpaceDN w:val="0"/>
        <w:spacing w:before="1" w:beforeAutospacing="0" w:after="0" w:afterAutospacing="0" w:line="274" w:lineRule="exact"/>
        <w:ind w:hanging="891"/>
        <w:jc w:val="left"/>
        <w:rPr>
          <w:rFonts w:ascii="Times New Roman" w:hAnsi="Times New Roman" w:cs="Times New Roman"/>
          <w:sz w:val="22"/>
          <w:szCs w:val="22"/>
        </w:rPr>
      </w:pPr>
      <w:r w:rsidRPr="00C90325">
        <w:rPr>
          <w:rFonts w:ascii="Times New Roman" w:hAnsi="Times New Roman" w:cs="Times New Roman"/>
          <w:sz w:val="22"/>
          <w:szCs w:val="22"/>
        </w:rPr>
        <w:t>Library</w:t>
      </w:r>
      <w:r w:rsidRPr="00C90325">
        <w:rPr>
          <w:rFonts w:ascii="Times New Roman" w:hAnsi="Times New Roman" w:cs="Times New Roman"/>
          <w:spacing w:val="-3"/>
          <w:sz w:val="22"/>
          <w:szCs w:val="22"/>
        </w:rPr>
        <w:t xml:space="preserve"> </w:t>
      </w:r>
      <w:r w:rsidRPr="00C90325">
        <w:rPr>
          <w:rFonts w:ascii="Times New Roman" w:hAnsi="Times New Roman" w:cs="Times New Roman"/>
          <w:spacing w:val="-4"/>
          <w:sz w:val="22"/>
          <w:szCs w:val="22"/>
        </w:rPr>
        <w:t>Instruction</w:t>
      </w:r>
    </w:p>
    <w:p w14:paraId="665771F1" w14:textId="77777777" w:rsidR="00C90325" w:rsidRPr="00C90325" w:rsidRDefault="00C90325" w:rsidP="00C90325">
      <w:pPr>
        <w:pStyle w:val="BodyText"/>
        <w:ind w:left="1456" w:right="1311"/>
        <w:rPr>
          <w:rFonts w:ascii="Times New Roman" w:hAnsi="Times New Roman" w:cs="Times New Roman"/>
          <w:sz w:val="22"/>
          <w:szCs w:val="22"/>
        </w:rPr>
      </w:pPr>
      <w:r w:rsidRPr="00C90325">
        <w:rPr>
          <w:rFonts w:ascii="Times New Roman" w:hAnsi="Times New Roman" w:cs="Times New Roman"/>
          <w:sz w:val="22"/>
          <w:szCs w:val="22"/>
        </w:rPr>
        <w:t xml:space="preserve">To </w:t>
      </w:r>
      <w:r w:rsidRPr="00C90325">
        <w:rPr>
          <w:rFonts w:ascii="Times New Roman" w:hAnsi="Times New Roman" w:cs="Times New Roman"/>
          <w:spacing w:val="-3"/>
          <w:sz w:val="22"/>
          <w:szCs w:val="22"/>
        </w:rPr>
        <w:t xml:space="preserve">foster </w:t>
      </w:r>
      <w:r w:rsidRPr="00C90325">
        <w:rPr>
          <w:rFonts w:ascii="Times New Roman" w:hAnsi="Times New Roman" w:cs="Times New Roman"/>
          <w:spacing w:val="-4"/>
          <w:sz w:val="22"/>
          <w:szCs w:val="22"/>
        </w:rPr>
        <w:t xml:space="preserve">Information </w:t>
      </w:r>
      <w:r w:rsidRPr="00C90325">
        <w:rPr>
          <w:rFonts w:ascii="Times New Roman" w:hAnsi="Times New Roman" w:cs="Times New Roman"/>
          <w:spacing w:val="-3"/>
          <w:sz w:val="22"/>
          <w:szCs w:val="22"/>
        </w:rPr>
        <w:t xml:space="preserve">Competence </w:t>
      </w:r>
      <w:r w:rsidRPr="00C90325">
        <w:rPr>
          <w:rFonts w:ascii="Times New Roman" w:hAnsi="Times New Roman" w:cs="Times New Roman"/>
          <w:sz w:val="22"/>
          <w:szCs w:val="22"/>
        </w:rPr>
        <w:t xml:space="preserve">on the CSULB Campus, the </w:t>
      </w:r>
      <w:r w:rsidRPr="00C90325">
        <w:rPr>
          <w:rFonts w:ascii="Times New Roman" w:hAnsi="Times New Roman" w:cs="Times New Roman"/>
          <w:spacing w:val="-3"/>
          <w:sz w:val="22"/>
          <w:szCs w:val="22"/>
        </w:rPr>
        <w:t xml:space="preserve">subject </w:t>
      </w:r>
      <w:r w:rsidRPr="00C90325">
        <w:rPr>
          <w:rFonts w:ascii="Times New Roman" w:hAnsi="Times New Roman" w:cs="Times New Roman"/>
          <w:spacing w:val="-4"/>
          <w:sz w:val="22"/>
          <w:szCs w:val="22"/>
        </w:rPr>
        <w:t xml:space="preserve">librarians </w:t>
      </w:r>
      <w:r w:rsidRPr="00C90325">
        <w:rPr>
          <w:rFonts w:ascii="Times New Roman" w:hAnsi="Times New Roman" w:cs="Times New Roman"/>
          <w:spacing w:val="-3"/>
          <w:sz w:val="22"/>
          <w:szCs w:val="22"/>
        </w:rPr>
        <w:t xml:space="preserve">offer </w:t>
      </w:r>
      <w:r w:rsidRPr="00C90325">
        <w:rPr>
          <w:rFonts w:ascii="Times New Roman" w:hAnsi="Times New Roman" w:cs="Times New Roman"/>
          <w:sz w:val="22"/>
          <w:szCs w:val="22"/>
        </w:rPr>
        <w:t xml:space="preserve">approximately 600 individual information literacy sessions </w:t>
      </w:r>
      <w:r w:rsidRPr="00C90325">
        <w:rPr>
          <w:rFonts w:ascii="Times New Roman" w:hAnsi="Times New Roman" w:cs="Times New Roman"/>
          <w:spacing w:val="-3"/>
          <w:sz w:val="22"/>
          <w:szCs w:val="22"/>
        </w:rPr>
        <w:t xml:space="preserve">each </w:t>
      </w:r>
      <w:r w:rsidRPr="00C90325">
        <w:rPr>
          <w:rFonts w:ascii="Times New Roman" w:hAnsi="Times New Roman" w:cs="Times New Roman"/>
          <w:sz w:val="22"/>
          <w:szCs w:val="22"/>
        </w:rPr>
        <w:t xml:space="preserve">academic </w:t>
      </w:r>
      <w:r w:rsidRPr="00C90325">
        <w:rPr>
          <w:rFonts w:ascii="Times New Roman" w:hAnsi="Times New Roman" w:cs="Times New Roman"/>
          <w:spacing w:val="-4"/>
          <w:sz w:val="22"/>
          <w:szCs w:val="22"/>
        </w:rPr>
        <w:t>year.</w:t>
      </w:r>
    </w:p>
    <w:p w14:paraId="43BB0B0F" w14:textId="77777777" w:rsidR="00C90325" w:rsidRPr="00C90325" w:rsidRDefault="00C90325" w:rsidP="00C90325">
      <w:pPr>
        <w:pStyle w:val="BodyText"/>
        <w:spacing w:before="7"/>
        <w:rPr>
          <w:rFonts w:ascii="Times New Roman" w:hAnsi="Times New Roman" w:cs="Times New Roman"/>
          <w:sz w:val="22"/>
          <w:szCs w:val="22"/>
        </w:rPr>
      </w:pPr>
    </w:p>
    <w:p w14:paraId="79A4167D" w14:textId="77777777" w:rsidR="00C90325" w:rsidRPr="00C90325" w:rsidRDefault="00C90325" w:rsidP="00C90325">
      <w:pPr>
        <w:pStyle w:val="BodyText"/>
        <w:ind w:left="1456" w:right="1300"/>
        <w:rPr>
          <w:rFonts w:ascii="Times New Roman" w:hAnsi="Times New Roman" w:cs="Times New Roman"/>
          <w:sz w:val="22"/>
          <w:szCs w:val="22"/>
        </w:rPr>
      </w:pPr>
      <w:r w:rsidRPr="00C90325">
        <w:rPr>
          <w:rFonts w:ascii="Times New Roman" w:hAnsi="Times New Roman" w:cs="Times New Roman"/>
          <w:sz w:val="22"/>
          <w:szCs w:val="22"/>
        </w:rPr>
        <w:t>The CSULB library has librarian support for International Studies, Political Science, Economics, and other social sciences and professional areas relevant to the MAIA.  They are available for one-on-one consultations as well as having online access. Each of them covers basic search techniques, an introduction and</w:t>
      </w:r>
    </w:p>
    <w:p w14:paraId="26FFA3A9" w14:textId="77777777" w:rsidR="00C90325" w:rsidRPr="00C90325" w:rsidRDefault="00C90325" w:rsidP="00C90325">
      <w:pPr>
        <w:pStyle w:val="BodyText"/>
        <w:spacing w:before="75"/>
        <w:ind w:left="1456" w:right="1197"/>
        <w:rPr>
          <w:rFonts w:ascii="Times New Roman" w:hAnsi="Times New Roman" w:cs="Times New Roman"/>
          <w:sz w:val="22"/>
          <w:szCs w:val="22"/>
        </w:rPr>
      </w:pPr>
      <w:r w:rsidRPr="00C90325">
        <w:rPr>
          <w:rFonts w:ascii="Times New Roman" w:hAnsi="Times New Roman" w:cs="Times New Roman"/>
          <w:spacing w:val="-4"/>
          <w:sz w:val="22"/>
          <w:szCs w:val="22"/>
        </w:rPr>
        <w:t xml:space="preserve">demonstration </w:t>
      </w:r>
      <w:r w:rsidRPr="00C90325">
        <w:rPr>
          <w:rFonts w:ascii="Times New Roman" w:hAnsi="Times New Roman" w:cs="Times New Roman"/>
          <w:sz w:val="22"/>
          <w:szCs w:val="22"/>
        </w:rPr>
        <w:t xml:space="preserve">of the </w:t>
      </w:r>
      <w:r w:rsidRPr="00C90325">
        <w:rPr>
          <w:rFonts w:ascii="Times New Roman" w:hAnsi="Times New Roman" w:cs="Times New Roman"/>
          <w:spacing w:val="-3"/>
          <w:sz w:val="22"/>
          <w:szCs w:val="22"/>
        </w:rPr>
        <w:t xml:space="preserve">online </w:t>
      </w:r>
      <w:r w:rsidRPr="00C90325">
        <w:rPr>
          <w:rFonts w:ascii="Times New Roman" w:hAnsi="Times New Roman" w:cs="Times New Roman"/>
          <w:sz w:val="22"/>
          <w:szCs w:val="22"/>
        </w:rPr>
        <w:t xml:space="preserve">Library </w:t>
      </w:r>
      <w:r w:rsidRPr="00C90325">
        <w:rPr>
          <w:rFonts w:ascii="Times New Roman" w:hAnsi="Times New Roman" w:cs="Times New Roman"/>
          <w:spacing w:val="-3"/>
          <w:sz w:val="22"/>
          <w:szCs w:val="22"/>
        </w:rPr>
        <w:t xml:space="preserve">Catalog, </w:t>
      </w:r>
      <w:r w:rsidRPr="00C90325">
        <w:rPr>
          <w:rFonts w:ascii="Times New Roman" w:hAnsi="Times New Roman" w:cs="Times New Roman"/>
          <w:sz w:val="22"/>
          <w:szCs w:val="22"/>
        </w:rPr>
        <w:t xml:space="preserve">COAST, the research databases </w:t>
      </w:r>
      <w:r w:rsidRPr="00C90325">
        <w:rPr>
          <w:rFonts w:ascii="Times New Roman" w:hAnsi="Times New Roman" w:cs="Times New Roman"/>
          <w:spacing w:val="-3"/>
          <w:sz w:val="22"/>
          <w:szCs w:val="22"/>
        </w:rPr>
        <w:t xml:space="preserve">for journal </w:t>
      </w:r>
      <w:r w:rsidRPr="00C90325">
        <w:rPr>
          <w:rFonts w:ascii="Times New Roman" w:hAnsi="Times New Roman" w:cs="Times New Roman"/>
          <w:sz w:val="22"/>
          <w:szCs w:val="22"/>
        </w:rPr>
        <w:t xml:space="preserve">article searching, proper citing of </w:t>
      </w:r>
      <w:r w:rsidRPr="00C90325">
        <w:rPr>
          <w:rFonts w:ascii="Times New Roman" w:hAnsi="Times New Roman" w:cs="Times New Roman"/>
          <w:spacing w:val="-3"/>
          <w:sz w:val="22"/>
          <w:szCs w:val="22"/>
        </w:rPr>
        <w:t xml:space="preserve">materials, </w:t>
      </w:r>
      <w:r w:rsidRPr="00C90325">
        <w:rPr>
          <w:rFonts w:ascii="Times New Roman" w:hAnsi="Times New Roman" w:cs="Times New Roman"/>
          <w:sz w:val="22"/>
          <w:szCs w:val="22"/>
        </w:rPr>
        <w:t xml:space="preserve">citing information sources, as well as critical thinking </w:t>
      </w:r>
      <w:r w:rsidRPr="00C90325">
        <w:rPr>
          <w:rFonts w:ascii="Times New Roman" w:hAnsi="Times New Roman" w:cs="Times New Roman"/>
          <w:spacing w:val="-3"/>
          <w:sz w:val="22"/>
          <w:szCs w:val="22"/>
        </w:rPr>
        <w:t xml:space="preserve">and evaluation </w:t>
      </w:r>
      <w:r w:rsidRPr="00C90325">
        <w:rPr>
          <w:rFonts w:ascii="Times New Roman" w:hAnsi="Times New Roman" w:cs="Times New Roman"/>
          <w:sz w:val="22"/>
          <w:szCs w:val="22"/>
        </w:rPr>
        <w:t xml:space="preserve">skills </w:t>
      </w:r>
      <w:r w:rsidRPr="00C90325">
        <w:rPr>
          <w:rFonts w:ascii="Times New Roman" w:hAnsi="Times New Roman" w:cs="Times New Roman"/>
          <w:spacing w:val="-3"/>
          <w:sz w:val="22"/>
          <w:szCs w:val="22"/>
        </w:rPr>
        <w:t xml:space="preserve">for </w:t>
      </w:r>
      <w:r w:rsidRPr="00C90325">
        <w:rPr>
          <w:rFonts w:ascii="Times New Roman" w:hAnsi="Times New Roman" w:cs="Times New Roman"/>
          <w:sz w:val="22"/>
          <w:szCs w:val="22"/>
        </w:rPr>
        <w:t xml:space="preserve">utilizing </w:t>
      </w:r>
      <w:r w:rsidRPr="00C90325">
        <w:rPr>
          <w:rFonts w:ascii="Times New Roman" w:hAnsi="Times New Roman" w:cs="Times New Roman"/>
          <w:spacing w:val="-3"/>
          <w:sz w:val="22"/>
          <w:szCs w:val="22"/>
        </w:rPr>
        <w:t xml:space="preserve">information. </w:t>
      </w:r>
      <w:r w:rsidRPr="00C90325">
        <w:rPr>
          <w:rFonts w:ascii="Times New Roman" w:hAnsi="Times New Roman" w:cs="Times New Roman"/>
          <w:sz w:val="22"/>
          <w:szCs w:val="22"/>
        </w:rPr>
        <w:t xml:space="preserve">For graduate students, </w:t>
      </w:r>
      <w:r w:rsidRPr="00C90325">
        <w:rPr>
          <w:rFonts w:ascii="Times New Roman" w:hAnsi="Times New Roman" w:cs="Times New Roman"/>
          <w:spacing w:val="-3"/>
          <w:sz w:val="22"/>
          <w:szCs w:val="22"/>
        </w:rPr>
        <w:t xml:space="preserve">other </w:t>
      </w:r>
      <w:r w:rsidRPr="00C90325">
        <w:rPr>
          <w:rFonts w:ascii="Times New Roman" w:hAnsi="Times New Roman" w:cs="Times New Roman"/>
          <w:sz w:val="22"/>
          <w:szCs w:val="22"/>
        </w:rPr>
        <w:t>topics are added to sessions. At this time, the library believes it can meet the small instruction needs of the MAIA. If the program grows to more than 50 FTE then another conversation will need to take place.</w:t>
      </w:r>
    </w:p>
    <w:p w14:paraId="383653C0" w14:textId="77777777" w:rsidR="00C90325" w:rsidRPr="00C90325" w:rsidRDefault="00C90325" w:rsidP="00C90325">
      <w:pPr>
        <w:pStyle w:val="BodyText"/>
        <w:spacing w:before="9"/>
        <w:rPr>
          <w:rFonts w:ascii="Times New Roman" w:hAnsi="Times New Roman" w:cs="Times New Roman"/>
          <w:sz w:val="22"/>
          <w:szCs w:val="22"/>
        </w:rPr>
      </w:pPr>
    </w:p>
    <w:p w14:paraId="1737BFEC" w14:textId="77777777" w:rsidR="00C90325" w:rsidRPr="00C90325" w:rsidRDefault="00C90325" w:rsidP="00C90325">
      <w:pPr>
        <w:pStyle w:val="Heading1"/>
        <w:widowControl w:val="0"/>
        <w:numPr>
          <w:ilvl w:val="0"/>
          <w:numId w:val="59"/>
        </w:numPr>
        <w:tabs>
          <w:tab w:val="left" w:pos="1467"/>
          <w:tab w:val="left" w:pos="1468"/>
        </w:tabs>
        <w:autoSpaceDE w:val="0"/>
        <w:autoSpaceDN w:val="0"/>
        <w:spacing w:before="1" w:beforeAutospacing="0" w:after="0" w:afterAutospacing="0"/>
        <w:ind w:hanging="879"/>
        <w:jc w:val="left"/>
        <w:rPr>
          <w:rFonts w:ascii="Times New Roman" w:hAnsi="Times New Roman" w:cs="Times New Roman"/>
          <w:sz w:val="22"/>
          <w:szCs w:val="22"/>
        </w:rPr>
      </w:pPr>
      <w:r w:rsidRPr="00C90325">
        <w:rPr>
          <w:rFonts w:ascii="Times New Roman" w:hAnsi="Times New Roman" w:cs="Times New Roman"/>
          <w:sz w:val="22"/>
          <w:szCs w:val="22"/>
        </w:rPr>
        <w:t>Interlibrary Loan Services</w:t>
      </w:r>
      <w:r w:rsidRPr="00C90325">
        <w:rPr>
          <w:rFonts w:ascii="Times New Roman" w:hAnsi="Times New Roman" w:cs="Times New Roman"/>
          <w:spacing w:val="-20"/>
          <w:sz w:val="22"/>
          <w:szCs w:val="22"/>
        </w:rPr>
        <w:t xml:space="preserve"> </w:t>
      </w:r>
      <w:r w:rsidRPr="00C90325">
        <w:rPr>
          <w:rFonts w:ascii="Times New Roman" w:hAnsi="Times New Roman" w:cs="Times New Roman"/>
          <w:spacing w:val="-3"/>
          <w:sz w:val="22"/>
          <w:szCs w:val="22"/>
        </w:rPr>
        <w:t>(ILS)</w:t>
      </w:r>
    </w:p>
    <w:p w14:paraId="50CA8C09" w14:textId="77777777" w:rsidR="00C90325" w:rsidRPr="00C90325" w:rsidRDefault="00C90325" w:rsidP="00C90325">
      <w:pPr>
        <w:pStyle w:val="BodyText"/>
        <w:spacing w:before="2"/>
        <w:rPr>
          <w:rFonts w:ascii="Times New Roman" w:hAnsi="Times New Roman" w:cs="Times New Roman"/>
          <w:b/>
          <w:sz w:val="22"/>
          <w:szCs w:val="22"/>
        </w:rPr>
      </w:pPr>
    </w:p>
    <w:p w14:paraId="056B242B" w14:textId="77777777" w:rsidR="00C90325" w:rsidRPr="00C90325" w:rsidRDefault="00C90325" w:rsidP="00C90325">
      <w:pPr>
        <w:pStyle w:val="BodyText"/>
        <w:ind w:left="1456" w:right="1119"/>
        <w:rPr>
          <w:rFonts w:ascii="Times New Roman" w:hAnsi="Times New Roman" w:cs="Times New Roman"/>
          <w:sz w:val="22"/>
          <w:szCs w:val="22"/>
        </w:rPr>
      </w:pPr>
      <w:r w:rsidRPr="00C90325">
        <w:rPr>
          <w:rFonts w:ascii="Times New Roman" w:hAnsi="Times New Roman" w:cs="Times New Roman"/>
          <w:sz w:val="22"/>
          <w:szCs w:val="22"/>
        </w:rPr>
        <w:t>The realities of smaller budgets, burgeoning amounts of available and electronic information, and the increasing demands of faculty and student research have made access to other library collections in the region, state, and nation increasingly important. The Library’s Interlibrary Loan services are an unparalleled set of services. Easy online request interfaces and prompt fulfillment of requests to thousands by participating libraries allows for seamless access to thousands of materials the CSULB Library unfortunately cannot purchase. A brief description of the two central ILS services follows:</w:t>
      </w:r>
    </w:p>
    <w:p w14:paraId="7A573280" w14:textId="77777777" w:rsidR="00C90325" w:rsidRPr="00C90325" w:rsidRDefault="00C90325" w:rsidP="00C90325">
      <w:pPr>
        <w:pStyle w:val="BodyText"/>
        <w:rPr>
          <w:rFonts w:ascii="Times New Roman" w:hAnsi="Times New Roman" w:cs="Times New Roman"/>
          <w:sz w:val="22"/>
          <w:szCs w:val="22"/>
        </w:rPr>
      </w:pPr>
    </w:p>
    <w:p w14:paraId="7E395122" w14:textId="77777777" w:rsidR="00C90325" w:rsidRPr="00C90325" w:rsidRDefault="00C90325" w:rsidP="00C90325">
      <w:pPr>
        <w:pStyle w:val="BodyText"/>
        <w:ind w:left="1456"/>
        <w:rPr>
          <w:rFonts w:ascii="Times New Roman" w:hAnsi="Times New Roman" w:cs="Times New Roman"/>
          <w:sz w:val="22"/>
          <w:szCs w:val="22"/>
        </w:rPr>
      </w:pPr>
      <w:r w:rsidRPr="00C90325">
        <w:rPr>
          <w:rFonts w:ascii="Times New Roman" w:hAnsi="Times New Roman" w:cs="Times New Roman"/>
          <w:sz w:val="22"/>
          <w:szCs w:val="22"/>
          <w:u w:val="single"/>
        </w:rPr>
        <w:t>Link+</w:t>
      </w:r>
    </w:p>
    <w:p w14:paraId="77EA7045" w14:textId="77777777" w:rsidR="00C90325" w:rsidRPr="00C90325" w:rsidRDefault="00C90325" w:rsidP="00C90325">
      <w:pPr>
        <w:pStyle w:val="BodyText"/>
        <w:ind w:left="1456" w:right="1070"/>
        <w:rPr>
          <w:rFonts w:ascii="Times New Roman" w:hAnsi="Times New Roman" w:cs="Times New Roman"/>
          <w:sz w:val="22"/>
          <w:szCs w:val="22"/>
        </w:rPr>
      </w:pPr>
      <w:r w:rsidRPr="00C90325">
        <w:rPr>
          <w:rFonts w:ascii="Times New Roman" w:hAnsi="Times New Roman" w:cs="Times New Roman"/>
          <w:sz w:val="22"/>
          <w:szCs w:val="22"/>
        </w:rPr>
        <w:t>Link+ is a consortium that allows for a single search to be broadcast to more than more than fifty regional libraries. This service is for books and selected media only and the delivery time is within 2-4 working days. The service is available to CSULB students and faculty via COAST, thereby allowing requests to be made from any computer anywhere in the world.</w:t>
      </w:r>
    </w:p>
    <w:p w14:paraId="77E20F0F" w14:textId="77777777" w:rsidR="00C90325" w:rsidRPr="00C90325" w:rsidRDefault="00C90325" w:rsidP="00C90325">
      <w:pPr>
        <w:pStyle w:val="BodyText"/>
        <w:rPr>
          <w:rFonts w:ascii="Times New Roman" w:hAnsi="Times New Roman" w:cs="Times New Roman"/>
          <w:sz w:val="22"/>
          <w:szCs w:val="22"/>
        </w:rPr>
      </w:pPr>
    </w:p>
    <w:p w14:paraId="3668A65D" w14:textId="77777777" w:rsidR="00C90325" w:rsidRPr="00C90325" w:rsidRDefault="00C90325" w:rsidP="00C90325">
      <w:pPr>
        <w:pStyle w:val="BodyText"/>
        <w:ind w:left="1456"/>
        <w:rPr>
          <w:rFonts w:ascii="Times New Roman" w:hAnsi="Times New Roman" w:cs="Times New Roman"/>
          <w:sz w:val="22"/>
          <w:szCs w:val="22"/>
        </w:rPr>
      </w:pPr>
      <w:r w:rsidRPr="00C90325">
        <w:rPr>
          <w:rFonts w:ascii="Times New Roman" w:hAnsi="Times New Roman" w:cs="Times New Roman"/>
          <w:sz w:val="22"/>
          <w:szCs w:val="22"/>
          <w:u w:val="single"/>
        </w:rPr>
        <w:t>ArticleReach (AR) &amp; ILLiad</w:t>
      </w:r>
    </w:p>
    <w:p w14:paraId="67C3179F" w14:textId="77777777" w:rsidR="00C90325" w:rsidRPr="00C90325" w:rsidRDefault="00C90325" w:rsidP="00C90325">
      <w:pPr>
        <w:pStyle w:val="BodyText"/>
        <w:ind w:left="1456" w:right="1240"/>
        <w:rPr>
          <w:rFonts w:ascii="Times New Roman" w:hAnsi="Times New Roman" w:cs="Times New Roman"/>
          <w:sz w:val="22"/>
          <w:szCs w:val="22"/>
        </w:rPr>
      </w:pPr>
      <w:r w:rsidRPr="00C90325">
        <w:rPr>
          <w:rFonts w:ascii="Times New Roman" w:hAnsi="Times New Roman" w:cs="Times New Roman"/>
          <w:sz w:val="22"/>
          <w:szCs w:val="22"/>
        </w:rPr>
        <w:t>For article requests, the library has fully automated and integrated the request process into the search and discovery interface. When a patron is searching for an article in one of the many online databases and we do not have access to the full text of an article, the patron can initiate the request for us to get the item without having to leave the database system.</w:t>
      </w:r>
    </w:p>
    <w:p w14:paraId="426E26CC" w14:textId="77777777" w:rsidR="00C90325" w:rsidRPr="00C90325" w:rsidRDefault="00C90325" w:rsidP="00C90325">
      <w:pPr>
        <w:pStyle w:val="BodyText"/>
        <w:rPr>
          <w:rFonts w:ascii="Times New Roman" w:hAnsi="Times New Roman" w:cs="Times New Roman"/>
          <w:sz w:val="22"/>
          <w:szCs w:val="22"/>
        </w:rPr>
      </w:pPr>
    </w:p>
    <w:p w14:paraId="16D33980" w14:textId="77777777" w:rsidR="00C90325" w:rsidRPr="00C90325" w:rsidRDefault="00C90325" w:rsidP="00C90325">
      <w:pPr>
        <w:pStyle w:val="BodyText"/>
        <w:ind w:left="1456" w:right="1117"/>
        <w:jc w:val="both"/>
        <w:rPr>
          <w:rFonts w:ascii="Times New Roman" w:hAnsi="Times New Roman" w:cs="Times New Roman"/>
          <w:sz w:val="22"/>
          <w:szCs w:val="22"/>
        </w:rPr>
      </w:pPr>
      <w:r w:rsidRPr="00C90325">
        <w:rPr>
          <w:rFonts w:ascii="Times New Roman" w:hAnsi="Times New Roman" w:cs="Times New Roman"/>
          <w:i/>
          <w:sz w:val="22"/>
          <w:szCs w:val="22"/>
        </w:rPr>
        <w:t xml:space="preserve">ArticleReach </w:t>
      </w:r>
      <w:r w:rsidRPr="00C90325">
        <w:rPr>
          <w:rFonts w:ascii="Times New Roman" w:hAnsi="Times New Roman" w:cs="Times New Roman"/>
          <w:sz w:val="22"/>
          <w:szCs w:val="22"/>
        </w:rPr>
        <w:t>is a consortium of about 10 Research Institutions who have an agreement to process article requests the same day they are received, thereby providing a 24-hour delivery turnaround time for article requests. This is an unmediated service, so service and delivery are extremely quick.</w:t>
      </w:r>
    </w:p>
    <w:p w14:paraId="4051B1BA" w14:textId="77777777" w:rsidR="00C90325" w:rsidRPr="00C90325" w:rsidRDefault="00C90325" w:rsidP="00C90325">
      <w:pPr>
        <w:pStyle w:val="BodyText"/>
        <w:rPr>
          <w:rFonts w:ascii="Times New Roman" w:hAnsi="Times New Roman" w:cs="Times New Roman"/>
          <w:sz w:val="22"/>
          <w:szCs w:val="22"/>
        </w:rPr>
      </w:pPr>
    </w:p>
    <w:p w14:paraId="191BF853" w14:textId="77777777" w:rsidR="00C90325" w:rsidRPr="00C90325" w:rsidRDefault="00C90325" w:rsidP="00C90325">
      <w:pPr>
        <w:pStyle w:val="BodyText"/>
        <w:spacing w:before="1"/>
        <w:ind w:left="1456" w:right="1027"/>
        <w:jc w:val="both"/>
        <w:rPr>
          <w:rFonts w:ascii="Times New Roman" w:hAnsi="Times New Roman" w:cs="Times New Roman"/>
          <w:sz w:val="22"/>
          <w:szCs w:val="22"/>
        </w:rPr>
      </w:pPr>
      <w:r w:rsidRPr="00C90325">
        <w:rPr>
          <w:rFonts w:ascii="Times New Roman" w:hAnsi="Times New Roman" w:cs="Times New Roman"/>
          <w:i/>
          <w:sz w:val="22"/>
          <w:szCs w:val="22"/>
        </w:rPr>
        <w:t>ILLiad</w:t>
      </w:r>
      <w:r w:rsidRPr="00C90325">
        <w:rPr>
          <w:rFonts w:ascii="Times New Roman" w:hAnsi="Times New Roman" w:cs="Times New Roman"/>
          <w:i/>
          <w:spacing w:val="-4"/>
          <w:sz w:val="22"/>
          <w:szCs w:val="22"/>
        </w:rPr>
        <w:t xml:space="preserve"> </w:t>
      </w:r>
      <w:r w:rsidRPr="00C90325">
        <w:rPr>
          <w:rFonts w:ascii="Times New Roman" w:hAnsi="Times New Roman" w:cs="Times New Roman"/>
          <w:sz w:val="22"/>
          <w:szCs w:val="22"/>
        </w:rPr>
        <w:t>is</w:t>
      </w:r>
      <w:r w:rsidRPr="00C90325">
        <w:rPr>
          <w:rFonts w:ascii="Times New Roman" w:hAnsi="Times New Roman" w:cs="Times New Roman"/>
          <w:spacing w:val="-12"/>
          <w:sz w:val="22"/>
          <w:szCs w:val="22"/>
        </w:rPr>
        <w:t xml:space="preserve"> </w:t>
      </w:r>
      <w:r w:rsidRPr="00C90325">
        <w:rPr>
          <w:rFonts w:ascii="Times New Roman" w:hAnsi="Times New Roman" w:cs="Times New Roman"/>
          <w:sz w:val="22"/>
          <w:szCs w:val="22"/>
        </w:rPr>
        <w:t>the</w:t>
      </w:r>
      <w:r w:rsidRPr="00C90325">
        <w:rPr>
          <w:rFonts w:ascii="Times New Roman" w:hAnsi="Times New Roman" w:cs="Times New Roman"/>
          <w:spacing w:val="-7"/>
          <w:sz w:val="22"/>
          <w:szCs w:val="22"/>
        </w:rPr>
        <w:t xml:space="preserve"> </w:t>
      </w:r>
      <w:r w:rsidRPr="00C90325">
        <w:rPr>
          <w:rFonts w:ascii="Times New Roman" w:hAnsi="Times New Roman" w:cs="Times New Roman"/>
          <w:spacing w:val="-3"/>
          <w:sz w:val="22"/>
          <w:szCs w:val="22"/>
        </w:rPr>
        <w:t>other</w:t>
      </w:r>
      <w:r w:rsidRPr="00C90325">
        <w:rPr>
          <w:rFonts w:ascii="Times New Roman" w:hAnsi="Times New Roman" w:cs="Times New Roman"/>
          <w:spacing w:val="-11"/>
          <w:sz w:val="22"/>
          <w:szCs w:val="22"/>
        </w:rPr>
        <w:t xml:space="preserve"> </w:t>
      </w:r>
      <w:r w:rsidRPr="00C90325">
        <w:rPr>
          <w:rFonts w:ascii="Times New Roman" w:hAnsi="Times New Roman" w:cs="Times New Roman"/>
          <w:sz w:val="22"/>
          <w:szCs w:val="22"/>
        </w:rPr>
        <w:t>article</w:t>
      </w:r>
      <w:r w:rsidRPr="00C90325">
        <w:rPr>
          <w:rFonts w:ascii="Times New Roman" w:hAnsi="Times New Roman" w:cs="Times New Roman"/>
          <w:spacing w:val="-10"/>
          <w:sz w:val="22"/>
          <w:szCs w:val="22"/>
        </w:rPr>
        <w:t xml:space="preserve"> </w:t>
      </w:r>
      <w:r w:rsidRPr="00C90325">
        <w:rPr>
          <w:rFonts w:ascii="Times New Roman" w:hAnsi="Times New Roman" w:cs="Times New Roman"/>
          <w:sz w:val="22"/>
          <w:szCs w:val="22"/>
        </w:rPr>
        <w:t>request</w:t>
      </w:r>
      <w:r w:rsidRPr="00C90325">
        <w:rPr>
          <w:rFonts w:ascii="Times New Roman" w:hAnsi="Times New Roman" w:cs="Times New Roman"/>
          <w:spacing w:val="-1"/>
          <w:sz w:val="22"/>
          <w:szCs w:val="22"/>
        </w:rPr>
        <w:t xml:space="preserve"> </w:t>
      </w:r>
      <w:r w:rsidRPr="00C90325">
        <w:rPr>
          <w:rFonts w:ascii="Times New Roman" w:hAnsi="Times New Roman" w:cs="Times New Roman"/>
          <w:spacing w:val="-3"/>
          <w:sz w:val="22"/>
          <w:szCs w:val="22"/>
        </w:rPr>
        <w:t>system.</w:t>
      </w:r>
      <w:r w:rsidRPr="00C90325">
        <w:rPr>
          <w:rFonts w:ascii="Times New Roman" w:hAnsi="Times New Roman" w:cs="Times New Roman"/>
          <w:spacing w:val="-10"/>
          <w:sz w:val="22"/>
          <w:szCs w:val="22"/>
        </w:rPr>
        <w:t xml:space="preserve"> </w:t>
      </w:r>
      <w:r w:rsidRPr="00C90325">
        <w:rPr>
          <w:rFonts w:ascii="Times New Roman" w:hAnsi="Times New Roman" w:cs="Times New Roman"/>
          <w:sz w:val="22"/>
          <w:szCs w:val="22"/>
        </w:rPr>
        <w:t>When</w:t>
      </w:r>
      <w:r w:rsidRPr="00C90325">
        <w:rPr>
          <w:rFonts w:ascii="Times New Roman" w:hAnsi="Times New Roman" w:cs="Times New Roman"/>
          <w:spacing w:val="-8"/>
          <w:sz w:val="22"/>
          <w:szCs w:val="22"/>
        </w:rPr>
        <w:t xml:space="preserve"> </w:t>
      </w:r>
      <w:r w:rsidRPr="00C90325">
        <w:rPr>
          <w:rFonts w:ascii="Times New Roman" w:hAnsi="Times New Roman" w:cs="Times New Roman"/>
          <w:sz w:val="22"/>
          <w:szCs w:val="22"/>
        </w:rPr>
        <w:t>the</w:t>
      </w:r>
      <w:r w:rsidRPr="00C90325">
        <w:rPr>
          <w:rFonts w:ascii="Times New Roman" w:hAnsi="Times New Roman" w:cs="Times New Roman"/>
          <w:spacing w:val="-7"/>
          <w:sz w:val="22"/>
          <w:szCs w:val="22"/>
        </w:rPr>
        <w:t xml:space="preserve"> </w:t>
      </w:r>
      <w:r w:rsidRPr="00C90325">
        <w:rPr>
          <w:rFonts w:ascii="Times New Roman" w:hAnsi="Times New Roman" w:cs="Times New Roman"/>
          <w:sz w:val="22"/>
          <w:szCs w:val="22"/>
        </w:rPr>
        <w:t>AR</w:t>
      </w:r>
      <w:r w:rsidRPr="00C90325">
        <w:rPr>
          <w:rFonts w:ascii="Times New Roman" w:hAnsi="Times New Roman" w:cs="Times New Roman"/>
          <w:spacing w:val="-6"/>
          <w:sz w:val="22"/>
          <w:szCs w:val="22"/>
        </w:rPr>
        <w:t xml:space="preserve"> </w:t>
      </w:r>
      <w:r w:rsidRPr="00C90325">
        <w:rPr>
          <w:rFonts w:ascii="Times New Roman" w:hAnsi="Times New Roman" w:cs="Times New Roman"/>
          <w:sz w:val="22"/>
          <w:szCs w:val="22"/>
        </w:rPr>
        <w:t xml:space="preserve">libraries </w:t>
      </w:r>
      <w:r w:rsidRPr="00C90325">
        <w:rPr>
          <w:rFonts w:ascii="Times New Roman" w:hAnsi="Times New Roman" w:cs="Times New Roman"/>
          <w:spacing w:val="-3"/>
          <w:sz w:val="22"/>
          <w:szCs w:val="22"/>
        </w:rPr>
        <w:t>cannot</w:t>
      </w:r>
      <w:r w:rsidRPr="00C90325">
        <w:rPr>
          <w:rFonts w:ascii="Times New Roman" w:hAnsi="Times New Roman" w:cs="Times New Roman"/>
          <w:spacing w:val="-8"/>
          <w:sz w:val="22"/>
          <w:szCs w:val="22"/>
        </w:rPr>
        <w:t xml:space="preserve"> </w:t>
      </w:r>
      <w:r w:rsidRPr="00C90325">
        <w:rPr>
          <w:rFonts w:ascii="Times New Roman" w:hAnsi="Times New Roman" w:cs="Times New Roman"/>
          <w:sz w:val="22"/>
          <w:szCs w:val="22"/>
        </w:rPr>
        <w:t>fill a</w:t>
      </w:r>
      <w:r w:rsidRPr="00C90325">
        <w:rPr>
          <w:rFonts w:ascii="Times New Roman" w:hAnsi="Times New Roman" w:cs="Times New Roman"/>
          <w:spacing w:val="-12"/>
          <w:sz w:val="22"/>
          <w:szCs w:val="22"/>
        </w:rPr>
        <w:t xml:space="preserve"> </w:t>
      </w:r>
      <w:r w:rsidRPr="00C90325">
        <w:rPr>
          <w:rFonts w:ascii="Times New Roman" w:hAnsi="Times New Roman" w:cs="Times New Roman"/>
          <w:spacing w:val="-3"/>
          <w:sz w:val="22"/>
          <w:szCs w:val="22"/>
        </w:rPr>
        <w:t>request,</w:t>
      </w:r>
      <w:r w:rsidRPr="00C90325">
        <w:rPr>
          <w:rFonts w:ascii="Times New Roman" w:hAnsi="Times New Roman" w:cs="Times New Roman"/>
          <w:sz w:val="22"/>
          <w:szCs w:val="22"/>
        </w:rPr>
        <w:t xml:space="preserve"> the patron request is sent to the </w:t>
      </w:r>
      <w:r w:rsidRPr="00C90325">
        <w:rPr>
          <w:rFonts w:ascii="Times New Roman" w:hAnsi="Times New Roman" w:cs="Times New Roman"/>
          <w:spacing w:val="-5"/>
          <w:sz w:val="22"/>
          <w:szCs w:val="22"/>
        </w:rPr>
        <w:t xml:space="preserve">ILLiad </w:t>
      </w:r>
      <w:r w:rsidRPr="00C90325">
        <w:rPr>
          <w:rFonts w:ascii="Times New Roman" w:hAnsi="Times New Roman" w:cs="Times New Roman"/>
          <w:sz w:val="22"/>
          <w:szCs w:val="22"/>
        </w:rPr>
        <w:t xml:space="preserve">system without the patron having to do anything </w:t>
      </w:r>
      <w:r w:rsidRPr="00C90325">
        <w:rPr>
          <w:rFonts w:ascii="Times New Roman" w:hAnsi="Times New Roman" w:cs="Times New Roman"/>
          <w:spacing w:val="-5"/>
          <w:sz w:val="22"/>
          <w:szCs w:val="22"/>
        </w:rPr>
        <w:t xml:space="preserve">further. ILLiad </w:t>
      </w:r>
      <w:r w:rsidRPr="00C90325">
        <w:rPr>
          <w:rFonts w:ascii="Times New Roman" w:hAnsi="Times New Roman" w:cs="Times New Roman"/>
          <w:sz w:val="22"/>
          <w:szCs w:val="22"/>
        </w:rPr>
        <w:t xml:space="preserve">can also be used </w:t>
      </w:r>
      <w:r w:rsidRPr="00C90325">
        <w:rPr>
          <w:rFonts w:ascii="Times New Roman" w:hAnsi="Times New Roman" w:cs="Times New Roman"/>
          <w:spacing w:val="-3"/>
          <w:sz w:val="22"/>
          <w:szCs w:val="22"/>
        </w:rPr>
        <w:t xml:space="preserve">for </w:t>
      </w:r>
      <w:r w:rsidRPr="00C90325">
        <w:rPr>
          <w:rFonts w:ascii="Times New Roman" w:hAnsi="Times New Roman" w:cs="Times New Roman"/>
          <w:sz w:val="22"/>
          <w:szCs w:val="22"/>
        </w:rPr>
        <w:t xml:space="preserve">books, </w:t>
      </w:r>
      <w:r w:rsidRPr="00C90325">
        <w:rPr>
          <w:rFonts w:ascii="Times New Roman" w:hAnsi="Times New Roman" w:cs="Times New Roman"/>
          <w:spacing w:val="-4"/>
          <w:sz w:val="22"/>
          <w:szCs w:val="22"/>
        </w:rPr>
        <w:t xml:space="preserve">theses/dissertations </w:t>
      </w:r>
      <w:r w:rsidRPr="00C90325">
        <w:rPr>
          <w:rFonts w:ascii="Times New Roman" w:hAnsi="Times New Roman" w:cs="Times New Roman"/>
          <w:spacing w:val="-3"/>
          <w:sz w:val="22"/>
          <w:szCs w:val="22"/>
        </w:rPr>
        <w:t xml:space="preserve">and </w:t>
      </w:r>
      <w:r w:rsidRPr="00C90325">
        <w:rPr>
          <w:rFonts w:ascii="Times New Roman" w:hAnsi="Times New Roman" w:cs="Times New Roman"/>
          <w:sz w:val="22"/>
          <w:szCs w:val="22"/>
        </w:rPr>
        <w:t>other</w:t>
      </w:r>
      <w:r w:rsidRPr="00C90325">
        <w:rPr>
          <w:rFonts w:ascii="Times New Roman" w:hAnsi="Times New Roman" w:cs="Times New Roman"/>
          <w:spacing w:val="-5"/>
          <w:sz w:val="22"/>
          <w:szCs w:val="22"/>
        </w:rPr>
        <w:t xml:space="preserve"> </w:t>
      </w:r>
      <w:r w:rsidRPr="00C90325">
        <w:rPr>
          <w:rFonts w:ascii="Times New Roman" w:hAnsi="Times New Roman" w:cs="Times New Roman"/>
          <w:spacing w:val="-3"/>
          <w:sz w:val="22"/>
          <w:szCs w:val="22"/>
        </w:rPr>
        <w:t>materials.</w:t>
      </w:r>
    </w:p>
    <w:p w14:paraId="61125421" w14:textId="77777777" w:rsidR="00C90325" w:rsidRPr="00C90325" w:rsidRDefault="00C90325" w:rsidP="00C90325">
      <w:pPr>
        <w:pStyle w:val="BodyText"/>
        <w:spacing w:before="7"/>
        <w:rPr>
          <w:rFonts w:ascii="Times New Roman" w:hAnsi="Times New Roman" w:cs="Times New Roman"/>
          <w:sz w:val="22"/>
          <w:szCs w:val="22"/>
        </w:rPr>
      </w:pPr>
    </w:p>
    <w:p w14:paraId="173256E0" w14:textId="3BBC5593" w:rsidR="00C90325" w:rsidRDefault="00C90325" w:rsidP="00C90325">
      <w:pPr>
        <w:pStyle w:val="Heading2"/>
        <w:rPr>
          <w:rFonts w:ascii="Times New Roman" w:hAnsi="Times New Roman" w:cs="Times New Roman"/>
          <w:color w:val="auto"/>
          <w:sz w:val="22"/>
          <w:szCs w:val="22"/>
        </w:rPr>
      </w:pPr>
      <w:r w:rsidRPr="00C90325">
        <w:rPr>
          <w:rFonts w:ascii="Times New Roman" w:hAnsi="Times New Roman" w:cs="Times New Roman"/>
          <w:color w:val="auto"/>
          <w:sz w:val="22"/>
          <w:szCs w:val="22"/>
        </w:rPr>
        <w:t>Database Support</w:t>
      </w:r>
      <w:r>
        <w:rPr>
          <w:rFonts w:ascii="Times New Roman" w:hAnsi="Times New Roman" w:cs="Times New Roman"/>
          <w:color w:val="auto"/>
          <w:sz w:val="22"/>
          <w:szCs w:val="22"/>
        </w:rPr>
        <w:t>:</w:t>
      </w:r>
    </w:p>
    <w:p w14:paraId="13082D3E" w14:textId="77777777" w:rsidR="00C90325" w:rsidRPr="00C90325" w:rsidRDefault="00C90325" w:rsidP="00C90325"/>
    <w:p w14:paraId="013B7D89" w14:textId="77777777" w:rsidR="00C90325" w:rsidRPr="00C90325" w:rsidRDefault="00C90325" w:rsidP="00C90325">
      <w:pPr>
        <w:pStyle w:val="BodyText"/>
        <w:ind w:left="1456" w:right="1454"/>
        <w:rPr>
          <w:rFonts w:ascii="Times New Roman" w:hAnsi="Times New Roman" w:cs="Times New Roman"/>
          <w:sz w:val="22"/>
          <w:szCs w:val="22"/>
        </w:rPr>
      </w:pPr>
      <w:r w:rsidRPr="00C90325">
        <w:rPr>
          <w:rFonts w:ascii="Times New Roman" w:hAnsi="Times New Roman" w:cs="Times New Roman"/>
          <w:sz w:val="22"/>
          <w:szCs w:val="22"/>
        </w:rPr>
        <w:t xml:space="preserve">The </w:t>
      </w:r>
      <w:r w:rsidRPr="00C90325">
        <w:rPr>
          <w:rFonts w:ascii="Times New Roman" w:hAnsi="Times New Roman" w:cs="Times New Roman"/>
          <w:spacing w:val="-3"/>
          <w:sz w:val="22"/>
          <w:szCs w:val="22"/>
        </w:rPr>
        <w:t xml:space="preserve">University </w:t>
      </w:r>
      <w:r w:rsidRPr="00C90325">
        <w:rPr>
          <w:rFonts w:ascii="Times New Roman" w:hAnsi="Times New Roman" w:cs="Times New Roman"/>
          <w:sz w:val="22"/>
          <w:szCs w:val="22"/>
        </w:rPr>
        <w:t xml:space="preserve">Library has </w:t>
      </w:r>
      <w:r w:rsidRPr="00C90325">
        <w:rPr>
          <w:rFonts w:ascii="Times New Roman" w:hAnsi="Times New Roman" w:cs="Times New Roman"/>
          <w:spacing w:val="-4"/>
          <w:sz w:val="22"/>
          <w:szCs w:val="22"/>
        </w:rPr>
        <w:t xml:space="preserve">access </w:t>
      </w:r>
      <w:r w:rsidRPr="00C90325">
        <w:rPr>
          <w:rFonts w:ascii="Times New Roman" w:hAnsi="Times New Roman" w:cs="Times New Roman"/>
          <w:sz w:val="22"/>
          <w:szCs w:val="22"/>
        </w:rPr>
        <w:t xml:space="preserve">to a wide </w:t>
      </w:r>
      <w:r w:rsidRPr="00C90325">
        <w:rPr>
          <w:rFonts w:ascii="Times New Roman" w:hAnsi="Times New Roman" w:cs="Times New Roman"/>
          <w:spacing w:val="-3"/>
          <w:sz w:val="22"/>
          <w:szCs w:val="22"/>
        </w:rPr>
        <w:t xml:space="preserve">number </w:t>
      </w:r>
      <w:r w:rsidRPr="00C90325">
        <w:rPr>
          <w:rFonts w:ascii="Times New Roman" w:hAnsi="Times New Roman" w:cs="Times New Roman"/>
          <w:sz w:val="22"/>
          <w:szCs w:val="22"/>
        </w:rPr>
        <w:t xml:space="preserve">of relevant </w:t>
      </w:r>
      <w:r w:rsidRPr="00C90325">
        <w:rPr>
          <w:rFonts w:ascii="Times New Roman" w:hAnsi="Times New Roman" w:cs="Times New Roman"/>
          <w:spacing w:val="-3"/>
          <w:sz w:val="22"/>
          <w:szCs w:val="22"/>
        </w:rPr>
        <w:t xml:space="preserve">databases that </w:t>
      </w:r>
      <w:r w:rsidRPr="00C90325">
        <w:rPr>
          <w:rFonts w:ascii="Times New Roman" w:hAnsi="Times New Roman" w:cs="Times New Roman"/>
          <w:sz w:val="22"/>
          <w:szCs w:val="22"/>
        </w:rPr>
        <w:t xml:space="preserve">would </w:t>
      </w:r>
      <w:r w:rsidRPr="00C90325">
        <w:rPr>
          <w:rFonts w:ascii="Times New Roman" w:hAnsi="Times New Roman" w:cs="Times New Roman"/>
          <w:spacing w:val="-3"/>
          <w:sz w:val="22"/>
          <w:szCs w:val="22"/>
        </w:rPr>
        <w:t xml:space="preserve">support </w:t>
      </w:r>
      <w:r w:rsidRPr="00C90325">
        <w:rPr>
          <w:rFonts w:ascii="Times New Roman" w:hAnsi="Times New Roman" w:cs="Times New Roman"/>
          <w:sz w:val="22"/>
          <w:szCs w:val="22"/>
        </w:rPr>
        <w:t xml:space="preserve">this </w:t>
      </w:r>
      <w:r w:rsidRPr="00C90325">
        <w:rPr>
          <w:rFonts w:ascii="Times New Roman" w:hAnsi="Times New Roman" w:cs="Times New Roman"/>
          <w:spacing w:val="-4"/>
          <w:sz w:val="22"/>
          <w:szCs w:val="22"/>
        </w:rPr>
        <w:t xml:space="preserve">program. </w:t>
      </w:r>
      <w:r w:rsidRPr="00C90325">
        <w:rPr>
          <w:rFonts w:ascii="Times New Roman" w:hAnsi="Times New Roman" w:cs="Times New Roman"/>
          <w:sz w:val="22"/>
          <w:szCs w:val="22"/>
        </w:rPr>
        <w:t xml:space="preserve">These include the </w:t>
      </w:r>
      <w:r w:rsidRPr="00C90325">
        <w:rPr>
          <w:rFonts w:ascii="Times New Roman" w:hAnsi="Times New Roman" w:cs="Times New Roman"/>
          <w:spacing w:val="-3"/>
          <w:sz w:val="22"/>
          <w:szCs w:val="22"/>
        </w:rPr>
        <w:t>following:</w:t>
      </w:r>
    </w:p>
    <w:p w14:paraId="624BA00C" w14:textId="77777777" w:rsidR="00C90325" w:rsidRPr="00C90325" w:rsidRDefault="00C90325" w:rsidP="00C90325">
      <w:pPr>
        <w:pStyle w:val="BodyText"/>
        <w:spacing w:before="7"/>
        <w:rPr>
          <w:rFonts w:ascii="Times New Roman" w:hAnsi="Times New Roman" w:cs="Times New Roman"/>
          <w:sz w:val="22"/>
          <w:szCs w:val="22"/>
        </w:rPr>
      </w:pPr>
    </w:p>
    <w:p w14:paraId="0A47DDCE" w14:textId="77777777" w:rsidR="00C90325" w:rsidRPr="00C90325" w:rsidRDefault="00C90325" w:rsidP="00C90325">
      <w:pPr>
        <w:pStyle w:val="ListParagraph"/>
        <w:widowControl w:val="0"/>
        <w:numPr>
          <w:ilvl w:val="1"/>
          <w:numId w:val="59"/>
        </w:numPr>
        <w:tabs>
          <w:tab w:val="left" w:pos="2175"/>
          <w:tab w:val="left" w:pos="2176"/>
        </w:tabs>
        <w:autoSpaceDE w:val="0"/>
        <w:autoSpaceDN w:val="0"/>
        <w:ind w:right="1868"/>
        <w:contextualSpacing w:val="0"/>
        <w:rPr>
          <w:rFonts w:ascii="Times New Roman" w:hAnsi="Times New Roman" w:cs="Times New Roman"/>
          <w:sz w:val="22"/>
          <w:szCs w:val="22"/>
        </w:rPr>
      </w:pPr>
      <w:r w:rsidRPr="00C90325">
        <w:rPr>
          <w:rFonts w:ascii="Times New Roman" w:hAnsi="Times New Roman" w:cs="Times New Roman"/>
          <w:spacing w:val="-4"/>
          <w:sz w:val="22"/>
          <w:szCs w:val="22"/>
        </w:rPr>
        <w:t xml:space="preserve">ABI/INFORM </w:t>
      </w:r>
      <w:r w:rsidRPr="00C90325">
        <w:rPr>
          <w:rFonts w:ascii="Times New Roman" w:hAnsi="Times New Roman" w:cs="Times New Roman"/>
          <w:spacing w:val="-3"/>
          <w:sz w:val="22"/>
          <w:szCs w:val="22"/>
        </w:rPr>
        <w:t xml:space="preserve">Complete, </w:t>
      </w:r>
      <w:r w:rsidRPr="00C90325">
        <w:rPr>
          <w:rFonts w:ascii="Times New Roman" w:hAnsi="Times New Roman" w:cs="Times New Roman"/>
          <w:sz w:val="22"/>
          <w:szCs w:val="22"/>
        </w:rPr>
        <w:t>1949 to date.</w:t>
      </w:r>
    </w:p>
    <w:p w14:paraId="0214E6EE" w14:textId="77777777" w:rsidR="00C90325" w:rsidRPr="00C90325" w:rsidRDefault="00C90325" w:rsidP="00C90325">
      <w:pPr>
        <w:pStyle w:val="ListParagraph"/>
        <w:widowControl w:val="0"/>
        <w:numPr>
          <w:ilvl w:val="1"/>
          <w:numId w:val="59"/>
        </w:numPr>
        <w:tabs>
          <w:tab w:val="left" w:pos="2175"/>
          <w:tab w:val="left" w:pos="2176"/>
        </w:tabs>
        <w:autoSpaceDE w:val="0"/>
        <w:autoSpaceDN w:val="0"/>
        <w:contextualSpacing w:val="0"/>
        <w:rPr>
          <w:rFonts w:ascii="Times New Roman" w:hAnsi="Times New Roman" w:cs="Times New Roman"/>
          <w:sz w:val="22"/>
          <w:szCs w:val="22"/>
        </w:rPr>
      </w:pPr>
      <w:r w:rsidRPr="00C90325">
        <w:rPr>
          <w:rFonts w:ascii="Times New Roman" w:hAnsi="Times New Roman" w:cs="Times New Roman"/>
          <w:spacing w:val="-3"/>
          <w:sz w:val="22"/>
          <w:szCs w:val="22"/>
        </w:rPr>
        <w:t xml:space="preserve">Academic </w:t>
      </w:r>
      <w:r w:rsidRPr="00C90325">
        <w:rPr>
          <w:rFonts w:ascii="Times New Roman" w:hAnsi="Times New Roman" w:cs="Times New Roman"/>
          <w:sz w:val="22"/>
          <w:szCs w:val="22"/>
        </w:rPr>
        <w:t>Search</w:t>
      </w:r>
      <w:r w:rsidRPr="00C90325">
        <w:rPr>
          <w:rFonts w:ascii="Times New Roman" w:hAnsi="Times New Roman" w:cs="Times New Roman"/>
          <w:spacing w:val="-24"/>
          <w:sz w:val="22"/>
          <w:szCs w:val="22"/>
        </w:rPr>
        <w:t xml:space="preserve"> </w:t>
      </w:r>
      <w:r w:rsidRPr="00C90325">
        <w:rPr>
          <w:rFonts w:ascii="Times New Roman" w:hAnsi="Times New Roman" w:cs="Times New Roman"/>
          <w:sz w:val="22"/>
          <w:szCs w:val="22"/>
        </w:rPr>
        <w:t>Complete</w:t>
      </w:r>
    </w:p>
    <w:p w14:paraId="76EBE9B0" w14:textId="77777777" w:rsidR="00C90325" w:rsidRPr="00C90325" w:rsidRDefault="00C90325" w:rsidP="00C90325">
      <w:pPr>
        <w:pStyle w:val="ListParagraph"/>
        <w:widowControl w:val="0"/>
        <w:numPr>
          <w:ilvl w:val="1"/>
          <w:numId w:val="59"/>
        </w:numPr>
        <w:tabs>
          <w:tab w:val="left" w:pos="2175"/>
          <w:tab w:val="left" w:pos="2176"/>
        </w:tabs>
        <w:autoSpaceDE w:val="0"/>
        <w:autoSpaceDN w:val="0"/>
        <w:contextualSpacing w:val="0"/>
        <w:rPr>
          <w:rFonts w:ascii="Times New Roman" w:hAnsi="Times New Roman" w:cs="Times New Roman"/>
          <w:sz w:val="22"/>
          <w:szCs w:val="22"/>
        </w:rPr>
      </w:pPr>
      <w:r w:rsidRPr="00C90325">
        <w:rPr>
          <w:rFonts w:ascii="Times New Roman" w:hAnsi="Times New Roman" w:cs="Times New Roman"/>
          <w:sz w:val="22"/>
          <w:szCs w:val="22"/>
        </w:rPr>
        <w:t>Annual Reviews</w:t>
      </w:r>
    </w:p>
    <w:p w14:paraId="5370EBBE" w14:textId="77777777" w:rsidR="00C90325" w:rsidRPr="00C90325" w:rsidRDefault="00C90325" w:rsidP="00C90325">
      <w:pPr>
        <w:pStyle w:val="ListParagraph"/>
        <w:widowControl w:val="0"/>
        <w:numPr>
          <w:ilvl w:val="1"/>
          <w:numId w:val="59"/>
        </w:numPr>
        <w:tabs>
          <w:tab w:val="left" w:pos="2175"/>
          <w:tab w:val="left" w:pos="2176"/>
        </w:tabs>
        <w:autoSpaceDE w:val="0"/>
        <w:autoSpaceDN w:val="0"/>
        <w:contextualSpacing w:val="0"/>
        <w:rPr>
          <w:rFonts w:ascii="Times New Roman" w:hAnsi="Times New Roman" w:cs="Times New Roman"/>
          <w:sz w:val="22"/>
          <w:szCs w:val="22"/>
        </w:rPr>
      </w:pPr>
      <w:r w:rsidRPr="00C90325">
        <w:rPr>
          <w:rFonts w:ascii="Times New Roman" w:hAnsi="Times New Roman" w:cs="Times New Roman"/>
          <w:sz w:val="22"/>
          <w:szCs w:val="22"/>
        </w:rPr>
        <w:t>Business Source</w:t>
      </w:r>
      <w:r w:rsidRPr="00C90325">
        <w:rPr>
          <w:rFonts w:ascii="Times New Roman" w:hAnsi="Times New Roman" w:cs="Times New Roman"/>
          <w:spacing w:val="-14"/>
          <w:sz w:val="22"/>
          <w:szCs w:val="22"/>
        </w:rPr>
        <w:t xml:space="preserve"> </w:t>
      </w:r>
      <w:r w:rsidRPr="00C90325">
        <w:rPr>
          <w:rFonts w:ascii="Times New Roman" w:hAnsi="Times New Roman" w:cs="Times New Roman"/>
          <w:spacing w:val="-3"/>
          <w:sz w:val="22"/>
          <w:szCs w:val="22"/>
        </w:rPr>
        <w:t>Premier</w:t>
      </w:r>
    </w:p>
    <w:p w14:paraId="2E10AAAC" w14:textId="77777777" w:rsidR="00C90325" w:rsidRPr="00C90325" w:rsidRDefault="00C90325" w:rsidP="00C90325">
      <w:pPr>
        <w:pStyle w:val="ListParagraph"/>
        <w:widowControl w:val="0"/>
        <w:numPr>
          <w:ilvl w:val="1"/>
          <w:numId w:val="59"/>
        </w:numPr>
        <w:tabs>
          <w:tab w:val="left" w:pos="2175"/>
          <w:tab w:val="left" w:pos="2176"/>
        </w:tabs>
        <w:autoSpaceDE w:val="0"/>
        <w:autoSpaceDN w:val="0"/>
        <w:contextualSpacing w:val="0"/>
        <w:rPr>
          <w:rFonts w:ascii="Times New Roman" w:hAnsi="Times New Roman" w:cs="Times New Roman"/>
          <w:sz w:val="22"/>
          <w:szCs w:val="22"/>
        </w:rPr>
      </w:pPr>
      <w:r w:rsidRPr="00C90325">
        <w:rPr>
          <w:rFonts w:ascii="Times New Roman" w:hAnsi="Times New Roman" w:cs="Times New Roman"/>
          <w:sz w:val="22"/>
          <w:szCs w:val="22"/>
        </w:rPr>
        <w:t>EBSCO</w:t>
      </w:r>
      <w:r w:rsidRPr="00C90325">
        <w:rPr>
          <w:rFonts w:ascii="Times New Roman" w:hAnsi="Times New Roman" w:cs="Times New Roman"/>
          <w:spacing w:val="-2"/>
          <w:sz w:val="22"/>
          <w:szCs w:val="22"/>
        </w:rPr>
        <w:t xml:space="preserve"> </w:t>
      </w:r>
      <w:r w:rsidRPr="00C90325">
        <w:rPr>
          <w:rFonts w:ascii="Times New Roman" w:hAnsi="Times New Roman" w:cs="Times New Roman"/>
          <w:sz w:val="22"/>
          <w:szCs w:val="22"/>
        </w:rPr>
        <w:t>Ejournals</w:t>
      </w:r>
    </w:p>
    <w:p w14:paraId="5070495F" w14:textId="77777777" w:rsidR="00C90325" w:rsidRPr="00C90325" w:rsidRDefault="00C90325" w:rsidP="00C90325">
      <w:pPr>
        <w:pStyle w:val="ListParagraph"/>
        <w:widowControl w:val="0"/>
        <w:numPr>
          <w:ilvl w:val="1"/>
          <w:numId w:val="59"/>
        </w:numPr>
        <w:tabs>
          <w:tab w:val="left" w:pos="2175"/>
          <w:tab w:val="left" w:pos="2176"/>
        </w:tabs>
        <w:autoSpaceDE w:val="0"/>
        <w:autoSpaceDN w:val="0"/>
        <w:contextualSpacing w:val="0"/>
        <w:rPr>
          <w:rFonts w:ascii="Times New Roman" w:hAnsi="Times New Roman" w:cs="Times New Roman"/>
          <w:sz w:val="22"/>
          <w:szCs w:val="22"/>
        </w:rPr>
      </w:pPr>
      <w:r w:rsidRPr="00C90325">
        <w:rPr>
          <w:rFonts w:ascii="Times New Roman" w:hAnsi="Times New Roman" w:cs="Times New Roman"/>
          <w:sz w:val="22"/>
          <w:szCs w:val="22"/>
        </w:rPr>
        <w:t>GeoScienceWorld with GeoRef</w:t>
      </w:r>
    </w:p>
    <w:p w14:paraId="7EBBA6E3" w14:textId="77777777" w:rsidR="00C90325" w:rsidRPr="00C90325" w:rsidRDefault="00C90325" w:rsidP="00C90325">
      <w:pPr>
        <w:pStyle w:val="ListParagraph"/>
        <w:widowControl w:val="0"/>
        <w:numPr>
          <w:ilvl w:val="1"/>
          <w:numId w:val="59"/>
        </w:numPr>
        <w:tabs>
          <w:tab w:val="left" w:pos="2175"/>
          <w:tab w:val="left" w:pos="2176"/>
        </w:tabs>
        <w:autoSpaceDE w:val="0"/>
        <w:autoSpaceDN w:val="0"/>
        <w:contextualSpacing w:val="0"/>
        <w:rPr>
          <w:rFonts w:ascii="Times New Roman" w:hAnsi="Times New Roman" w:cs="Times New Roman"/>
          <w:sz w:val="22"/>
          <w:szCs w:val="22"/>
        </w:rPr>
      </w:pPr>
      <w:r w:rsidRPr="00C90325">
        <w:rPr>
          <w:rFonts w:ascii="Times New Roman" w:hAnsi="Times New Roman" w:cs="Times New Roman"/>
          <w:sz w:val="22"/>
          <w:szCs w:val="22"/>
        </w:rPr>
        <w:lastRenderedPageBreak/>
        <w:t>Global Newstream</w:t>
      </w:r>
    </w:p>
    <w:p w14:paraId="7FFE4973" w14:textId="77777777" w:rsidR="00C90325" w:rsidRPr="00C90325" w:rsidRDefault="00C90325" w:rsidP="00C90325">
      <w:pPr>
        <w:pStyle w:val="ListParagraph"/>
        <w:widowControl w:val="0"/>
        <w:numPr>
          <w:ilvl w:val="1"/>
          <w:numId w:val="59"/>
        </w:numPr>
        <w:tabs>
          <w:tab w:val="left" w:pos="2175"/>
          <w:tab w:val="left" w:pos="2176"/>
        </w:tabs>
        <w:autoSpaceDE w:val="0"/>
        <w:autoSpaceDN w:val="0"/>
        <w:contextualSpacing w:val="0"/>
        <w:rPr>
          <w:rFonts w:ascii="Times New Roman" w:hAnsi="Times New Roman" w:cs="Times New Roman"/>
          <w:sz w:val="22"/>
          <w:szCs w:val="22"/>
        </w:rPr>
      </w:pPr>
      <w:r w:rsidRPr="00C90325">
        <w:rPr>
          <w:rFonts w:ascii="Times New Roman" w:hAnsi="Times New Roman" w:cs="Times New Roman"/>
          <w:sz w:val="22"/>
          <w:szCs w:val="22"/>
        </w:rPr>
        <w:t>International Political Science Abstracts</w:t>
      </w:r>
    </w:p>
    <w:p w14:paraId="5954ABB3" w14:textId="77777777" w:rsidR="00C90325" w:rsidRPr="00C90325" w:rsidRDefault="00C90325" w:rsidP="00C90325">
      <w:pPr>
        <w:pStyle w:val="ListParagraph"/>
        <w:widowControl w:val="0"/>
        <w:numPr>
          <w:ilvl w:val="1"/>
          <w:numId w:val="59"/>
        </w:numPr>
        <w:tabs>
          <w:tab w:val="left" w:pos="2175"/>
          <w:tab w:val="left" w:pos="2176"/>
        </w:tabs>
        <w:autoSpaceDE w:val="0"/>
        <w:autoSpaceDN w:val="0"/>
        <w:contextualSpacing w:val="0"/>
        <w:rPr>
          <w:rFonts w:ascii="Times New Roman" w:hAnsi="Times New Roman" w:cs="Times New Roman"/>
          <w:sz w:val="22"/>
          <w:szCs w:val="22"/>
        </w:rPr>
      </w:pPr>
      <w:r w:rsidRPr="00C90325">
        <w:rPr>
          <w:rFonts w:ascii="Times New Roman" w:hAnsi="Times New Roman" w:cs="Times New Roman"/>
          <w:spacing w:val="-3"/>
          <w:sz w:val="22"/>
          <w:szCs w:val="22"/>
        </w:rPr>
        <w:t xml:space="preserve">Journal </w:t>
      </w:r>
      <w:r w:rsidRPr="00C90325">
        <w:rPr>
          <w:rFonts w:ascii="Times New Roman" w:hAnsi="Times New Roman" w:cs="Times New Roman"/>
          <w:sz w:val="22"/>
          <w:szCs w:val="22"/>
        </w:rPr>
        <w:t>Citation</w:t>
      </w:r>
      <w:r w:rsidRPr="00C90325">
        <w:rPr>
          <w:rFonts w:ascii="Times New Roman" w:hAnsi="Times New Roman" w:cs="Times New Roman"/>
          <w:spacing w:val="-20"/>
          <w:sz w:val="22"/>
          <w:szCs w:val="22"/>
        </w:rPr>
        <w:t xml:space="preserve"> </w:t>
      </w:r>
      <w:r w:rsidRPr="00C90325">
        <w:rPr>
          <w:rFonts w:ascii="Times New Roman" w:hAnsi="Times New Roman" w:cs="Times New Roman"/>
          <w:sz w:val="22"/>
          <w:szCs w:val="22"/>
        </w:rPr>
        <w:t>Reports</w:t>
      </w:r>
    </w:p>
    <w:p w14:paraId="204BD3A9" w14:textId="77777777" w:rsidR="00C90325" w:rsidRPr="00C90325" w:rsidRDefault="00C90325" w:rsidP="00C90325">
      <w:pPr>
        <w:pStyle w:val="ListParagraph"/>
        <w:widowControl w:val="0"/>
        <w:numPr>
          <w:ilvl w:val="1"/>
          <w:numId w:val="59"/>
        </w:numPr>
        <w:tabs>
          <w:tab w:val="left" w:pos="2175"/>
          <w:tab w:val="left" w:pos="2176"/>
        </w:tabs>
        <w:autoSpaceDE w:val="0"/>
        <w:autoSpaceDN w:val="0"/>
        <w:contextualSpacing w:val="0"/>
        <w:rPr>
          <w:rFonts w:ascii="Times New Roman" w:hAnsi="Times New Roman" w:cs="Times New Roman"/>
          <w:sz w:val="22"/>
          <w:szCs w:val="22"/>
        </w:rPr>
      </w:pPr>
      <w:r w:rsidRPr="00C90325">
        <w:rPr>
          <w:rFonts w:ascii="Times New Roman" w:hAnsi="Times New Roman" w:cs="Times New Roman"/>
          <w:sz w:val="22"/>
          <w:szCs w:val="22"/>
        </w:rPr>
        <w:t>JSTOR</w:t>
      </w:r>
    </w:p>
    <w:p w14:paraId="1803C7E0" w14:textId="77777777" w:rsidR="00C90325" w:rsidRPr="00C90325" w:rsidRDefault="00C90325" w:rsidP="00C90325">
      <w:pPr>
        <w:pStyle w:val="ListParagraph"/>
        <w:widowControl w:val="0"/>
        <w:numPr>
          <w:ilvl w:val="1"/>
          <w:numId w:val="59"/>
        </w:numPr>
        <w:tabs>
          <w:tab w:val="left" w:pos="2175"/>
          <w:tab w:val="left" w:pos="2176"/>
        </w:tabs>
        <w:autoSpaceDE w:val="0"/>
        <w:autoSpaceDN w:val="0"/>
        <w:contextualSpacing w:val="0"/>
        <w:rPr>
          <w:rFonts w:ascii="Times New Roman" w:hAnsi="Times New Roman" w:cs="Times New Roman"/>
          <w:sz w:val="22"/>
          <w:szCs w:val="22"/>
        </w:rPr>
      </w:pPr>
      <w:r w:rsidRPr="00C90325">
        <w:rPr>
          <w:rFonts w:ascii="Times New Roman" w:hAnsi="Times New Roman" w:cs="Times New Roman"/>
          <w:sz w:val="22"/>
          <w:szCs w:val="22"/>
        </w:rPr>
        <w:t xml:space="preserve">Library </w:t>
      </w:r>
      <w:r w:rsidRPr="00C90325">
        <w:rPr>
          <w:rFonts w:ascii="Times New Roman" w:hAnsi="Times New Roman" w:cs="Times New Roman"/>
          <w:spacing w:val="-3"/>
          <w:sz w:val="22"/>
          <w:szCs w:val="22"/>
        </w:rPr>
        <w:t xml:space="preserve">Information </w:t>
      </w:r>
      <w:r w:rsidRPr="00C90325">
        <w:rPr>
          <w:rFonts w:ascii="Times New Roman" w:hAnsi="Times New Roman" w:cs="Times New Roman"/>
          <w:sz w:val="22"/>
          <w:szCs w:val="22"/>
        </w:rPr>
        <w:t>Science &amp; Technology Abstracts</w:t>
      </w:r>
      <w:r w:rsidRPr="00C90325">
        <w:rPr>
          <w:rFonts w:ascii="Times New Roman" w:hAnsi="Times New Roman" w:cs="Times New Roman"/>
          <w:spacing w:val="-45"/>
          <w:sz w:val="22"/>
          <w:szCs w:val="22"/>
        </w:rPr>
        <w:t xml:space="preserve"> </w:t>
      </w:r>
      <w:r w:rsidRPr="00C90325">
        <w:rPr>
          <w:rFonts w:ascii="Times New Roman" w:hAnsi="Times New Roman" w:cs="Times New Roman"/>
          <w:spacing w:val="-4"/>
          <w:sz w:val="22"/>
          <w:szCs w:val="22"/>
        </w:rPr>
        <w:t>(LISTA)</w:t>
      </w:r>
    </w:p>
    <w:p w14:paraId="641788CE" w14:textId="77777777" w:rsidR="00C90325" w:rsidRPr="00C90325" w:rsidRDefault="00C90325" w:rsidP="00C90325">
      <w:pPr>
        <w:pStyle w:val="ListParagraph"/>
        <w:widowControl w:val="0"/>
        <w:numPr>
          <w:ilvl w:val="1"/>
          <w:numId w:val="59"/>
        </w:numPr>
        <w:tabs>
          <w:tab w:val="left" w:pos="2175"/>
          <w:tab w:val="left" w:pos="2176"/>
        </w:tabs>
        <w:autoSpaceDE w:val="0"/>
        <w:autoSpaceDN w:val="0"/>
        <w:contextualSpacing w:val="0"/>
        <w:rPr>
          <w:rFonts w:ascii="Times New Roman" w:hAnsi="Times New Roman" w:cs="Times New Roman"/>
          <w:sz w:val="22"/>
          <w:szCs w:val="22"/>
        </w:rPr>
      </w:pPr>
      <w:r w:rsidRPr="00C90325">
        <w:rPr>
          <w:rFonts w:ascii="Times New Roman" w:hAnsi="Times New Roman" w:cs="Times New Roman"/>
          <w:spacing w:val="-4"/>
          <w:sz w:val="22"/>
          <w:szCs w:val="22"/>
        </w:rPr>
        <w:t>Lynda</w:t>
      </w:r>
    </w:p>
    <w:p w14:paraId="75E83C05" w14:textId="77777777" w:rsidR="00C90325" w:rsidRPr="00C90325" w:rsidRDefault="00C90325" w:rsidP="00C90325">
      <w:pPr>
        <w:pStyle w:val="ListParagraph"/>
        <w:widowControl w:val="0"/>
        <w:numPr>
          <w:ilvl w:val="1"/>
          <w:numId w:val="59"/>
        </w:numPr>
        <w:tabs>
          <w:tab w:val="left" w:pos="2175"/>
          <w:tab w:val="left" w:pos="2176"/>
        </w:tabs>
        <w:autoSpaceDE w:val="0"/>
        <w:autoSpaceDN w:val="0"/>
        <w:contextualSpacing w:val="0"/>
        <w:rPr>
          <w:rFonts w:ascii="Times New Roman" w:hAnsi="Times New Roman" w:cs="Times New Roman"/>
          <w:sz w:val="22"/>
          <w:szCs w:val="22"/>
        </w:rPr>
      </w:pPr>
      <w:r w:rsidRPr="00C90325">
        <w:rPr>
          <w:rFonts w:ascii="Times New Roman" w:hAnsi="Times New Roman" w:cs="Times New Roman"/>
          <w:spacing w:val="-4"/>
          <w:sz w:val="22"/>
          <w:szCs w:val="22"/>
        </w:rPr>
        <w:t>Project Muse</w:t>
      </w:r>
    </w:p>
    <w:p w14:paraId="69538F50" w14:textId="77777777" w:rsidR="00C90325" w:rsidRPr="00C90325" w:rsidRDefault="00C90325" w:rsidP="00C90325">
      <w:pPr>
        <w:pStyle w:val="ListParagraph"/>
        <w:widowControl w:val="0"/>
        <w:numPr>
          <w:ilvl w:val="1"/>
          <w:numId w:val="59"/>
        </w:numPr>
        <w:tabs>
          <w:tab w:val="left" w:pos="2175"/>
          <w:tab w:val="left" w:pos="2176"/>
        </w:tabs>
        <w:autoSpaceDE w:val="0"/>
        <w:autoSpaceDN w:val="0"/>
        <w:contextualSpacing w:val="0"/>
        <w:rPr>
          <w:rFonts w:ascii="Times New Roman" w:hAnsi="Times New Roman" w:cs="Times New Roman"/>
          <w:sz w:val="22"/>
          <w:szCs w:val="22"/>
        </w:rPr>
      </w:pPr>
      <w:r w:rsidRPr="00C90325">
        <w:rPr>
          <w:rFonts w:ascii="Times New Roman" w:hAnsi="Times New Roman" w:cs="Times New Roman"/>
          <w:spacing w:val="-4"/>
          <w:sz w:val="22"/>
          <w:szCs w:val="22"/>
        </w:rPr>
        <w:t>Public Administration Abstracts</w:t>
      </w:r>
    </w:p>
    <w:p w14:paraId="45ADE7DF" w14:textId="77777777" w:rsidR="00C90325" w:rsidRPr="00C90325" w:rsidRDefault="00C90325" w:rsidP="00C90325">
      <w:pPr>
        <w:pStyle w:val="ListParagraph"/>
        <w:widowControl w:val="0"/>
        <w:numPr>
          <w:ilvl w:val="1"/>
          <w:numId w:val="59"/>
        </w:numPr>
        <w:tabs>
          <w:tab w:val="left" w:pos="2175"/>
          <w:tab w:val="left" w:pos="2176"/>
        </w:tabs>
        <w:autoSpaceDE w:val="0"/>
        <w:autoSpaceDN w:val="0"/>
        <w:contextualSpacing w:val="0"/>
        <w:rPr>
          <w:rFonts w:ascii="Times New Roman" w:hAnsi="Times New Roman" w:cs="Times New Roman"/>
          <w:sz w:val="22"/>
          <w:szCs w:val="22"/>
        </w:rPr>
      </w:pPr>
      <w:r w:rsidRPr="00C90325">
        <w:rPr>
          <w:rFonts w:ascii="Times New Roman" w:hAnsi="Times New Roman" w:cs="Times New Roman"/>
          <w:spacing w:val="-4"/>
          <w:sz w:val="22"/>
          <w:szCs w:val="22"/>
        </w:rPr>
        <w:t>SocIndex</w:t>
      </w:r>
    </w:p>
    <w:p w14:paraId="3BA540DC" w14:textId="77777777" w:rsidR="00C90325" w:rsidRPr="00C90325" w:rsidRDefault="00C90325" w:rsidP="00C90325">
      <w:pPr>
        <w:pStyle w:val="ListParagraph"/>
        <w:widowControl w:val="0"/>
        <w:numPr>
          <w:ilvl w:val="1"/>
          <w:numId w:val="59"/>
        </w:numPr>
        <w:tabs>
          <w:tab w:val="left" w:pos="2175"/>
          <w:tab w:val="left" w:pos="2176"/>
        </w:tabs>
        <w:autoSpaceDE w:val="0"/>
        <w:autoSpaceDN w:val="0"/>
        <w:contextualSpacing w:val="0"/>
        <w:rPr>
          <w:rFonts w:ascii="Times New Roman" w:hAnsi="Times New Roman" w:cs="Times New Roman"/>
          <w:sz w:val="22"/>
          <w:szCs w:val="22"/>
        </w:rPr>
      </w:pPr>
      <w:r w:rsidRPr="00C90325">
        <w:rPr>
          <w:rFonts w:ascii="Times New Roman" w:hAnsi="Times New Roman" w:cs="Times New Roman"/>
          <w:sz w:val="22"/>
          <w:szCs w:val="22"/>
        </w:rPr>
        <w:t>Web of</w:t>
      </w:r>
      <w:r w:rsidRPr="00C90325">
        <w:rPr>
          <w:rFonts w:ascii="Times New Roman" w:hAnsi="Times New Roman" w:cs="Times New Roman"/>
          <w:spacing w:val="-12"/>
          <w:sz w:val="22"/>
          <w:szCs w:val="22"/>
        </w:rPr>
        <w:t xml:space="preserve"> </w:t>
      </w:r>
      <w:r w:rsidRPr="00C90325">
        <w:rPr>
          <w:rFonts w:ascii="Times New Roman" w:hAnsi="Times New Roman" w:cs="Times New Roman"/>
          <w:sz w:val="22"/>
          <w:szCs w:val="22"/>
        </w:rPr>
        <w:t>Science</w:t>
      </w:r>
    </w:p>
    <w:p w14:paraId="4DB61282" w14:textId="77777777" w:rsidR="00C90325" w:rsidRPr="00C90325" w:rsidRDefault="00C90325" w:rsidP="00C90325">
      <w:pPr>
        <w:pStyle w:val="ListParagraph"/>
        <w:widowControl w:val="0"/>
        <w:numPr>
          <w:ilvl w:val="1"/>
          <w:numId w:val="59"/>
        </w:numPr>
        <w:tabs>
          <w:tab w:val="left" w:pos="2175"/>
          <w:tab w:val="left" w:pos="2176"/>
        </w:tabs>
        <w:autoSpaceDE w:val="0"/>
        <w:autoSpaceDN w:val="0"/>
        <w:contextualSpacing w:val="0"/>
        <w:rPr>
          <w:rFonts w:ascii="Times New Roman" w:hAnsi="Times New Roman" w:cs="Times New Roman"/>
          <w:sz w:val="22"/>
          <w:szCs w:val="22"/>
        </w:rPr>
      </w:pPr>
      <w:r w:rsidRPr="00C90325">
        <w:rPr>
          <w:rFonts w:ascii="Times New Roman" w:hAnsi="Times New Roman" w:cs="Times New Roman"/>
          <w:sz w:val="22"/>
          <w:szCs w:val="22"/>
        </w:rPr>
        <w:t>Westlaw</w:t>
      </w:r>
    </w:p>
    <w:p w14:paraId="5CF0F638" w14:textId="77777777" w:rsidR="00C90325" w:rsidRPr="00C90325" w:rsidRDefault="00C90325" w:rsidP="00C90325">
      <w:pPr>
        <w:pStyle w:val="ListParagraph"/>
        <w:widowControl w:val="0"/>
        <w:numPr>
          <w:ilvl w:val="1"/>
          <w:numId w:val="59"/>
        </w:numPr>
        <w:tabs>
          <w:tab w:val="left" w:pos="2175"/>
          <w:tab w:val="left" w:pos="2176"/>
        </w:tabs>
        <w:autoSpaceDE w:val="0"/>
        <w:autoSpaceDN w:val="0"/>
        <w:ind w:right="1772"/>
        <w:contextualSpacing w:val="0"/>
        <w:rPr>
          <w:rFonts w:ascii="Times New Roman" w:hAnsi="Times New Roman" w:cs="Times New Roman"/>
          <w:sz w:val="22"/>
          <w:szCs w:val="22"/>
        </w:rPr>
      </w:pPr>
      <w:r w:rsidRPr="00C90325">
        <w:rPr>
          <w:rFonts w:ascii="Times New Roman" w:hAnsi="Times New Roman" w:cs="Times New Roman"/>
          <w:sz w:val="22"/>
          <w:szCs w:val="22"/>
        </w:rPr>
        <w:t>The</w:t>
      </w:r>
      <w:r w:rsidRPr="00C90325">
        <w:rPr>
          <w:rFonts w:ascii="Times New Roman" w:hAnsi="Times New Roman" w:cs="Times New Roman"/>
          <w:spacing w:val="-9"/>
          <w:sz w:val="22"/>
          <w:szCs w:val="22"/>
        </w:rPr>
        <w:t xml:space="preserve"> </w:t>
      </w:r>
      <w:r w:rsidRPr="00C90325">
        <w:rPr>
          <w:rFonts w:ascii="Times New Roman" w:hAnsi="Times New Roman" w:cs="Times New Roman"/>
          <w:sz w:val="22"/>
          <w:szCs w:val="22"/>
        </w:rPr>
        <w:t>library</w:t>
      </w:r>
      <w:r w:rsidRPr="00C90325">
        <w:rPr>
          <w:rFonts w:ascii="Times New Roman" w:hAnsi="Times New Roman" w:cs="Times New Roman"/>
          <w:spacing w:val="-28"/>
          <w:sz w:val="22"/>
          <w:szCs w:val="22"/>
        </w:rPr>
        <w:t xml:space="preserve"> </w:t>
      </w:r>
      <w:r w:rsidRPr="00C90325">
        <w:rPr>
          <w:rFonts w:ascii="Times New Roman" w:hAnsi="Times New Roman" w:cs="Times New Roman"/>
          <w:sz w:val="22"/>
          <w:szCs w:val="22"/>
        </w:rPr>
        <w:t>supports</w:t>
      </w:r>
      <w:r w:rsidRPr="00C90325">
        <w:rPr>
          <w:rFonts w:ascii="Times New Roman" w:hAnsi="Times New Roman" w:cs="Times New Roman"/>
          <w:spacing w:val="-4"/>
          <w:sz w:val="22"/>
          <w:szCs w:val="22"/>
        </w:rPr>
        <w:t xml:space="preserve"> </w:t>
      </w:r>
      <w:r w:rsidRPr="00C90325">
        <w:rPr>
          <w:rFonts w:ascii="Times New Roman" w:hAnsi="Times New Roman" w:cs="Times New Roman"/>
          <w:sz w:val="22"/>
          <w:szCs w:val="22"/>
        </w:rPr>
        <w:t>a</w:t>
      </w:r>
      <w:r w:rsidRPr="00C90325">
        <w:rPr>
          <w:rFonts w:ascii="Times New Roman" w:hAnsi="Times New Roman" w:cs="Times New Roman"/>
          <w:spacing w:val="-6"/>
          <w:sz w:val="22"/>
          <w:szCs w:val="22"/>
        </w:rPr>
        <w:t xml:space="preserve"> </w:t>
      </w:r>
      <w:r w:rsidRPr="00C90325">
        <w:rPr>
          <w:rFonts w:ascii="Times New Roman" w:hAnsi="Times New Roman" w:cs="Times New Roman"/>
          <w:sz w:val="22"/>
          <w:szCs w:val="22"/>
        </w:rPr>
        <w:t>number</w:t>
      </w:r>
      <w:r w:rsidRPr="00C90325">
        <w:rPr>
          <w:rFonts w:ascii="Times New Roman" w:hAnsi="Times New Roman" w:cs="Times New Roman"/>
          <w:spacing w:val="-3"/>
          <w:sz w:val="22"/>
          <w:szCs w:val="22"/>
        </w:rPr>
        <w:t xml:space="preserve"> </w:t>
      </w:r>
      <w:r w:rsidRPr="00C90325">
        <w:rPr>
          <w:rFonts w:ascii="Times New Roman" w:hAnsi="Times New Roman" w:cs="Times New Roman"/>
          <w:sz w:val="22"/>
          <w:szCs w:val="22"/>
        </w:rPr>
        <w:t>of</w:t>
      </w:r>
      <w:r w:rsidRPr="00C90325">
        <w:rPr>
          <w:rFonts w:ascii="Times New Roman" w:hAnsi="Times New Roman" w:cs="Times New Roman"/>
          <w:spacing w:val="-12"/>
          <w:sz w:val="22"/>
          <w:szCs w:val="22"/>
        </w:rPr>
        <w:t xml:space="preserve"> </w:t>
      </w:r>
      <w:r w:rsidRPr="00C90325">
        <w:rPr>
          <w:rFonts w:ascii="Times New Roman" w:hAnsi="Times New Roman" w:cs="Times New Roman"/>
          <w:sz w:val="22"/>
          <w:szCs w:val="22"/>
        </w:rPr>
        <w:t>statistical</w:t>
      </w:r>
      <w:r w:rsidRPr="00C90325">
        <w:rPr>
          <w:rFonts w:ascii="Times New Roman" w:hAnsi="Times New Roman" w:cs="Times New Roman"/>
          <w:spacing w:val="-8"/>
          <w:sz w:val="22"/>
          <w:szCs w:val="22"/>
        </w:rPr>
        <w:t xml:space="preserve"> </w:t>
      </w:r>
      <w:r w:rsidRPr="00C90325">
        <w:rPr>
          <w:rFonts w:ascii="Times New Roman" w:hAnsi="Times New Roman" w:cs="Times New Roman"/>
          <w:spacing w:val="-3"/>
          <w:sz w:val="22"/>
          <w:szCs w:val="22"/>
        </w:rPr>
        <w:t>databases</w:t>
      </w:r>
      <w:r w:rsidRPr="00C90325">
        <w:rPr>
          <w:rFonts w:ascii="Times New Roman" w:hAnsi="Times New Roman" w:cs="Times New Roman"/>
          <w:spacing w:val="-9"/>
          <w:sz w:val="22"/>
          <w:szCs w:val="22"/>
        </w:rPr>
        <w:t xml:space="preserve"> </w:t>
      </w:r>
      <w:r w:rsidRPr="00C90325">
        <w:rPr>
          <w:rFonts w:ascii="Times New Roman" w:hAnsi="Times New Roman" w:cs="Times New Roman"/>
          <w:spacing w:val="-3"/>
          <w:sz w:val="22"/>
          <w:szCs w:val="22"/>
        </w:rPr>
        <w:t>and</w:t>
      </w:r>
      <w:r w:rsidRPr="00C90325">
        <w:rPr>
          <w:rFonts w:ascii="Times New Roman" w:hAnsi="Times New Roman" w:cs="Times New Roman"/>
          <w:spacing w:val="-8"/>
          <w:sz w:val="22"/>
          <w:szCs w:val="22"/>
        </w:rPr>
        <w:t xml:space="preserve"> </w:t>
      </w:r>
      <w:r w:rsidRPr="00C90325">
        <w:rPr>
          <w:rFonts w:ascii="Times New Roman" w:hAnsi="Times New Roman" w:cs="Times New Roman"/>
          <w:sz w:val="22"/>
          <w:szCs w:val="22"/>
        </w:rPr>
        <w:t>links</w:t>
      </w:r>
      <w:r w:rsidRPr="00C90325">
        <w:rPr>
          <w:rFonts w:ascii="Times New Roman" w:hAnsi="Times New Roman" w:cs="Times New Roman"/>
          <w:spacing w:val="-2"/>
          <w:sz w:val="22"/>
          <w:szCs w:val="22"/>
        </w:rPr>
        <w:t xml:space="preserve"> </w:t>
      </w:r>
      <w:r w:rsidRPr="00C90325">
        <w:rPr>
          <w:rFonts w:ascii="Times New Roman" w:hAnsi="Times New Roman" w:cs="Times New Roman"/>
          <w:sz w:val="22"/>
          <w:szCs w:val="22"/>
        </w:rPr>
        <w:t>to</w:t>
      </w:r>
      <w:r w:rsidRPr="00C90325">
        <w:rPr>
          <w:rFonts w:ascii="Times New Roman" w:hAnsi="Times New Roman" w:cs="Times New Roman"/>
          <w:spacing w:val="-11"/>
          <w:sz w:val="22"/>
          <w:szCs w:val="22"/>
        </w:rPr>
        <w:t xml:space="preserve"> </w:t>
      </w:r>
      <w:r w:rsidRPr="00C90325">
        <w:rPr>
          <w:rFonts w:ascii="Times New Roman" w:hAnsi="Times New Roman" w:cs="Times New Roman"/>
          <w:spacing w:val="-4"/>
          <w:sz w:val="22"/>
          <w:szCs w:val="22"/>
        </w:rPr>
        <w:t xml:space="preserve">datasets </w:t>
      </w:r>
      <w:r w:rsidRPr="00C90325">
        <w:rPr>
          <w:rFonts w:ascii="Times New Roman" w:hAnsi="Times New Roman" w:cs="Times New Roman"/>
          <w:spacing w:val="-3"/>
          <w:sz w:val="22"/>
          <w:szCs w:val="22"/>
        </w:rPr>
        <w:t xml:space="preserve">from </w:t>
      </w:r>
      <w:r w:rsidRPr="00C90325">
        <w:rPr>
          <w:rFonts w:ascii="Times New Roman" w:hAnsi="Times New Roman" w:cs="Times New Roman"/>
          <w:sz w:val="22"/>
          <w:szCs w:val="22"/>
        </w:rPr>
        <w:t xml:space="preserve">government </w:t>
      </w:r>
      <w:r w:rsidRPr="00C90325">
        <w:rPr>
          <w:rFonts w:ascii="Times New Roman" w:hAnsi="Times New Roman" w:cs="Times New Roman"/>
          <w:spacing w:val="-3"/>
          <w:sz w:val="22"/>
          <w:szCs w:val="22"/>
        </w:rPr>
        <w:t>and</w:t>
      </w:r>
      <w:r w:rsidRPr="00C90325">
        <w:rPr>
          <w:rFonts w:ascii="Times New Roman" w:hAnsi="Times New Roman" w:cs="Times New Roman"/>
          <w:spacing w:val="-7"/>
          <w:sz w:val="22"/>
          <w:szCs w:val="22"/>
        </w:rPr>
        <w:t xml:space="preserve"> </w:t>
      </w:r>
      <w:r w:rsidRPr="00C90325">
        <w:rPr>
          <w:rFonts w:ascii="Times New Roman" w:hAnsi="Times New Roman" w:cs="Times New Roman"/>
          <w:sz w:val="22"/>
          <w:szCs w:val="22"/>
        </w:rPr>
        <w:t>commercial sources.</w:t>
      </w:r>
    </w:p>
    <w:p w14:paraId="232298E3" w14:textId="77777777" w:rsidR="00C90325" w:rsidRPr="00C90325" w:rsidRDefault="00C90325" w:rsidP="00C90325">
      <w:pPr>
        <w:pStyle w:val="BodyText"/>
        <w:spacing w:before="3"/>
        <w:rPr>
          <w:rFonts w:ascii="Times New Roman" w:hAnsi="Times New Roman" w:cs="Times New Roman"/>
          <w:sz w:val="22"/>
          <w:szCs w:val="22"/>
        </w:rPr>
      </w:pPr>
    </w:p>
    <w:p w14:paraId="01500E71" w14:textId="77777777" w:rsidR="00C90325" w:rsidRPr="00C90325" w:rsidRDefault="00C90325" w:rsidP="00C90325">
      <w:pPr>
        <w:pStyle w:val="BodyText"/>
        <w:spacing w:line="237" w:lineRule="auto"/>
        <w:ind w:left="1456" w:right="1885"/>
        <w:rPr>
          <w:rFonts w:ascii="Times New Roman" w:hAnsi="Times New Roman" w:cs="Times New Roman"/>
          <w:sz w:val="22"/>
          <w:szCs w:val="22"/>
        </w:rPr>
      </w:pPr>
      <w:r w:rsidRPr="00C90325">
        <w:rPr>
          <w:rFonts w:ascii="Times New Roman" w:hAnsi="Times New Roman" w:cs="Times New Roman"/>
          <w:sz w:val="22"/>
          <w:szCs w:val="22"/>
        </w:rPr>
        <w:t>The Library cautions that future budget difficulties may reduce certain library collections and resources.</w:t>
      </w:r>
    </w:p>
    <w:p w14:paraId="7746AD95" w14:textId="77777777" w:rsidR="00C90325" w:rsidRPr="00C90325" w:rsidRDefault="00C90325" w:rsidP="00C90325">
      <w:pPr>
        <w:pStyle w:val="BodyText"/>
        <w:spacing w:before="6"/>
        <w:rPr>
          <w:rFonts w:ascii="Times New Roman" w:hAnsi="Times New Roman" w:cs="Times New Roman"/>
          <w:sz w:val="22"/>
          <w:szCs w:val="22"/>
        </w:rPr>
      </w:pPr>
    </w:p>
    <w:p w14:paraId="6D7E3798" w14:textId="77777777" w:rsidR="00C90325" w:rsidRPr="00C90325" w:rsidRDefault="00C90325" w:rsidP="00C90325">
      <w:pPr>
        <w:pStyle w:val="Heading2"/>
        <w:rPr>
          <w:rFonts w:ascii="Times New Roman" w:hAnsi="Times New Roman" w:cs="Times New Roman"/>
          <w:color w:val="auto"/>
          <w:sz w:val="22"/>
          <w:szCs w:val="22"/>
        </w:rPr>
      </w:pPr>
      <w:r w:rsidRPr="00C90325">
        <w:rPr>
          <w:rFonts w:ascii="Times New Roman" w:hAnsi="Times New Roman" w:cs="Times New Roman"/>
          <w:color w:val="auto"/>
          <w:sz w:val="22"/>
          <w:szCs w:val="22"/>
        </w:rPr>
        <w:t>Conclusions:</w:t>
      </w:r>
    </w:p>
    <w:p w14:paraId="074BF0C3" w14:textId="1D91C052" w:rsidR="00D37A65" w:rsidRDefault="00C90325" w:rsidP="00D37A65">
      <w:pPr>
        <w:pStyle w:val="BodyText"/>
        <w:ind w:left="1456" w:right="1112"/>
        <w:rPr>
          <w:rFonts w:ascii="Times New Roman" w:hAnsi="Times New Roman" w:cs="Times New Roman"/>
          <w:sz w:val="22"/>
          <w:szCs w:val="22"/>
        </w:rPr>
      </w:pPr>
      <w:r w:rsidRPr="00C90325">
        <w:rPr>
          <w:rFonts w:ascii="Times New Roman" w:hAnsi="Times New Roman" w:cs="Times New Roman"/>
          <w:sz w:val="22"/>
          <w:szCs w:val="22"/>
        </w:rPr>
        <w:t>Existing library resources are adequate to meet the needs of this program and the CSULB library has the ability support a graduate MAIA program in terms of serials (as supported by Journal Citation Reports rankings) and interdisciplinary online databases. The library has extensive access to research databases and datasets. The library has extensive borrowing options for books and journals to support such a program.</w:t>
      </w:r>
    </w:p>
    <w:p w14:paraId="7B8BC80D" w14:textId="77777777" w:rsidR="00D37A65" w:rsidRDefault="00D37A65" w:rsidP="00D37A65">
      <w:pPr>
        <w:pStyle w:val="BodyText"/>
        <w:ind w:left="1456" w:right="1112"/>
        <w:rPr>
          <w:rFonts w:ascii="Times New Roman" w:hAnsi="Times New Roman" w:cs="Times New Roman"/>
          <w:sz w:val="22"/>
          <w:szCs w:val="22"/>
        </w:rPr>
      </w:pPr>
    </w:p>
    <w:p w14:paraId="0AFD7A31" w14:textId="6099B581" w:rsidR="00D37A65" w:rsidRPr="00C90325" w:rsidRDefault="00D37A65" w:rsidP="00C90325">
      <w:pPr>
        <w:pStyle w:val="BodyText"/>
        <w:ind w:left="1456" w:right="1112"/>
        <w:rPr>
          <w:rFonts w:ascii="Times New Roman" w:hAnsi="Times New Roman" w:cs="Times New Roman"/>
          <w:sz w:val="22"/>
          <w:szCs w:val="22"/>
        </w:rPr>
      </w:pPr>
      <w:r w:rsidRPr="00D37A65">
        <w:rPr>
          <w:rFonts w:ascii="Times New Roman" w:hAnsi="Times New Roman" w:cs="Times New Roman"/>
          <w:sz w:val="22"/>
          <w:szCs w:val="22"/>
        </w:rPr>
        <w:t>The University library shall monitor the usage of library resources by the proposed new self-support Master of Arts in International Affairs program, and annually submit an invoice to the appropriate colleges (College of Professional and International Education and the College of Liberal Arts) for reimbursement of those library expenses.</w:t>
      </w:r>
    </w:p>
    <w:p w14:paraId="03B0D53A" w14:textId="77777777" w:rsidR="00831805" w:rsidRPr="00C90325" w:rsidRDefault="00831805" w:rsidP="00831805">
      <w:pPr>
        <w:rPr>
          <w:rFonts w:ascii="Times New Roman" w:eastAsia="MS Mincho" w:hAnsi="Times New Roman" w:cs="Times New Roman"/>
          <w:sz w:val="22"/>
          <w:szCs w:val="22"/>
        </w:rPr>
      </w:pPr>
    </w:p>
    <w:p w14:paraId="31F0C339" w14:textId="77777777" w:rsidR="00831805" w:rsidRPr="00CF7FC2" w:rsidRDefault="00831805" w:rsidP="00831805">
      <w:pPr>
        <w:rPr>
          <w:rFonts w:eastAsia="MS Mincho"/>
        </w:rPr>
      </w:pPr>
    </w:p>
    <w:p w14:paraId="7C7E4189" w14:textId="77777777" w:rsidR="00831805" w:rsidRPr="00CF7FC2" w:rsidRDefault="00831805" w:rsidP="00831805">
      <w:pPr>
        <w:rPr>
          <w:rFonts w:eastAsia="MS Mincho"/>
        </w:rPr>
      </w:pPr>
    </w:p>
    <w:p w14:paraId="12A53130" w14:textId="77777777" w:rsidR="00831805" w:rsidRPr="00CF7FC2" w:rsidRDefault="00831805" w:rsidP="00831805">
      <w:pPr>
        <w:rPr>
          <w:rFonts w:eastAsia="MS Mincho"/>
        </w:rPr>
      </w:pPr>
    </w:p>
    <w:p w14:paraId="665CC132" w14:textId="77777777" w:rsidR="00831805" w:rsidRPr="00CF7FC2" w:rsidRDefault="00831805" w:rsidP="00831805">
      <w:pPr>
        <w:rPr>
          <w:rFonts w:eastAsia="MS Mincho"/>
        </w:rPr>
      </w:pPr>
    </w:p>
    <w:p w14:paraId="432BCF21" w14:textId="77777777" w:rsidR="00C90325" w:rsidRDefault="00C90325" w:rsidP="00831805">
      <w:pPr>
        <w:jc w:val="center"/>
        <w:rPr>
          <w:rFonts w:eastAsia="MS Mincho"/>
        </w:rPr>
      </w:pPr>
    </w:p>
    <w:p w14:paraId="129EEBAC" w14:textId="77777777" w:rsidR="00D37A65" w:rsidRDefault="00D37A65">
      <w:pPr>
        <w:rPr>
          <w:rFonts w:ascii="Arial" w:eastAsia="MS Mincho" w:hAnsi="Arial" w:cs="Arial"/>
          <w:b/>
        </w:rPr>
      </w:pPr>
      <w:r>
        <w:rPr>
          <w:rFonts w:ascii="Arial" w:eastAsia="MS Mincho" w:hAnsi="Arial" w:cs="Arial"/>
          <w:b/>
        </w:rPr>
        <w:br w:type="page"/>
      </w:r>
    </w:p>
    <w:p w14:paraId="6BA90BBD" w14:textId="3C8698C1" w:rsidR="00831805" w:rsidRPr="00CF7FC2" w:rsidRDefault="00831805" w:rsidP="00831805">
      <w:pPr>
        <w:jc w:val="center"/>
        <w:rPr>
          <w:rFonts w:ascii="Arial" w:eastAsia="MS Mincho" w:hAnsi="Arial" w:cs="Arial"/>
          <w:b/>
        </w:rPr>
      </w:pPr>
      <w:r w:rsidRPr="00CF7FC2">
        <w:rPr>
          <w:rFonts w:ascii="Arial" w:eastAsia="MS Mincho" w:hAnsi="Arial" w:cs="Arial"/>
          <w:b/>
        </w:rPr>
        <w:lastRenderedPageBreak/>
        <w:t>ATTACHMENT C</w:t>
      </w:r>
    </w:p>
    <w:p w14:paraId="4F34383D" w14:textId="77777777" w:rsidR="00831805" w:rsidRPr="00CF7FC2" w:rsidRDefault="00831805" w:rsidP="00831805">
      <w:pPr>
        <w:jc w:val="center"/>
        <w:rPr>
          <w:rFonts w:ascii="Arial" w:eastAsia="MS Mincho" w:hAnsi="Arial" w:cs="Arial"/>
          <w:b/>
        </w:rPr>
      </w:pPr>
    </w:p>
    <w:p w14:paraId="215E4943" w14:textId="75C3EADD" w:rsidR="00831805" w:rsidRPr="00CF7FC2" w:rsidRDefault="00831805" w:rsidP="00831805">
      <w:pPr>
        <w:jc w:val="center"/>
        <w:rPr>
          <w:rFonts w:ascii="Arial" w:eastAsia="MS Mincho" w:hAnsi="Arial" w:cs="Arial"/>
          <w:b/>
        </w:rPr>
      </w:pPr>
      <w:r w:rsidRPr="00CF7FC2">
        <w:rPr>
          <w:rFonts w:ascii="Arial" w:eastAsia="MS Mincho" w:hAnsi="Arial" w:cs="Arial"/>
          <w:b/>
        </w:rPr>
        <w:t>Resumes of Instructors</w:t>
      </w:r>
    </w:p>
    <w:p w14:paraId="392D65A8" w14:textId="77777777" w:rsidR="00831805" w:rsidRPr="00CF7FC2" w:rsidRDefault="00831805" w:rsidP="00831805">
      <w:pPr>
        <w:jc w:val="center"/>
        <w:rPr>
          <w:rFonts w:ascii="Arial" w:eastAsia="MS Mincho" w:hAnsi="Arial" w:cs="Arial"/>
          <w:b/>
        </w:rPr>
      </w:pPr>
    </w:p>
    <w:p w14:paraId="1DA1C177" w14:textId="77777777" w:rsidR="00831805" w:rsidRPr="00CF7FC2" w:rsidRDefault="00831805" w:rsidP="00831805">
      <w:pPr>
        <w:rPr>
          <w:rFonts w:ascii="Arial" w:eastAsia="MS Mincho" w:hAnsi="Arial" w:cs="Arial"/>
          <w:b/>
        </w:rPr>
      </w:pPr>
    </w:p>
    <w:p w14:paraId="6187A721" w14:textId="77777777" w:rsidR="00831805" w:rsidRDefault="00831805" w:rsidP="00831805">
      <w:pPr>
        <w:rPr>
          <w:rFonts w:eastAsia="MS Mincho"/>
        </w:rPr>
      </w:pPr>
      <w:r w:rsidRPr="00CF7FC2">
        <w:rPr>
          <w:rFonts w:eastAsia="MS Mincho"/>
        </w:rPr>
        <w:t>Resumes for potential instructors are currently pending and will send the necessary updates once their resumes are finalized.</w:t>
      </w:r>
      <w:r>
        <w:rPr>
          <w:rFonts w:eastAsia="MS Mincho"/>
        </w:rPr>
        <w:t xml:space="preserve"> </w:t>
      </w:r>
    </w:p>
    <w:p w14:paraId="2177BA62" w14:textId="77777777" w:rsidR="00831805" w:rsidRDefault="00831805" w:rsidP="001B4820">
      <w:pPr>
        <w:ind w:left="720" w:hanging="720"/>
        <w:rPr>
          <w:rFonts w:ascii="Times New Roman" w:hAnsi="Times New Roman" w:cs="Times New Roman"/>
          <w:sz w:val="22"/>
          <w:szCs w:val="22"/>
        </w:rPr>
      </w:pPr>
    </w:p>
    <w:p w14:paraId="093600EB" w14:textId="77777777" w:rsidR="00831805" w:rsidRDefault="00831805" w:rsidP="001B4820">
      <w:pPr>
        <w:ind w:left="720" w:hanging="720"/>
        <w:rPr>
          <w:rFonts w:ascii="Times New Roman" w:hAnsi="Times New Roman" w:cs="Times New Roman"/>
          <w:sz w:val="22"/>
          <w:szCs w:val="22"/>
        </w:rPr>
      </w:pPr>
    </w:p>
    <w:p w14:paraId="77CDFD80" w14:textId="77777777" w:rsidR="00831805" w:rsidRDefault="00831805" w:rsidP="001B4820">
      <w:pPr>
        <w:ind w:left="720" w:hanging="720"/>
        <w:rPr>
          <w:rFonts w:ascii="Times New Roman" w:hAnsi="Times New Roman" w:cs="Times New Roman"/>
          <w:sz w:val="22"/>
          <w:szCs w:val="22"/>
        </w:rPr>
      </w:pPr>
    </w:p>
    <w:p w14:paraId="3483184E" w14:textId="77777777" w:rsidR="00831805" w:rsidRDefault="00831805" w:rsidP="001B4820">
      <w:pPr>
        <w:ind w:left="720" w:hanging="720"/>
        <w:rPr>
          <w:rFonts w:ascii="Times New Roman" w:hAnsi="Times New Roman" w:cs="Times New Roman"/>
          <w:sz w:val="22"/>
          <w:szCs w:val="22"/>
        </w:rPr>
      </w:pPr>
    </w:p>
    <w:p w14:paraId="2448251B" w14:textId="77777777" w:rsidR="00831805" w:rsidRDefault="00831805" w:rsidP="001B4820">
      <w:pPr>
        <w:ind w:left="720" w:hanging="720"/>
        <w:rPr>
          <w:rFonts w:ascii="Times New Roman" w:hAnsi="Times New Roman" w:cs="Times New Roman"/>
          <w:sz w:val="22"/>
          <w:szCs w:val="22"/>
        </w:rPr>
      </w:pPr>
    </w:p>
    <w:p w14:paraId="7EC43C32" w14:textId="77777777" w:rsidR="00831805" w:rsidRDefault="00831805" w:rsidP="001B4820">
      <w:pPr>
        <w:ind w:left="720" w:hanging="720"/>
        <w:rPr>
          <w:rFonts w:ascii="Times New Roman" w:hAnsi="Times New Roman" w:cs="Times New Roman"/>
          <w:sz w:val="22"/>
          <w:szCs w:val="22"/>
        </w:rPr>
      </w:pPr>
    </w:p>
    <w:p w14:paraId="49463DA1" w14:textId="77777777" w:rsidR="00831805" w:rsidRDefault="00831805" w:rsidP="001B4820">
      <w:pPr>
        <w:ind w:left="720" w:hanging="720"/>
        <w:rPr>
          <w:rFonts w:ascii="Times New Roman" w:hAnsi="Times New Roman" w:cs="Times New Roman"/>
          <w:sz w:val="22"/>
          <w:szCs w:val="22"/>
        </w:rPr>
      </w:pPr>
    </w:p>
    <w:p w14:paraId="26B71FE2" w14:textId="77777777" w:rsidR="00831805" w:rsidRDefault="00831805" w:rsidP="001B4820">
      <w:pPr>
        <w:ind w:left="720" w:hanging="720"/>
        <w:rPr>
          <w:rFonts w:ascii="Times New Roman" w:hAnsi="Times New Roman" w:cs="Times New Roman"/>
          <w:sz w:val="22"/>
          <w:szCs w:val="22"/>
        </w:rPr>
      </w:pPr>
    </w:p>
    <w:p w14:paraId="5A4EE523" w14:textId="77777777" w:rsidR="00831805" w:rsidRDefault="00831805" w:rsidP="001B4820">
      <w:pPr>
        <w:ind w:left="720" w:hanging="720"/>
        <w:rPr>
          <w:rFonts w:ascii="Times New Roman" w:hAnsi="Times New Roman" w:cs="Times New Roman"/>
          <w:sz w:val="22"/>
          <w:szCs w:val="22"/>
        </w:rPr>
      </w:pPr>
    </w:p>
    <w:p w14:paraId="1FB946DC" w14:textId="77777777" w:rsidR="00831805" w:rsidRDefault="00831805" w:rsidP="001B4820">
      <w:pPr>
        <w:ind w:left="720" w:hanging="720"/>
        <w:rPr>
          <w:rFonts w:ascii="Times New Roman" w:hAnsi="Times New Roman" w:cs="Times New Roman"/>
          <w:sz w:val="22"/>
          <w:szCs w:val="22"/>
        </w:rPr>
      </w:pPr>
    </w:p>
    <w:p w14:paraId="21E022EA" w14:textId="77777777" w:rsidR="00831805" w:rsidRDefault="00831805" w:rsidP="001B4820">
      <w:pPr>
        <w:ind w:left="720" w:hanging="720"/>
        <w:rPr>
          <w:rFonts w:ascii="Times New Roman" w:hAnsi="Times New Roman" w:cs="Times New Roman"/>
          <w:sz w:val="22"/>
          <w:szCs w:val="22"/>
        </w:rPr>
      </w:pPr>
    </w:p>
    <w:p w14:paraId="2EA83F4E" w14:textId="77777777" w:rsidR="00831805" w:rsidRDefault="00831805" w:rsidP="001B4820">
      <w:pPr>
        <w:ind w:left="720" w:hanging="720"/>
        <w:rPr>
          <w:rFonts w:ascii="Times New Roman" w:hAnsi="Times New Roman" w:cs="Times New Roman"/>
          <w:sz w:val="22"/>
          <w:szCs w:val="22"/>
        </w:rPr>
      </w:pPr>
    </w:p>
    <w:p w14:paraId="07915414" w14:textId="77777777" w:rsidR="00831805" w:rsidRDefault="00831805" w:rsidP="001B4820">
      <w:pPr>
        <w:ind w:left="720" w:hanging="720"/>
        <w:rPr>
          <w:rFonts w:ascii="Times New Roman" w:hAnsi="Times New Roman" w:cs="Times New Roman"/>
          <w:sz w:val="22"/>
          <w:szCs w:val="22"/>
        </w:rPr>
      </w:pPr>
    </w:p>
    <w:p w14:paraId="6D533457" w14:textId="77777777" w:rsidR="00831805" w:rsidRDefault="00831805" w:rsidP="001B4820">
      <w:pPr>
        <w:ind w:left="720" w:hanging="720"/>
        <w:rPr>
          <w:rFonts w:ascii="Times New Roman" w:hAnsi="Times New Roman" w:cs="Times New Roman"/>
          <w:sz w:val="22"/>
          <w:szCs w:val="22"/>
        </w:rPr>
      </w:pPr>
    </w:p>
    <w:p w14:paraId="2C0BECD6" w14:textId="77777777" w:rsidR="00831805" w:rsidRDefault="00831805" w:rsidP="001B4820">
      <w:pPr>
        <w:ind w:left="720" w:hanging="720"/>
        <w:rPr>
          <w:rFonts w:ascii="Times New Roman" w:hAnsi="Times New Roman" w:cs="Times New Roman"/>
          <w:sz w:val="22"/>
          <w:szCs w:val="22"/>
        </w:rPr>
      </w:pPr>
    </w:p>
    <w:p w14:paraId="608991B3" w14:textId="77777777" w:rsidR="00831805" w:rsidRDefault="00831805" w:rsidP="001B4820">
      <w:pPr>
        <w:ind w:left="720" w:hanging="720"/>
        <w:rPr>
          <w:rFonts w:ascii="Times New Roman" w:hAnsi="Times New Roman" w:cs="Times New Roman"/>
          <w:sz w:val="22"/>
          <w:szCs w:val="22"/>
        </w:rPr>
      </w:pPr>
    </w:p>
    <w:p w14:paraId="18A77691" w14:textId="77777777" w:rsidR="00831805" w:rsidRDefault="00831805" w:rsidP="001B4820">
      <w:pPr>
        <w:ind w:left="720" w:hanging="720"/>
        <w:rPr>
          <w:rFonts w:ascii="Times New Roman" w:hAnsi="Times New Roman" w:cs="Times New Roman"/>
          <w:sz w:val="22"/>
          <w:szCs w:val="22"/>
        </w:rPr>
      </w:pPr>
    </w:p>
    <w:p w14:paraId="6B7C59C9" w14:textId="77777777" w:rsidR="00831805" w:rsidRDefault="00831805" w:rsidP="001B4820">
      <w:pPr>
        <w:ind w:left="720" w:hanging="720"/>
        <w:rPr>
          <w:rFonts w:ascii="Times New Roman" w:hAnsi="Times New Roman" w:cs="Times New Roman"/>
          <w:sz w:val="22"/>
          <w:szCs w:val="22"/>
        </w:rPr>
      </w:pPr>
    </w:p>
    <w:p w14:paraId="1C8D6E4E" w14:textId="77777777" w:rsidR="00831805" w:rsidRDefault="00831805" w:rsidP="001B4820">
      <w:pPr>
        <w:ind w:left="720" w:hanging="720"/>
        <w:rPr>
          <w:rFonts w:ascii="Times New Roman" w:hAnsi="Times New Roman" w:cs="Times New Roman"/>
          <w:sz w:val="22"/>
          <w:szCs w:val="22"/>
        </w:rPr>
      </w:pPr>
    </w:p>
    <w:p w14:paraId="78CD6A98" w14:textId="77777777" w:rsidR="00831805" w:rsidRDefault="00831805" w:rsidP="001B4820">
      <w:pPr>
        <w:ind w:left="720" w:hanging="720"/>
        <w:rPr>
          <w:rFonts w:ascii="Times New Roman" w:hAnsi="Times New Roman" w:cs="Times New Roman"/>
          <w:sz w:val="22"/>
          <w:szCs w:val="22"/>
        </w:rPr>
      </w:pPr>
    </w:p>
    <w:p w14:paraId="7B7F3543" w14:textId="77777777" w:rsidR="00831805" w:rsidRDefault="00831805" w:rsidP="001B4820">
      <w:pPr>
        <w:ind w:left="720" w:hanging="720"/>
        <w:rPr>
          <w:rFonts w:ascii="Times New Roman" w:hAnsi="Times New Roman" w:cs="Times New Roman"/>
          <w:sz w:val="22"/>
          <w:szCs w:val="22"/>
        </w:rPr>
      </w:pPr>
    </w:p>
    <w:p w14:paraId="5A2B48D8" w14:textId="77777777" w:rsidR="00831805" w:rsidRDefault="00831805" w:rsidP="001B4820">
      <w:pPr>
        <w:ind w:left="720" w:hanging="720"/>
        <w:rPr>
          <w:rFonts w:ascii="Times New Roman" w:hAnsi="Times New Roman" w:cs="Times New Roman"/>
          <w:sz w:val="22"/>
          <w:szCs w:val="22"/>
        </w:rPr>
      </w:pPr>
    </w:p>
    <w:p w14:paraId="499669E6" w14:textId="77777777" w:rsidR="00831805" w:rsidRDefault="00831805" w:rsidP="001B4820">
      <w:pPr>
        <w:ind w:left="720" w:hanging="720"/>
        <w:rPr>
          <w:rFonts w:ascii="Times New Roman" w:hAnsi="Times New Roman" w:cs="Times New Roman"/>
          <w:sz w:val="22"/>
          <w:szCs w:val="22"/>
        </w:rPr>
      </w:pPr>
    </w:p>
    <w:p w14:paraId="2A6977D2" w14:textId="77777777" w:rsidR="00831805" w:rsidRDefault="00831805" w:rsidP="001B4820">
      <w:pPr>
        <w:ind w:left="720" w:hanging="720"/>
        <w:rPr>
          <w:rFonts w:ascii="Times New Roman" w:hAnsi="Times New Roman" w:cs="Times New Roman"/>
          <w:sz w:val="22"/>
          <w:szCs w:val="22"/>
        </w:rPr>
      </w:pPr>
    </w:p>
    <w:p w14:paraId="2B266FE8" w14:textId="77777777" w:rsidR="00831805" w:rsidRDefault="00831805" w:rsidP="001B4820">
      <w:pPr>
        <w:ind w:left="720" w:hanging="720"/>
        <w:rPr>
          <w:rFonts w:ascii="Times New Roman" w:hAnsi="Times New Roman" w:cs="Times New Roman"/>
          <w:sz w:val="22"/>
          <w:szCs w:val="22"/>
        </w:rPr>
      </w:pPr>
    </w:p>
    <w:p w14:paraId="7C9FEF18" w14:textId="77777777" w:rsidR="00831805" w:rsidRDefault="00831805" w:rsidP="001B4820">
      <w:pPr>
        <w:ind w:left="720" w:hanging="720"/>
        <w:rPr>
          <w:rFonts w:ascii="Times New Roman" w:hAnsi="Times New Roman" w:cs="Times New Roman"/>
          <w:sz w:val="22"/>
          <w:szCs w:val="22"/>
        </w:rPr>
      </w:pPr>
    </w:p>
    <w:p w14:paraId="1EA4676D" w14:textId="77777777" w:rsidR="00831805" w:rsidRDefault="00831805" w:rsidP="001B4820">
      <w:pPr>
        <w:ind w:left="720" w:hanging="720"/>
        <w:rPr>
          <w:rFonts w:ascii="Times New Roman" w:hAnsi="Times New Roman" w:cs="Times New Roman"/>
          <w:sz w:val="22"/>
          <w:szCs w:val="22"/>
        </w:rPr>
      </w:pPr>
    </w:p>
    <w:p w14:paraId="2420963E" w14:textId="77777777" w:rsidR="00831805" w:rsidRDefault="00831805" w:rsidP="001B4820">
      <w:pPr>
        <w:ind w:left="720" w:hanging="720"/>
        <w:rPr>
          <w:rFonts w:ascii="Times New Roman" w:hAnsi="Times New Roman" w:cs="Times New Roman"/>
          <w:sz w:val="22"/>
          <w:szCs w:val="22"/>
        </w:rPr>
      </w:pPr>
    </w:p>
    <w:p w14:paraId="1130939B" w14:textId="77777777" w:rsidR="00831805" w:rsidRDefault="00831805" w:rsidP="001B4820">
      <w:pPr>
        <w:ind w:left="720" w:hanging="720"/>
        <w:rPr>
          <w:rFonts w:ascii="Times New Roman" w:hAnsi="Times New Roman" w:cs="Times New Roman"/>
          <w:sz w:val="22"/>
          <w:szCs w:val="22"/>
        </w:rPr>
      </w:pPr>
    </w:p>
    <w:p w14:paraId="0F9B54F0" w14:textId="77777777" w:rsidR="00831805" w:rsidRDefault="00831805" w:rsidP="001B4820">
      <w:pPr>
        <w:ind w:left="720" w:hanging="720"/>
        <w:rPr>
          <w:rFonts w:ascii="Times New Roman" w:hAnsi="Times New Roman" w:cs="Times New Roman"/>
          <w:sz w:val="22"/>
          <w:szCs w:val="22"/>
        </w:rPr>
      </w:pPr>
    </w:p>
    <w:p w14:paraId="5516346F" w14:textId="77777777" w:rsidR="00831805" w:rsidRDefault="00831805" w:rsidP="001B4820">
      <w:pPr>
        <w:ind w:left="720" w:hanging="720"/>
        <w:rPr>
          <w:rFonts w:ascii="Times New Roman" w:hAnsi="Times New Roman" w:cs="Times New Roman"/>
          <w:sz w:val="22"/>
          <w:szCs w:val="22"/>
        </w:rPr>
      </w:pPr>
    </w:p>
    <w:p w14:paraId="4FE65779" w14:textId="77777777" w:rsidR="00831805" w:rsidRDefault="00831805" w:rsidP="001B4820">
      <w:pPr>
        <w:ind w:left="720" w:hanging="720"/>
        <w:rPr>
          <w:rFonts w:ascii="Times New Roman" w:hAnsi="Times New Roman" w:cs="Times New Roman"/>
          <w:sz w:val="22"/>
          <w:szCs w:val="22"/>
        </w:rPr>
      </w:pPr>
    </w:p>
    <w:p w14:paraId="52B68BEE" w14:textId="77777777" w:rsidR="00831805" w:rsidRDefault="00831805" w:rsidP="001B4820">
      <w:pPr>
        <w:ind w:left="720" w:hanging="720"/>
        <w:rPr>
          <w:rFonts w:ascii="Times New Roman" w:hAnsi="Times New Roman" w:cs="Times New Roman"/>
          <w:sz w:val="22"/>
          <w:szCs w:val="22"/>
        </w:rPr>
      </w:pPr>
    </w:p>
    <w:p w14:paraId="40231489" w14:textId="77777777" w:rsidR="00831805" w:rsidRDefault="00831805" w:rsidP="001B4820">
      <w:pPr>
        <w:ind w:left="720" w:hanging="720"/>
        <w:rPr>
          <w:rFonts w:ascii="Times New Roman" w:hAnsi="Times New Roman" w:cs="Times New Roman"/>
          <w:sz w:val="22"/>
          <w:szCs w:val="22"/>
        </w:rPr>
      </w:pPr>
    </w:p>
    <w:p w14:paraId="1CD794E7" w14:textId="77777777" w:rsidR="00831805" w:rsidRDefault="00831805" w:rsidP="001B4820">
      <w:pPr>
        <w:ind w:left="720" w:hanging="720"/>
        <w:rPr>
          <w:rFonts w:ascii="Times New Roman" w:hAnsi="Times New Roman" w:cs="Times New Roman"/>
          <w:sz w:val="22"/>
          <w:szCs w:val="22"/>
        </w:rPr>
      </w:pPr>
    </w:p>
    <w:p w14:paraId="15782030" w14:textId="77777777" w:rsidR="00831805" w:rsidRDefault="00831805" w:rsidP="001B4820">
      <w:pPr>
        <w:ind w:left="720" w:hanging="720"/>
        <w:rPr>
          <w:rFonts w:ascii="Times New Roman" w:hAnsi="Times New Roman" w:cs="Times New Roman"/>
          <w:sz w:val="22"/>
          <w:szCs w:val="22"/>
        </w:rPr>
      </w:pPr>
    </w:p>
    <w:p w14:paraId="3C7782BE" w14:textId="77777777" w:rsidR="00831805" w:rsidRDefault="00831805" w:rsidP="001B4820">
      <w:pPr>
        <w:ind w:left="720" w:hanging="720"/>
        <w:rPr>
          <w:rFonts w:ascii="Times New Roman" w:hAnsi="Times New Roman" w:cs="Times New Roman"/>
          <w:sz w:val="22"/>
          <w:szCs w:val="22"/>
        </w:rPr>
      </w:pPr>
    </w:p>
    <w:p w14:paraId="4FDF7A6E" w14:textId="77777777" w:rsidR="00831805" w:rsidRDefault="00831805" w:rsidP="001B4820">
      <w:pPr>
        <w:ind w:left="720" w:hanging="720"/>
        <w:rPr>
          <w:rFonts w:ascii="Times New Roman" w:hAnsi="Times New Roman" w:cs="Times New Roman"/>
          <w:sz w:val="22"/>
          <w:szCs w:val="22"/>
        </w:rPr>
      </w:pPr>
    </w:p>
    <w:p w14:paraId="4B68ABC5" w14:textId="77777777" w:rsidR="00831805" w:rsidRDefault="00831805" w:rsidP="001B4820">
      <w:pPr>
        <w:ind w:left="720" w:hanging="720"/>
        <w:rPr>
          <w:rFonts w:ascii="Times New Roman" w:hAnsi="Times New Roman" w:cs="Times New Roman"/>
          <w:sz w:val="22"/>
          <w:szCs w:val="22"/>
        </w:rPr>
      </w:pPr>
    </w:p>
    <w:p w14:paraId="09928E4B" w14:textId="77777777" w:rsidR="00831805" w:rsidRDefault="00831805" w:rsidP="001B4820">
      <w:pPr>
        <w:ind w:left="720" w:hanging="720"/>
        <w:rPr>
          <w:rFonts w:ascii="Times New Roman" w:hAnsi="Times New Roman" w:cs="Times New Roman"/>
          <w:sz w:val="22"/>
          <w:szCs w:val="22"/>
        </w:rPr>
      </w:pPr>
    </w:p>
    <w:p w14:paraId="1A969742" w14:textId="6A2E74E9" w:rsidR="00831805" w:rsidRDefault="00831805" w:rsidP="00823218">
      <w:pPr>
        <w:rPr>
          <w:rFonts w:ascii="Times New Roman" w:hAnsi="Times New Roman" w:cs="Times New Roman"/>
          <w:sz w:val="22"/>
          <w:szCs w:val="22"/>
        </w:rPr>
      </w:pPr>
    </w:p>
    <w:p w14:paraId="1E3587CF" w14:textId="77777777" w:rsidR="00831805" w:rsidRDefault="00831805" w:rsidP="001B4820">
      <w:pPr>
        <w:ind w:left="720" w:hanging="720"/>
        <w:rPr>
          <w:rFonts w:ascii="Times New Roman" w:hAnsi="Times New Roman" w:cs="Times New Roman"/>
          <w:sz w:val="22"/>
          <w:szCs w:val="22"/>
        </w:rPr>
      </w:pPr>
    </w:p>
    <w:p w14:paraId="06A7D8F5" w14:textId="77777777" w:rsidR="00831805" w:rsidRDefault="00831805" w:rsidP="001B4820">
      <w:pPr>
        <w:ind w:left="720" w:hanging="720"/>
        <w:rPr>
          <w:rFonts w:ascii="Times New Roman" w:hAnsi="Times New Roman" w:cs="Times New Roman"/>
          <w:sz w:val="22"/>
          <w:szCs w:val="22"/>
        </w:rPr>
      </w:pPr>
    </w:p>
    <w:p w14:paraId="703AF0CA" w14:textId="77777777" w:rsidR="00831805" w:rsidRDefault="00831805" w:rsidP="001B4820">
      <w:pPr>
        <w:ind w:left="720" w:hanging="720"/>
        <w:rPr>
          <w:rFonts w:ascii="Times New Roman" w:hAnsi="Times New Roman" w:cs="Times New Roman"/>
          <w:sz w:val="22"/>
          <w:szCs w:val="22"/>
        </w:rPr>
      </w:pPr>
    </w:p>
    <w:p w14:paraId="4E7F8D5E"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 be added based on program characteristics and needs.</w:t>
      </w:r>
    </w:p>
    <w:p w14:paraId="0E5F39A0" w14:textId="77777777" w:rsidR="001B4820" w:rsidRPr="0055010F" w:rsidRDefault="001B4820" w:rsidP="001B4820">
      <w:pPr>
        <w:tabs>
          <w:tab w:val="left" w:pos="1530"/>
        </w:tabs>
        <w:rPr>
          <w:rFonts w:ascii="Times New Roman" w:hAnsi="Times New Roman" w:cs="Times New Roman"/>
          <w:sz w:val="22"/>
          <w:szCs w:val="22"/>
        </w:rPr>
      </w:pPr>
      <w:r w:rsidRPr="0055010F">
        <w:rPr>
          <w:rFonts w:ascii="Times New Roman" w:hAnsi="Times New Roman" w:cs="Times New Roman"/>
          <w:sz w:val="22"/>
          <w:szCs w:val="22"/>
        </w:rPr>
        <w:t xml:space="preserve"> </w:t>
      </w:r>
    </w:p>
    <w:p w14:paraId="763266DE" w14:textId="77777777" w:rsidR="001B4820" w:rsidRPr="0055010F" w:rsidRDefault="001B4820" w:rsidP="001B4820">
      <w:pPr>
        <w:pStyle w:val="Example"/>
        <w:ind w:left="360" w:hanging="360"/>
        <w:jc w:val="both"/>
        <w:rPr>
          <w:rFonts w:ascii="Times New Roman" w:hAnsi="Times New Roman"/>
          <w:b/>
          <w:bCs/>
          <w:sz w:val="22"/>
          <w:szCs w:val="22"/>
        </w:rPr>
      </w:pPr>
      <w:r w:rsidRPr="0055010F">
        <w:rPr>
          <w:rFonts w:ascii="Times New Roman" w:hAnsi="Times New Roman"/>
          <w:b/>
          <w:bCs/>
          <w:sz w:val="22"/>
          <w:szCs w:val="22"/>
        </w:rPr>
        <w:t>Submit completed proposal packages to:</w:t>
      </w:r>
    </w:p>
    <w:p w14:paraId="06A15840" w14:textId="77777777" w:rsidR="001B4820" w:rsidRPr="0055010F" w:rsidRDefault="00543C2D" w:rsidP="001B4820">
      <w:pPr>
        <w:pStyle w:val="Example"/>
        <w:ind w:left="360" w:hanging="360"/>
        <w:jc w:val="both"/>
        <w:rPr>
          <w:rFonts w:ascii="Times New Roman" w:hAnsi="Times New Roman"/>
          <w:sz w:val="22"/>
          <w:szCs w:val="22"/>
        </w:rPr>
      </w:pPr>
      <w:hyperlink r:id="rId24" w:history="1">
        <w:r w:rsidR="001B4820" w:rsidRPr="0055010F">
          <w:rPr>
            <w:rStyle w:val="Hyperlink"/>
            <w:rFonts w:ascii="Times New Roman" w:eastAsiaTheme="minorHAnsi" w:hAnsi="Times New Roman"/>
            <w:sz w:val="22"/>
            <w:szCs w:val="22"/>
          </w:rPr>
          <w:t>APP@calstate.edu</w:t>
        </w:r>
      </w:hyperlink>
      <w:r w:rsidR="001B4820" w:rsidRPr="0055010F">
        <w:rPr>
          <w:rFonts w:ascii="Times New Roman" w:hAnsi="Times New Roman"/>
          <w:sz w:val="22"/>
          <w:szCs w:val="22"/>
        </w:rPr>
        <w:t xml:space="preserve">  </w:t>
      </w:r>
    </w:p>
    <w:p w14:paraId="76C33DA1" w14:textId="77777777" w:rsidR="001B4820" w:rsidRPr="0055010F" w:rsidRDefault="001B4820" w:rsidP="001B4820">
      <w:pPr>
        <w:pStyle w:val="Example"/>
        <w:ind w:left="360" w:hanging="360"/>
        <w:jc w:val="both"/>
        <w:rPr>
          <w:rFonts w:ascii="Times New Roman" w:hAnsi="Times New Roman"/>
          <w:sz w:val="22"/>
          <w:szCs w:val="22"/>
        </w:rPr>
      </w:pPr>
    </w:p>
    <w:p w14:paraId="3B203409"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 xml:space="preserve">Academic Programs and Faculty Development   </w:t>
      </w:r>
    </w:p>
    <w:p w14:paraId="5D79227F"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CSU Office of the Chancellor</w:t>
      </w:r>
    </w:p>
    <w:p w14:paraId="0B2D4B31"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401 Golden Shore</w:t>
      </w:r>
    </w:p>
    <w:p w14:paraId="63AA3D3D"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Long Beach, CA 90802-4210</w:t>
      </w:r>
    </w:p>
    <w:p w14:paraId="14FC2DF8" w14:textId="77777777" w:rsidR="001B4820" w:rsidRPr="0055010F" w:rsidRDefault="001B4820" w:rsidP="001B4820">
      <w:pPr>
        <w:pStyle w:val="Heading2"/>
        <w:autoSpaceDE w:val="0"/>
        <w:autoSpaceDN w:val="0"/>
        <w:adjustRightInd w:val="0"/>
        <w:spacing w:after="120"/>
        <w:rPr>
          <w:rFonts w:ascii="Times New Roman" w:hAnsi="Times New Roman" w:cs="Times New Roman"/>
          <w:color w:val="auto"/>
          <w:sz w:val="22"/>
          <w:szCs w:val="22"/>
        </w:rPr>
      </w:pPr>
      <w:r w:rsidRPr="0055010F">
        <w:rPr>
          <w:rFonts w:ascii="Times New Roman" w:hAnsi="Times New Roman" w:cs="Times New Roman"/>
          <w:color w:val="auto"/>
          <w:sz w:val="22"/>
          <w:szCs w:val="22"/>
        </w:rPr>
        <w:t>Contact Us</w:t>
      </w:r>
    </w:p>
    <w:p w14:paraId="297C50A5" w14:textId="5ABFFE4D"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 xml:space="preserve">Dr. </w:t>
      </w:r>
      <w:r w:rsidR="00D37A65" w:rsidRPr="00D37A65">
        <w:rPr>
          <w:rFonts w:ascii="Times New Roman" w:hAnsi="Times New Roman" w:cs="Times New Roman"/>
          <w:sz w:val="22"/>
          <w:szCs w:val="22"/>
        </w:rPr>
        <w:t>Alison Wrynn</w:t>
      </w:r>
      <w:r w:rsidRPr="0055010F">
        <w:rPr>
          <w:rFonts w:ascii="Times New Roman" w:hAnsi="Times New Roman" w:cs="Times New Roman"/>
          <w:sz w:val="22"/>
          <w:szCs w:val="22"/>
        </w:rPr>
        <w:tab/>
      </w:r>
      <w:r w:rsidRPr="0055010F">
        <w:rPr>
          <w:rFonts w:ascii="Times New Roman" w:hAnsi="Times New Roman" w:cs="Times New Roman"/>
          <w:sz w:val="22"/>
          <w:szCs w:val="22"/>
        </w:rPr>
        <w:tab/>
      </w:r>
      <w:r w:rsidRPr="0055010F">
        <w:rPr>
          <w:rFonts w:ascii="Times New Roman" w:hAnsi="Times New Roman" w:cs="Times New Roman"/>
          <w:sz w:val="22"/>
          <w:szCs w:val="22"/>
        </w:rPr>
        <w:tab/>
      </w:r>
    </w:p>
    <w:p w14:paraId="212EA3B5" w14:textId="387F5BD9" w:rsidR="001B4820" w:rsidRPr="0055010F" w:rsidRDefault="00D37A65" w:rsidP="001B4820">
      <w:pPr>
        <w:rPr>
          <w:rFonts w:ascii="Times New Roman" w:hAnsi="Times New Roman" w:cs="Times New Roman"/>
          <w:sz w:val="22"/>
          <w:szCs w:val="22"/>
        </w:rPr>
      </w:pPr>
      <w:r>
        <w:rPr>
          <w:rFonts w:ascii="Times New Roman" w:hAnsi="Times New Roman" w:cs="Times New Roman"/>
          <w:sz w:val="22"/>
          <w:szCs w:val="22"/>
        </w:rPr>
        <w:t>Associate</w:t>
      </w:r>
      <w:r w:rsidR="001B4820" w:rsidRPr="0055010F">
        <w:rPr>
          <w:rFonts w:ascii="Times New Roman" w:hAnsi="Times New Roman" w:cs="Times New Roman"/>
          <w:sz w:val="22"/>
          <w:szCs w:val="22"/>
        </w:rPr>
        <w:t xml:space="preserve"> Vice Chancellor</w:t>
      </w:r>
      <w:r w:rsidR="001B4820" w:rsidRPr="0055010F">
        <w:rPr>
          <w:rFonts w:ascii="Times New Roman" w:hAnsi="Times New Roman" w:cs="Times New Roman"/>
          <w:sz w:val="22"/>
          <w:szCs w:val="22"/>
        </w:rPr>
        <w:tab/>
      </w:r>
      <w:r w:rsidR="001B4820" w:rsidRPr="0055010F">
        <w:rPr>
          <w:rFonts w:ascii="Times New Roman" w:hAnsi="Times New Roman" w:cs="Times New Roman"/>
          <w:sz w:val="22"/>
          <w:szCs w:val="22"/>
        </w:rPr>
        <w:tab/>
      </w:r>
      <w:r w:rsidR="001B4820" w:rsidRPr="0055010F">
        <w:rPr>
          <w:rFonts w:ascii="Times New Roman" w:hAnsi="Times New Roman" w:cs="Times New Roman"/>
          <w:sz w:val="22"/>
          <w:szCs w:val="22"/>
        </w:rPr>
        <w:br/>
      </w:r>
      <w:r w:rsidRPr="00D37A65">
        <w:rPr>
          <w:rFonts w:ascii="Times New Roman" w:hAnsi="Times New Roman" w:cs="Times New Roman"/>
          <w:sz w:val="22"/>
          <w:szCs w:val="22"/>
        </w:rPr>
        <w:t>Academic Programs, Innovations &amp; Faculty Development</w:t>
      </w:r>
    </w:p>
    <w:p w14:paraId="154B2176"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Phone</w:t>
      </w:r>
      <w:r w:rsidRPr="0055010F">
        <w:rPr>
          <w:rFonts w:ascii="Times New Roman" w:hAnsi="Times New Roman" w:cs="Times New Roman"/>
          <w:sz w:val="22"/>
          <w:szCs w:val="22"/>
        </w:rPr>
        <w:tab/>
        <w:t>(562) 951-4672</w:t>
      </w:r>
      <w:r w:rsidRPr="0055010F">
        <w:rPr>
          <w:rFonts w:ascii="Times New Roman" w:hAnsi="Times New Roman" w:cs="Times New Roman"/>
          <w:sz w:val="22"/>
          <w:szCs w:val="22"/>
        </w:rPr>
        <w:tab/>
      </w:r>
      <w:r w:rsidRPr="0055010F">
        <w:rPr>
          <w:rFonts w:ascii="Times New Roman" w:hAnsi="Times New Roman" w:cs="Times New Roman"/>
          <w:sz w:val="22"/>
          <w:szCs w:val="22"/>
        </w:rPr>
        <w:tab/>
      </w:r>
      <w:r w:rsidRPr="0055010F">
        <w:rPr>
          <w:sz w:val="22"/>
          <w:szCs w:val="22"/>
        </w:rPr>
        <w:t xml:space="preserve"> </w:t>
      </w:r>
    </w:p>
    <w:p w14:paraId="7E4F6303" w14:textId="5208054B" w:rsidR="001B4820" w:rsidRPr="0055010F" w:rsidRDefault="00543C2D" w:rsidP="001B4820">
      <w:pPr>
        <w:tabs>
          <w:tab w:val="left" w:pos="3600"/>
        </w:tabs>
        <w:autoSpaceDE w:val="0"/>
        <w:autoSpaceDN w:val="0"/>
        <w:adjustRightInd w:val="0"/>
        <w:spacing w:after="120"/>
        <w:rPr>
          <w:rFonts w:ascii="Times New Roman" w:hAnsi="Times New Roman" w:cs="Times New Roman"/>
          <w:sz w:val="22"/>
          <w:szCs w:val="22"/>
        </w:rPr>
      </w:pPr>
      <w:hyperlink r:id="rId25" w:history="1">
        <w:r w:rsidR="00D37A65" w:rsidRPr="00DD03EF">
          <w:rPr>
            <w:rStyle w:val="Hyperlink"/>
            <w:rFonts w:ascii="Times New Roman" w:hAnsi="Times New Roman" w:cs="Times New Roman"/>
            <w:sz w:val="22"/>
            <w:szCs w:val="22"/>
          </w:rPr>
          <w:t>awrynn@calstate.edu</w:t>
        </w:r>
      </w:hyperlink>
      <w:r w:rsidR="001B4820" w:rsidRPr="0055010F">
        <w:rPr>
          <w:rFonts w:ascii="Times New Roman" w:hAnsi="Times New Roman" w:cs="Times New Roman"/>
          <w:sz w:val="22"/>
          <w:szCs w:val="22"/>
        </w:rPr>
        <w:tab/>
        <w:t xml:space="preserve"> </w:t>
      </w:r>
    </w:p>
    <w:p w14:paraId="46965E4E" w14:textId="77777777" w:rsidR="001B4820" w:rsidRPr="0055010F" w:rsidRDefault="001B4820" w:rsidP="001B4820">
      <w:pPr>
        <w:autoSpaceDE w:val="0"/>
        <w:autoSpaceDN w:val="0"/>
        <w:adjustRightInd w:val="0"/>
        <w:spacing w:after="120"/>
        <w:rPr>
          <w:rFonts w:ascii="Times New Roman" w:hAnsi="Times New Roman" w:cs="Times New Roman"/>
          <w:sz w:val="22"/>
          <w:szCs w:val="22"/>
        </w:rPr>
      </w:pPr>
      <w:r w:rsidRPr="0055010F">
        <w:rPr>
          <w:rFonts w:ascii="Times New Roman" w:hAnsi="Times New Roman" w:cs="Times New Roman"/>
          <w:sz w:val="22"/>
          <w:szCs w:val="22"/>
        </w:rPr>
        <w:t xml:space="preserve">Academic Programs and Faculty Development is on the Web </w:t>
      </w:r>
      <w:hyperlink r:id="rId26" w:history="1">
        <w:r w:rsidRPr="0055010F">
          <w:rPr>
            <w:rStyle w:val="Hyperlink"/>
            <w:rFonts w:ascii="Times New Roman" w:hAnsi="Times New Roman" w:cs="Times New Roman"/>
            <w:sz w:val="22"/>
            <w:szCs w:val="22"/>
          </w:rPr>
          <w:t>http://www.calstate.edu/APP/</w:t>
        </w:r>
      </w:hyperlink>
      <w:r w:rsidRPr="0055010F">
        <w:rPr>
          <w:rFonts w:ascii="Times New Roman" w:hAnsi="Times New Roman" w:cs="Times New Roman"/>
          <w:sz w:val="22"/>
          <w:szCs w:val="22"/>
        </w:rPr>
        <w:t xml:space="preserve"> </w:t>
      </w:r>
    </w:p>
    <w:p w14:paraId="11ACA5B0" w14:textId="77777777" w:rsidR="001B4820" w:rsidRPr="0055010F" w:rsidRDefault="001B4820" w:rsidP="001B4820">
      <w:pPr>
        <w:rPr>
          <w:rFonts w:ascii="Times New Roman" w:hAnsi="Times New Roman" w:cs="Times New Roman"/>
          <w:sz w:val="22"/>
          <w:szCs w:val="22"/>
        </w:rPr>
      </w:pPr>
    </w:p>
    <w:p w14:paraId="275D122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b/>
          <w:bCs/>
          <w:sz w:val="22"/>
          <w:szCs w:val="22"/>
        </w:rPr>
        <w:t>Contact Extended Education</w:t>
      </w:r>
    </w:p>
    <w:p w14:paraId="388D3084" w14:textId="77777777" w:rsidR="001B4820" w:rsidRPr="0055010F" w:rsidRDefault="001B4820" w:rsidP="001B4820">
      <w:pPr>
        <w:pStyle w:val="Header"/>
        <w:tabs>
          <w:tab w:val="clear" w:pos="4320"/>
          <w:tab w:val="clear" w:pos="8640"/>
        </w:tabs>
        <w:autoSpaceDE w:val="0"/>
        <w:autoSpaceDN w:val="0"/>
        <w:adjustRightInd w:val="0"/>
        <w:rPr>
          <w:rFonts w:ascii="Times New Roman" w:hAnsi="Times New Roman" w:cs="Times New Roman"/>
          <w:sz w:val="22"/>
          <w:szCs w:val="22"/>
        </w:rPr>
      </w:pPr>
      <w:r w:rsidRPr="0055010F">
        <w:rPr>
          <w:rFonts w:ascii="Times New Roman" w:hAnsi="Times New Roman" w:cs="Times New Roman"/>
          <w:sz w:val="22"/>
          <w:szCs w:val="22"/>
        </w:rPr>
        <w:t>Dr. Sheila Thomas, Assistant Vice Chancellor and Dean, Extended Education</w:t>
      </w:r>
    </w:p>
    <w:p w14:paraId="1B8AF818" w14:textId="77777777" w:rsidR="001B4820" w:rsidRPr="0055010F" w:rsidRDefault="001B4820" w:rsidP="001B4820">
      <w:pPr>
        <w:pStyle w:val="Header"/>
        <w:tabs>
          <w:tab w:val="clear" w:pos="4320"/>
          <w:tab w:val="clear" w:pos="8640"/>
          <w:tab w:val="left" w:pos="720"/>
        </w:tabs>
        <w:autoSpaceDE w:val="0"/>
        <w:autoSpaceDN w:val="0"/>
        <w:adjustRightInd w:val="0"/>
        <w:rPr>
          <w:rFonts w:ascii="Times New Roman" w:hAnsi="Times New Roman" w:cs="Times New Roman"/>
          <w:sz w:val="22"/>
          <w:szCs w:val="22"/>
        </w:rPr>
      </w:pPr>
      <w:r w:rsidRPr="0055010F">
        <w:rPr>
          <w:rFonts w:ascii="Times New Roman" w:hAnsi="Times New Roman" w:cs="Times New Roman"/>
          <w:sz w:val="22"/>
          <w:szCs w:val="22"/>
        </w:rPr>
        <w:t>Phone</w:t>
      </w:r>
      <w:r w:rsidRPr="0055010F">
        <w:rPr>
          <w:rFonts w:ascii="Times New Roman" w:hAnsi="Times New Roman" w:cs="Times New Roman"/>
          <w:sz w:val="22"/>
          <w:szCs w:val="22"/>
        </w:rPr>
        <w:tab/>
        <w:t>(562) 951-4795</w:t>
      </w:r>
    </w:p>
    <w:p w14:paraId="3D5C76C7" w14:textId="77777777" w:rsidR="001B4820" w:rsidRDefault="00543C2D" w:rsidP="001B4820">
      <w:pPr>
        <w:pStyle w:val="Header"/>
        <w:tabs>
          <w:tab w:val="clear" w:pos="4320"/>
          <w:tab w:val="clear" w:pos="8640"/>
        </w:tabs>
        <w:autoSpaceDE w:val="0"/>
        <w:autoSpaceDN w:val="0"/>
        <w:adjustRightInd w:val="0"/>
        <w:spacing w:after="120"/>
        <w:rPr>
          <w:rFonts w:ascii="Times New Roman" w:hAnsi="Times New Roman" w:cs="Times New Roman"/>
          <w:sz w:val="22"/>
          <w:szCs w:val="22"/>
        </w:rPr>
      </w:pPr>
      <w:hyperlink r:id="rId27" w:history="1">
        <w:r w:rsidR="001B4820" w:rsidRPr="0055010F">
          <w:rPr>
            <w:rStyle w:val="Hyperlink"/>
            <w:rFonts w:ascii="Times New Roman" w:hAnsi="Times New Roman" w:cs="Times New Roman"/>
            <w:sz w:val="22"/>
            <w:szCs w:val="22"/>
          </w:rPr>
          <w:t>sthomas@calstate.edu</w:t>
        </w:r>
      </w:hyperlink>
      <w:r w:rsidR="001B4820" w:rsidRPr="0055010F">
        <w:rPr>
          <w:rFonts w:ascii="Times New Roman" w:hAnsi="Times New Roman" w:cs="Times New Roman"/>
          <w:sz w:val="22"/>
          <w:szCs w:val="22"/>
        </w:rPr>
        <w:t xml:space="preserve"> </w:t>
      </w:r>
    </w:p>
    <w:p w14:paraId="1F4583C4" w14:textId="4B7769A4" w:rsidR="001B4820" w:rsidRDefault="001B4820" w:rsidP="001B4820">
      <w:pPr>
        <w:rPr>
          <w:rFonts w:ascii="Times New Roman" w:eastAsiaTheme="minorHAnsi" w:hAnsi="Times New Roman" w:cs="Times New Roman"/>
          <w:sz w:val="22"/>
          <w:szCs w:val="22"/>
        </w:rPr>
      </w:pPr>
    </w:p>
    <w:sectPr w:rsidR="001B4820" w:rsidSect="00F1209B">
      <w:footerReference w:type="even"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53D78" w14:textId="77777777" w:rsidR="00950FE5" w:rsidRDefault="00950FE5" w:rsidP="004E22F4">
      <w:r>
        <w:separator/>
      </w:r>
    </w:p>
  </w:endnote>
  <w:endnote w:type="continuationSeparator" w:id="0">
    <w:p w14:paraId="2A4DCFEA" w14:textId="77777777" w:rsidR="00950FE5" w:rsidRDefault="00950FE5" w:rsidP="004E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Palatino">
    <w:altName w:val="Book Antiqua"/>
    <w:charset w:val="4D"/>
    <w:family w:val="auto"/>
    <w:pitch w:val="variable"/>
    <w:sig w:usb0="A00002FF" w:usb1="7800205A" w:usb2="14600000" w:usb3="00000000" w:csb0="00000193" w:csb1="00000000"/>
  </w:font>
  <w:font w:name="PMingLiU">
    <w:altName w:val="Microsoft JhengHei"/>
    <w:panose1 w:val="02010601000101010101"/>
    <w:charset w:val="88"/>
    <w:family w:val="roman"/>
    <w:pitch w:val="variable"/>
    <w:sig w:usb0="A00002FF" w:usb1="28CFFCFA" w:usb2="00000016" w:usb3="00000000" w:csb0="00100001" w:csb1="00000000"/>
  </w:font>
  <w:font w:name="Courier">
    <w:panose1 w:val="02070409020205020404"/>
    <w:charset w:val="00"/>
    <w:family w:val="auto"/>
    <w:notTrueType/>
    <w:pitch w:val="variable"/>
    <w:sig w:usb0="00000003"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4496"/>
      <w:docPartObj>
        <w:docPartGallery w:val="Page Numbers (Bottom of Page)"/>
        <w:docPartUnique/>
      </w:docPartObj>
    </w:sdtPr>
    <w:sdtEndPr>
      <w:rPr>
        <w:noProof/>
      </w:rPr>
    </w:sdtEndPr>
    <w:sdtContent>
      <w:p w14:paraId="4689A802" w14:textId="59C681F1" w:rsidR="0083720A" w:rsidRDefault="0083720A">
        <w:pPr>
          <w:pStyle w:val="Footer"/>
          <w:jc w:val="center"/>
        </w:pPr>
        <w:r>
          <w:fldChar w:fldCharType="begin"/>
        </w:r>
        <w:r>
          <w:instrText xml:space="preserve"> PAGE   \* MERGEFORMAT </w:instrText>
        </w:r>
        <w:r>
          <w:fldChar w:fldCharType="separate"/>
        </w:r>
        <w:r w:rsidR="00543C2D">
          <w:rPr>
            <w:noProof/>
          </w:rPr>
          <w:t>5</w:t>
        </w:r>
        <w:r>
          <w:rPr>
            <w:noProof/>
          </w:rPr>
          <w:fldChar w:fldCharType="end"/>
        </w:r>
      </w:p>
    </w:sdtContent>
  </w:sdt>
  <w:p w14:paraId="29FF2EB8" w14:textId="77777777" w:rsidR="0083720A" w:rsidRDefault="00837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8C00" w14:textId="77777777" w:rsidR="0083720A" w:rsidRDefault="0083720A" w:rsidP="008A3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BBA15" w14:textId="77777777" w:rsidR="0083720A" w:rsidRDefault="0083720A" w:rsidP="004E22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F425" w14:textId="186BAD72" w:rsidR="0083720A" w:rsidRDefault="0083720A" w:rsidP="008A3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C2D">
      <w:rPr>
        <w:rStyle w:val="PageNumber"/>
        <w:noProof/>
      </w:rPr>
      <w:t>76</w:t>
    </w:r>
    <w:r>
      <w:rPr>
        <w:rStyle w:val="PageNumber"/>
      </w:rPr>
      <w:fldChar w:fldCharType="end"/>
    </w:r>
  </w:p>
  <w:p w14:paraId="046E2A14" w14:textId="77777777" w:rsidR="0083720A" w:rsidRDefault="0083720A" w:rsidP="004E22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93374" w14:textId="77777777" w:rsidR="00950FE5" w:rsidRDefault="00950FE5" w:rsidP="004E22F4">
      <w:r>
        <w:separator/>
      </w:r>
    </w:p>
  </w:footnote>
  <w:footnote w:type="continuationSeparator" w:id="0">
    <w:p w14:paraId="21DC6300" w14:textId="77777777" w:rsidR="00950FE5" w:rsidRDefault="00950FE5" w:rsidP="004E22F4">
      <w:r>
        <w:continuationSeparator/>
      </w:r>
    </w:p>
  </w:footnote>
  <w:footnote w:id="1">
    <w:p w14:paraId="13638F78" w14:textId="77777777" w:rsidR="0083720A" w:rsidRDefault="0083720A" w:rsidP="00B52E85">
      <w:pPr>
        <w:pStyle w:val="FootnoteText"/>
      </w:pPr>
      <w:r>
        <w:rPr>
          <w:rStyle w:val="FootnoteReference"/>
        </w:rPr>
        <w:footnoteRef/>
      </w:r>
      <w:r>
        <w:t xml:space="preserve"> Examples of global systems include but are not limited to: the global financial system; international population movements; energy, water, and food supply systems; and climate systems.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6B3"/>
    <w:multiLevelType w:val="hybridMultilevel"/>
    <w:tmpl w:val="62640D22"/>
    <w:lvl w:ilvl="0" w:tplc="F1C2566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44AB8"/>
    <w:multiLevelType w:val="hybridMultilevel"/>
    <w:tmpl w:val="F606CF0E"/>
    <w:lvl w:ilvl="0" w:tplc="E0F0F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E06EC"/>
    <w:multiLevelType w:val="hybridMultilevel"/>
    <w:tmpl w:val="C1DA72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A1ADA"/>
    <w:multiLevelType w:val="hybridMultilevel"/>
    <w:tmpl w:val="CD886332"/>
    <w:lvl w:ilvl="0" w:tplc="2C5E72E8">
      <w:start w:val="1"/>
      <w:numFmt w:val="upperLetter"/>
      <w:lvlText w:val="%1."/>
      <w:lvlJc w:val="left"/>
      <w:pPr>
        <w:ind w:left="2160" w:hanging="360"/>
      </w:pPr>
      <w:rPr>
        <w:rFonts w:hint="default"/>
      </w:rPr>
    </w:lvl>
    <w:lvl w:ilvl="1" w:tplc="2C5E72E8">
      <w:start w:val="1"/>
      <w:numFmt w:val="upperLetter"/>
      <w:lvlText w:val="%2."/>
      <w:lvlJc w:val="left"/>
      <w:pPr>
        <w:ind w:left="2880" w:hanging="360"/>
      </w:pPr>
      <w:rPr>
        <w:rFonts w:hint="default"/>
      </w:rPr>
    </w:lvl>
    <w:lvl w:ilvl="2" w:tplc="0B74C562">
      <w:start w:val="1"/>
      <w:numFmt w:val="decimal"/>
      <w:lvlText w:val="%3."/>
      <w:lvlJc w:val="left"/>
      <w:pPr>
        <w:ind w:left="3780" w:hanging="360"/>
      </w:pPr>
      <w:rPr>
        <w:rFonts w:hint="default"/>
      </w:rPr>
    </w:lvl>
    <w:lvl w:ilvl="3" w:tplc="00B4432A">
      <w:start w:val="1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0FB26D6"/>
    <w:multiLevelType w:val="hybridMultilevel"/>
    <w:tmpl w:val="17E2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66B7D"/>
    <w:multiLevelType w:val="hybridMultilevel"/>
    <w:tmpl w:val="A676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904BE"/>
    <w:multiLevelType w:val="hybridMultilevel"/>
    <w:tmpl w:val="31D6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B97AAF"/>
    <w:multiLevelType w:val="hybridMultilevel"/>
    <w:tmpl w:val="8DAA2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F33237"/>
    <w:multiLevelType w:val="hybridMultilevel"/>
    <w:tmpl w:val="455C62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13444D1E"/>
    <w:multiLevelType w:val="hybridMultilevel"/>
    <w:tmpl w:val="9BF2130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150C17C8"/>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580BA5"/>
    <w:multiLevelType w:val="hybridMultilevel"/>
    <w:tmpl w:val="DBC84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862282A"/>
    <w:multiLevelType w:val="hybridMultilevel"/>
    <w:tmpl w:val="F19EBA76"/>
    <w:lvl w:ilvl="0" w:tplc="B298054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4B1AE5"/>
    <w:multiLevelType w:val="hybridMultilevel"/>
    <w:tmpl w:val="F2A2C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5141B4"/>
    <w:multiLevelType w:val="hybridMultilevel"/>
    <w:tmpl w:val="D4CC118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307F27"/>
    <w:multiLevelType w:val="hybridMultilevel"/>
    <w:tmpl w:val="590222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715C4E"/>
    <w:multiLevelType w:val="hybridMultilevel"/>
    <w:tmpl w:val="633090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4A03534"/>
    <w:multiLevelType w:val="hybridMultilevel"/>
    <w:tmpl w:val="B3F2D592"/>
    <w:lvl w:ilvl="0" w:tplc="04090001">
      <w:start w:val="1"/>
      <w:numFmt w:val="bullet"/>
      <w:lvlText w:val=""/>
      <w:lvlJc w:val="left"/>
      <w:pPr>
        <w:ind w:left="8280" w:hanging="360"/>
      </w:pPr>
      <w:rPr>
        <w:rFonts w:ascii="Symbol" w:hAnsi="Symbo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20" w15:restartNumberingAfterBreak="0">
    <w:nsid w:val="24AB7070"/>
    <w:multiLevelType w:val="hybridMultilevel"/>
    <w:tmpl w:val="D5EE9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5B41B6C"/>
    <w:multiLevelType w:val="hybridMultilevel"/>
    <w:tmpl w:val="6B9818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525BFF"/>
    <w:multiLevelType w:val="hybridMultilevel"/>
    <w:tmpl w:val="4298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CB4918"/>
    <w:multiLevelType w:val="hybridMultilevel"/>
    <w:tmpl w:val="BE12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0E6CD0"/>
    <w:multiLevelType w:val="hybridMultilevel"/>
    <w:tmpl w:val="47FCDD42"/>
    <w:lvl w:ilvl="0" w:tplc="3C005BAE">
      <w:start w:val="1"/>
      <w:numFmt w:val="upperRoman"/>
      <w:lvlText w:val="%1."/>
      <w:lvlJc w:val="left"/>
      <w:pPr>
        <w:ind w:left="1080" w:hanging="720"/>
      </w:pPr>
      <w:rPr>
        <w:rFonts w:hint="default"/>
      </w:rPr>
    </w:lvl>
    <w:lvl w:ilvl="1" w:tplc="DEEEF5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9739B5"/>
    <w:multiLevelType w:val="hybridMultilevel"/>
    <w:tmpl w:val="8B6897B0"/>
    <w:lvl w:ilvl="0" w:tplc="B168786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9DF0533"/>
    <w:multiLevelType w:val="hybridMultilevel"/>
    <w:tmpl w:val="4284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967F56"/>
    <w:multiLevelType w:val="hybridMultilevel"/>
    <w:tmpl w:val="B0F2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9115C4"/>
    <w:multiLevelType w:val="hybridMultilevel"/>
    <w:tmpl w:val="922C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0E23E6"/>
    <w:multiLevelType w:val="hybridMultilevel"/>
    <w:tmpl w:val="AA1C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E67E87"/>
    <w:multiLevelType w:val="hybridMultilevel"/>
    <w:tmpl w:val="FF587B4A"/>
    <w:lvl w:ilvl="0" w:tplc="0D22430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3D151899"/>
    <w:multiLevelType w:val="hybridMultilevel"/>
    <w:tmpl w:val="EB1AC184"/>
    <w:lvl w:ilvl="0" w:tplc="0D22430E">
      <w:start w:val="1"/>
      <w:numFmt w:val="decimal"/>
      <w:lvlText w:val="%1."/>
      <w:lvlJc w:val="left"/>
      <w:pPr>
        <w:ind w:left="2970" w:hanging="360"/>
      </w:pPr>
      <w:rPr>
        <w:rFonts w:hint="default"/>
      </w:rPr>
    </w:lvl>
    <w:lvl w:ilvl="1" w:tplc="0409001B">
      <w:start w:val="1"/>
      <w:numFmt w:val="lowerRoman"/>
      <w:lvlText w:val="%2."/>
      <w:lvlJc w:val="right"/>
      <w:pPr>
        <w:ind w:left="2790" w:hanging="360"/>
      </w:pPr>
    </w:lvl>
    <w:lvl w:ilvl="2" w:tplc="0BE22FFE">
      <w:start w:val="8"/>
      <w:numFmt w:val="lowerLetter"/>
      <w:lvlText w:val="%3."/>
      <w:lvlJc w:val="left"/>
      <w:pPr>
        <w:ind w:left="3690" w:hanging="36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14E68DA"/>
    <w:multiLevelType w:val="hybridMultilevel"/>
    <w:tmpl w:val="6C58F9B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5" w15:restartNumberingAfterBreak="0">
    <w:nsid w:val="517F341F"/>
    <w:multiLevelType w:val="multilevel"/>
    <w:tmpl w:val="82EE5D02"/>
    <w:lvl w:ilvl="0">
      <w:start w:val="1"/>
      <w:numFmt w:val="decimal"/>
      <w:pStyle w:val="Audit1"/>
      <w:lvlText w:val="%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2736"/>
        </w:tabs>
        <w:ind w:left="2736" w:hanging="432"/>
      </w:pPr>
      <w:rPr>
        <w:rFonts w:hint="default"/>
      </w:rPr>
    </w:lvl>
    <w:lvl w:ilvl="3">
      <w:start w:val="1"/>
      <w:numFmt w:val="lowerLetter"/>
      <w:lvlText w:val="%4."/>
      <w:lvlJc w:val="left"/>
      <w:pPr>
        <w:tabs>
          <w:tab w:val="num" w:pos="3168"/>
        </w:tabs>
        <w:ind w:left="3168" w:hanging="432"/>
      </w:pPr>
      <w:rPr>
        <w:rFonts w:hint="default"/>
      </w:rPr>
    </w:lvl>
    <w:lvl w:ilvl="4">
      <w:start w:val="1"/>
      <w:numFmt w:val="decimal"/>
      <w:lvlText w:val="%5)"/>
      <w:lvlJc w:val="left"/>
      <w:pPr>
        <w:tabs>
          <w:tab w:val="num" w:pos="3600"/>
        </w:tabs>
        <w:ind w:left="3600" w:hanging="432"/>
      </w:pPr>
      <w:rPr>
        <w:rFonts w:hint="default"/>
      </w:rPr>
    </w:lvl>
    <w:lvl w:ilvl="5">
      <w:start w:val="1"/>
      <w:numFmt w:val="lowerLetter"/>
      <w:lvlText w:val="%6)"/>
      <w:lvlJc w:val="left"/>
      <w:pPr>
        <w:tabs>
          <w:tab w:val="num" w:pos="4032"/>
        </w:tabs>
        <w:ind w:left="4032" w:hanging="432"/>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10080"/>
        </w:tabs>
        <w:ind w:left="10080" w:hanging="720"/>
      </w:pPr>
      <w:rPr>
        <w:rFonts w:hint="default"/>
      </w:rPr>
    </w:lvl>
    <w:lvl w:ilvl="8">
      <w:start w:val="1"/>
      <w:numFmt w:val="lowerRoman"/>
      <w:lvlText w:val="(%9)"/>
      <w:lvlJc w:val="left"/>
      <w:pPr>
        <w:tabs>
          <w:tab w:val="num" w:pos="11160"/>
        </w:tabs>
        <w:ind w:left="10584" w:hanging="504"/>
      </w:pPr>
      <w:rPr>
        <w:rFonts w:hint="default"/>
      </w:rPr>
    </w:lvl>
  </w:abstractNum>
  <w:abstractNum w:abstractNumId="36" w15:restartNumberingAfterBreak="0">
    <w:nsid w:val="51D21C06"/>
    <w:multiLevelType w:val="hybridMultilevel"/>
    <w:tmpl w:val="A0D0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D13D92"/>
    <w:multiLevelType w:val="multilevel"/>
    <w:tmpl w:val="E9F2907A"/>
    <w:lvl w:ilvl="0">
      <w:start w:val="1"/>
      <w:numFmt w:val="decimal"/>
      <w:pStyle w:val="Audit4"/>
      <w:lvlText w:val="%1."/>
      <w:lvlJc w:val="left"/>
      <w:pPr>
        <w:tabs>
          <w:tab w:val="num" w:pos="432"/>
        </w:tabs>
        <w:ind w:left="432" w:hanging="432"/>
      </w:pPr>
      <w:rPr>
        <w:rFonts w:hint="default"/>
        <w:b w:val="0"/>
        <w:i w:val="0"/>
      </w:rPr>
    </w:lvl>
    <w:lvl w:ilvl="1">
      <w:start w:val="1"/>
      <w:numFmt w:val="upperLetter"/>
      <w:pStyle w:val="Audit4"/>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3600"/>
        </w:tabs>
        <w:ind w:left="3600" w:hanging="432"/>
      </w:pPr>
      <w:rPr>
        <w:rFonts w:hint="default"/>
      </w:rPr>
    </w:lvl>
    <w:lvl w:ilvl="4">
      <w:start w:val="1"/>
      <w:numFmt w:val="decimal"/>
      <w:lvlText w:val="%5)"/>
      <w:lvlJc w:val="left"/>
      <w:pPr>
        <w:tabs>
          <w:tab w:val="num" w:pos="4032"/>
        </w:tabs>
        <w:ind w:left="4032" w:hanging="432"/>
      </w:pPr>
      <w:rPr>
        <w:rFonts w:hint="default"/>
      </w:rPr>
    </w:lvl>
    <w:lvl w:ilvl="5">
      <w:start w:val="1"/>
      <w:numFmt w:val="lowerLetter"/>
      <w:lvlText w:val="%6)"/>
      <w:lvlJc w:val="left"/>
      <w:pPr>
        <w:tabs>
          <w:tab w:val="num" w:pos="4464"/>
        </w:tabs>
        <w:ind w:left="4464" w:hanging="432"/>
      </w:pPr>
      <w:rPr>
        <w:rFonts w:hint="default"/>
      </w:rPr>
    </w:lvl>
    <w:lvl w:ilvl="6">
      <w:start w:val="1"/>
      <w:numFmt w:val="decimal"/>
      <w:lvlText w:val="(%7)"/>
      <w:lvlJc w:val="left"/>
      <w:pPr>
        <w:tabs>
          <w:tab w:val="num" w:pos="5040"/>
        </w:tabs>
        <w:ind w:left="5040" w:hanging="576"/>
      </w:pPr>
      <w:rPr>
        <w:rFonts w:hint="default"/>
      </w:rPr>
    </w:lvl>
    <w:lvl w:ilvl="7">
      <w:start w:val="1"/>
      <w:numFmt w:val="lowerLetter"/>
      <w:lvlText w:val="(%8)"/>
      <w:lvlJc w:val="left"/>
      <w:pPr>
        <w:tabs>
          <w:tab w:val="num" w:pos="10512"/>
        </w:tabs>
        <w:ind w:left="10512" w:hanging="720"/>
      </w:pPr>
      <w:rPr>
        <w:rFonts w:hint="default"/>
      </w:rPr>
    </w:lvl>
    <w:lvl w:ilvl="8">
      <w:start w:val="1"/>
      <w:numFmt w:val="lowerRoman"/>
      <w:lvlText w:val="(%9)"/>
      <w:lvlJc w:val="left"/>
      <w:pPr>
        <w:tabs>
          <w:tab w:val="num" w:pos="11592"/>
        </w:tabs>
        <w:ind w:left="11016" w:hanging="504"/>
      </w:pPr>
      <w:rPr>
        <w:rFonts w:hint="default"/>
      </w:rPr>
    </w:lvl>
  </w:abstractNum>
  <w:abstractNum w:abstractNumId="38"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6FE21FF"/>
    <w:multiLevelType w:val="hybridMultilevel"/>
    <w:tmpl w:val="CC5471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803419D"/>
    <w:multiLevelType w:val="hybridMultilevel"/>
    <w:tmpl w:val="947E4A56"/>
    <w:lvl w:ilvl="0" w:tplc="5D0AAD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8087E46"/>
    <w:multiLevelType w:val="multilevel"/>
    <w:tmpl w:val="361AD37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2" w15:restartNumberingAfterBreak="0">
    <w:nsid w:val="5B840E4B"/>
    <w:multiLevelType w:val="hybridMultilevel"/>
    <w:tmpl w:val="3F0049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BF6322E"/>
    <w:multiLevelType w:val="hybridMultilevel"/>
    <w:tmpl w:val="A0AC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AD50D8"/>
    <w:multiLevelType w:val="hybridMultilevel"/>
    <w:tmpl w:val="D970180E"/>
    <w:lvl w:ilvl="0" w:tplc="38849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1610227"/>
    <w:multiLevelType w:val="hybridMultilevel"/>
    <w:tmpl w:val="86A01D26"/>
    <w:lvl w:ilvl="0" w:tplc="9E62AC9E">
      <w:start w:val="1"/>
      <w:numFmt w:val="lowerRoman"/>
      <w:lvlText w:val="%1."/>
      <w:lvlJc w:val="left"/>
      <w:pPr>
        <w:ind w:left="1468" w:hanging="759"/>
        <w:jc w:val="right"/>
      </w:pPr>
      <w:rPr>
        <w:rFonts w:ascii="Times New Roman" w:eastAsia="Times New Roman" w:hAnsi="Times New Roman" w:cs="Times New Roman" w:hint="default"/>
        <w:b/>
        <w:bCs/>
        <w:spacing w:val="-21"/>
        <w:w w:val="100"/>
        <w:sz w:val="24"/>
        <w:szCs w:val="24"/>
      </w:rPr>
    </w:lvl>
    <w:lvl w:ilvl="1" w:tplc="CBF85E8C">
      <w:numFmt w:val="bullet"/>
      <w:lvlText w:val="•"/>
      <w:lvlJc w:val="left"/>
      <w:pPr>
        <w:ind w:left="2176" w:hanging="360"/>
      </w:pPr>
      <w:rPr>
        <w:rFonts w:ascii="Times New Roman" w:eastAsia="Times New Roman" w:hAnsi="Times New Roman" w:cs="Times New Roman" w:hint="default"/>
        <w:spacing w:val="-10"/>
        <w:w w:val="100"/>
        <w:sz w:val="24"/>
        <w:szCs w:val="24"/>
      </w:rPr>
    </w:lvl>
    <w:lvl w:ilvl="2" w:tplc="B47438BE">
      <w:numFmt w:val="bullet"/>
      <w:lvlText w:val="•"/>
      <w:lvlJc w:val="left"/>
      <w:pPr>
        <w:ind w:left="3151" w:hanging="360"/>
      </w:pPr>
      <w:rPr>
        <w:rFonts w:hint="default"/>
      </w:rPr>
    </w:lvl>
    <w:lvl w:ilvl="3" w:tplc="41E2C8DA">
      <w:numFmt w:val="bullet"/>
      <w:lvlText w:val="•"/>
      <w:lvlJc w:val="left"/>
      <w:pPr>
        <w:ind w:left="4122" w:hanging="360"/>
      </w:pPr>
      <w:rPr>
        <w:rFonts w:hint="default"/>
      </w:rPr>
    </w:lvl>
    <w:lvl w:ilvl="4" w:tplc="DF38E7A2">
      <w:numFmt w:val="bullet"/>
      <w:lvlText w:val="•"/>
      <w:lvlJc w:val="left"/>
      <w:pPr>
        <w:ind w:left="5093" w:hanging="360"/>
      </w:pPr>
      <w:rPr>
        <w:rFonts w:hint="default"/>
      </w:rPr>
    </w:lvl>
    <w:lvl w:ilvl="5" w:tplc="D6FC393C">
      <w:numFmt w:val="bullet"/>
      <w:lvlText w:val="•"/>
      <w:lvlJc w:val="left"/>
      <w:pPr>
        <w:ind w:left="6064" w:hanging="360"/>
      </w:pPr>
      <w:rPr>
        <w:rFonts w:hint="default"/>
      </w:rPr>
    </w:lvl>
    <w:lvl w:ilvl="6" w:tplc="03F2D79E">
      <w:numFmt w:val="bullet"/>
      <w:lvlText w:val="•"/>
      <w:lvlJc w:val="left"/>
      <w:pPr>
        <w:ind w:left="7035" w:hanging="360"/>
      </w:pPr>
      <w:rPr>
        <w:rFonts w:hint="default"/>
      </w:rPr>
    </w:lvl>
    <w:lvl w:ilvl="7" w:tplc="5518FA3E">
      <w:numFmt w:val="bullet"/>
      <w:lvlText w:val="•"/>
      <w:lvlJc w:val="left"/>
      <w:pPr>
        <w:ind w:left="8006" w:hanging="360"/>
      </w:pPr>
      <w:rPr>
        <w:rFonts w:hint="default"/>
      </w:rPr>
    </w:lvl>
    <w:lvl w:ilvl="8" w:tplc="B9EAC596">
      <w:numFmt w:val="bullet"/>
      <w:lvlText w:val="•"/>
      <w:lvlJc w:val="left"/>
      <w:pPr>
        <w:ind w:left="8977" w:hanging="360"/>
      </w:pPr>
      <w:rPr>
        <w:rFonts w:hint="default"/>
      </w:rPr>
    </w:lvl>
  </w:abstractNum>
  <w:abstractNum w:abstractNumId="46"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2F763F3"/>
    <w:multiLevelType w:val="hybridMultilevel"/>
    <w:tmpl w:val="F9586E3C"/>
    <w:lvl w:ilvl="0" w:tplc="7D12981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48A420C"/>
    <w:multiLevelType w:val="hybridMultilevel"/>
    <w:tmpl w:val="F83CE0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9" w15:restartNumberingAfterBreak="0">
    <w:nsid w:val="6A730861"/>
    <w:multiLevelType w:val="hybridMultilevel"/>
    <w:tmpl w:val="EDA20E58"/>
    <w:lvl w:ilvl="0" w:tplc="1816854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8538D6"/>
    <w:multiLevelType w:val="hybridMultilevel"/>
    <w:tmpl w:val="42CAC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35145D3"/>
    <w:multiLevelType w:val="hybridMultilevel"/>
    <w:tmpl w:val="12C2F4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401E83"/>
    <w:multiLevelType w:val="hybridMultilevel"/>
    <w:tmpl w:val="94563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7C096C"/>
    <w:multiLevelType w:val="hybridMultilevel"/>
    <w:tmpl w:val="3398A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68354DF"/>
    <w:multiLevelType w:val="hybridMultilevel"/>
    <w:tmpl w:val="4A589174"/>
    <w:lvl w:ilvl="0" w:tplc="B1B06190">
      <w:start w:val="1"/>
      <w:numFmt w:val="bullet"/>
      <w:lvlText w:val=""/>
      <w:lvlJc w:val="left"/>
      <w:pPr>
        <w:tabs>
          <w:tab w:val="num" w:pos="1440"/>
        </w:tabs>
        <w:ind w:left="1440" w:hanging="360"/>
      </w:pPr>
      <w:rPr>
        <w:rFonts w:ascii="Symbol" w:hAnsi="Symbol" w:hint="default"/>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79A163BD"/>
    <w:multiLevelType w:val="hybridMultilevel"/>
    <w:tmpl w:val="347838E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7" w15:restartNumberingAfterBreak="0">
    <w:nsid w:val="7DE105FB"/>
    <w:multiLevelType w:val="hybridMultilevel"/>
    <w:tmpl w:val="85B62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FDC5E4D"/>
    <w:multiLevelType w:val="hybridMultilevel"/>
    <w:tmpl w:val="06869806"/>
    <w:lvl w:ilvl="0" w:tplc="8E3CFDF8">
      <w:start w:val="1"/>
      <w:numFmt w:val="bullet"/>
      <w:lvlText w:val="•"/>
      <w:lvlJc w:val="left"/>
      <w:pPr>
        <w:ind w:hanging="361"/>
      </w:pPr>
      <w:rPr>
        <w:rFonts w:ascii="Times New Roman" w:eastAsia="Times New Roman" w:hAnsi="Times New Roman" w:hint="default"/>
        <w:w w:val="131"/>
        <w:sz w:val="22"/>
        <w:szCs w:val="22"/>
      </w:rPr>
    </w:lvl>
    <w:lvl w:ilvl="1" w:tplc="D6F65132">
      <w:start w:val="1"/>
      <w:numFmt w:val="bullet"/>
      <w:lvlText w:val="•"/>
      <w:lvlJc w:val="left"/>
      <w:rPr>
        <w:rFonts w:hint="default"/>
      </w:rPr>
    </w:lvl>
    <w:lvl w:ilvl="2" w:tplc="441A1EB8">
      <w:start w:val="1"/>
      <w:numFmt w:val="bullet"/>
      <w:lvlText w:val="•"/>
      <w:lvlJc w:val="left"/>
      <w:rPr>
        <w:rFonts w:hint="default"/>
      </w:rPr>
    </w:lvl>
    <w:lvl w:ilvl="3" w:tplc="DE68B980">
      <w:start w:val="1"/>
      <w:numFmt w:val="bullet"/>
      <w:lvlText w:val="•"/>
      <w:lvlJc w:val="left"/>
      <w:rPr>
        <w:rFonts w:hint="default"/>
      </w:rPr>
    </w:lvl>
    <w:lvl w:ilvl="4" w:tplc="FFA4DF3C">
      <w:start w:val="1"/>
      <w:numFmt w:val="bullet"/>
      <w:lvlText w:val="•"/>
      <w:lvlJc w:val="left"/>
      <w:rPr>
        <w:rFonts w:hint="default"/>
      </w:rPr>
    </w:lvl>
    <w:lvl w:ilvl="5" w:tplc="9B78DD42">
      <w:start w:val="1"/>
      <w:numFmt w:val="bullet"/>
      <w:lvlText w:val="•"/>
      <w:lvlJc w:val="left"/>
      <w:rPr>
        <w:rFonts w:hint="default"/>
      </w:rPr>
    </w:lvl>
    <w:lvl w:ilvl="6" w:tplc="ECA2A658">
      <w:start w:val="1"/>
      <w:numFmt w:val="bullet"/>
      <w:lvlText w:val="•"/>
      <w:lvlJc w:val="left"/>
      <w:rPr>
        <w:rFonts w:hint="default"/>
      </w:rPr>
    </w:lvl>
    <w:lvl w:ilvl="7" w:tplc="E8161B26">
      <w:start w:val="1"/>
      <w:numFmt w:val="bullet"/>
      <w:lvlText w:val="•"/>
      <w:lvlJc w:val="left"/>
      <w:rPr>
        <w:rFonts w:hint="default"/>
      </w:rPr>
    </w:lvl>
    <w:lvl w:ilvl="8" w:tplc="E5E6502E">
      <w:start w:val="1"/>
      <w:numFmt w:val="bullet"/>
      <w:lvlText w:val="•"/>
      <w:lvlJc w:val="left"/>
      <w:rPr>
        <w:rFonts w:hint="default"/>
      </w:rPr>
    </w:lvl>
  </w:abstractNum>
  <w:num w:numId="1">
    <w:abstractNumId w:val="3"/>
  </w:num>
  <w:num w:numId="2">
    <w:abstractNumId w:val="49"/>
  </w:num>
  <w:num w:numId="3">
    <w:abstractNumId w:val="29"/>
  </w:num>
  <w:num w:numId="4">
    <w:abstractNumId w:val="21"/>
  </w:num>
  <w:num w:numId="5">
    <w:abstractNumId w:val="42"/>
  </w:num>
  <w:num w:numId="6">
    <w:abstractNumId w:val="38"/>
  </w:num>
  <w:num w:numId="7">
    <w:abstractNumId w:val="13"/>
  </w:num>
  <w:num w:numId="8">
    <w:abstractNumId w:val="31"/>
  </w:num>
  <w:num w:numId="9">
    <w:abstractNumId w:val="0"/>
  </w:num>
  <w:num w:numId="10">
    <w:abstractNumId w:val="28"/>
  </w:num>
  <w:num w:numId="11">
    <w:abstractNumId w:val="44"/>
  </w:num>
  <w:num w:numId="12">
    <w:abstractNumId w:val="46"/>
  </w:num>
  <w:num w:numId="13">
    <w:abstractNumId w:val="11"/>
  </w:num>
  <w:num w:numId="14">
    <w:abstractNumId w:val="53"/>
  </w:num>
  <w:num w:numId="15">
    <w:abstractNumId w:val="32"/>
  </w:num>
  <w:num w:numId="16">
    <w:abstractNumId w:val="17"/>
  </w:num>
  <w:num w:numId="17">
    <w:abstractNumId w:val="39"/>
  </w:num>
  <w:num w:numId="18">
    <w:abstractNumId w:val="33"/>
  </w:num>
  <w:num w:numId="19">
    <w:abstractNumId w:val="16"/>
  </w:num>
  <w:num w:numId="20">
    <w:abstractNumId w:val="37"/>
  </w:num>
  <w:num w:numId="21">
    <w:abstractNumId w:val="35"/>
  </w:num>
  <w:num w:numId="22">
    <w:abstractNumId w:val="15"/>
  </w:num>
  <w:num w:numId="23">
    <w:abstractNumId w:val="8"/>
  </w:num>
  <w:num w:numId="24">
    <w:abstractNumId w:val="56"/>
  </w:num>
  <w:num w:numId="25">
    <w:abstractNumId w:val="34"/>
  </w:num>
  <w:num w:numId="26">
    <w:abstractNumId w:val="9"/>
  </w:num>
  <w:num w:numId="27">
    <w:abstractNumId w:val="48"/>
  </w:num>
  <w:num w:numId="28">
    <w:abstractNumId w:val="1"/>
  </w:num>
  <w:num w:numId="29">
    <w:abstractNumId w:val="12"/>
  </w:num>
  <w:num w:numId="30">
    <w:abstractNumId w:val="50"/>
  </w:num>
  <w:num w:numId="31">
    <w:abstractNumId w:val="57"/>
  </w:num>
  <w:num w:numId="32">
    <w:abstractNumId w:val="2"/>
  </w:num>
  <w:num w:numId="33">
    <w:abstractNumId w:val="5"/>
  </w:num>
  <w:num w:numId="34">
    <w:abstractNumId w:val="43"/>
  </w:num>
  <w:num w:numId="35">
    <w:abstractNumId w:val="30"/>
  </w:num>
  <w:num w:numId="36">
    <w:abstractNumId w:val="36"/>
  </w:num>
  <w:num w:numId="37">
    <w:abstractNumId w:val="22"/>
  </w:num>
  <w:num w:numId="38">
    <w:abstractNumId w:val="4"/>
  </w:num>
  <w:num w:numId="39">
    <w:abstractNumId w:val="27"/>
  </w:num>
  <w:num w:numId="40">
    <w:abstractNumId w:val="58"/>
  </w:num>
  <w:num w:numId="41">
    <w:abstractNumId w:val="19"/>
  </w:num>
  <w:num w:numId="42">
    <w:abstractNumId w:val="26"/>
  </w:num>
  <w:num w:numId="43">
    <w:abstractNumId w:val="52"/>
  </w:num>
  <w:num w:numId="44">
    <w:abstractNumId w:val="6"/>
  </w:num>
  <w:num w:numId="45">
    <w:abstractNumId w:val="54"/>
  </w:num>
  <w:num w:numId="46">
    <w:abstractNumId w:val="18"/>
  </w:num>
  <w:num w:numId="47">
    <w:abstractNumId w:val="20"/>
  </w:num>
  <w:num w:numId="48">
    <w:abstractNumId w:val="23"/>
  </w:num>
  <w:num w:numId="49">
    <w:abstractNumId w:val="41"/>
  </w:num>
  <w:num w:numId="50">
    <w:abstractNumId w:val="51"/>
  </w:num>
  <w:num w:numId="51">
    <w:abstractNumId w:val="25"/>
  </w:num>
  <w:num w:numId="52">
    <w:abstractNumId w:val="55"/>
  </w:num>
  <w:num w:numId="53">
    <w:abstractNumId w:val="47"/>
  </w:num>
  <w:num w:numId="54">
    <w:abstractNumId w:val="14"/>
  </w:num>
  <w:num w:numId="55">
    <w:abstractNumId w:val="24"/>
  </w:num>
  <w:num w:numId="56">
    <w:abstractNumId w:val="7"/>
  </w:num>
  <w:num w:numId="57">
    <w:abstractNumId w:val="40"/>
  </w:num>
  <w:num w:numId="58">
    <w:abstractNumId w:val="10"/>
  </w:num>
  <w:num w:numId="59">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20"/>
    <w:rsid w:val="00032077"/>
    <w:rsid w:val="00067DBA"/>
    <w:rsid w:val="0011105D"/>
    <w:rsid w:val="0011218B"/>
    <w:rsid w:val="001644D4"/>
    <w:rsid w:val="00186FE7"/>
    <w:rsid w:val="001B2CC1"/>
    <w:rsid w:val="001B4820"/>
    <w:rsid w:val="002078B5"/>
    <w:rsid w:val="0023391B"/>
    <w:rsid w:val="002467A5"/>
    <w:rsid w:val="002A7E7F"/>
    <w:rsid w:val="002D79AC"/>
    <w:rsid w:val="003A3ADF"/>
    <w:rsid w:val="003C24E5"/>
    <w:rsid w:val="003E3297"/>
    <w:rsid w:val="003F18B7"/>
    <w:rsid w:val="0040638E"/>
    <w:rsid w:val="00467FB3"/>
    <w:rsid w:val="004A1FFB"/>
    <w:rsid w:val="004E22F4"/>
    <w:rsid w:val="004E2389"/>
    <w:rsid w:val="004E727D"/>
    <w:rsid w:val="00504AFA"/>
    <w:rsid w:val="00530EFC"/>
    <w:rsid w:val="00543C2D"/>
    <w:rsid w:val="005444B3"/>
    <w:rsid w:val="005723C9"/>
    <w:rsid w:val="00586F97"/>
    <w:rsid w:val="00590EFB"/>
    <w:rsid w:val="005B719C"/>
    <w:rsid w:val="005D27ED"/>
    <w:rsid w:val="005E7158"/>
    <w:rsid w:val="0065278F"/>
    <w:rsid w:val="0066453C"/>
    <w:rsid w:val="006B1C3F"/>
    <w:rsid w:val="006C308F"/>
    <w:rsid w:val="006D5C19"/>
    <w:rsid w:val="00795D5A"/>
    <w:rsid w:val="007F14AB"/>
    <w:rsid w:val="00823218"/>
    <w:rsid w:val="00831805"/>
    <w:rsid w:val="0083720A"/>
    <w:rsid w:val="00846CC5"/>
    <w:rsid w:val="008528E2"/>
    <w:rsid w:val="0087326A"/>
    <w:rsid w:val="008A3013"/>
    <w:rsid w:val="008A564F"/>
    <w:rsid w:val="008C10D9"/>
    <w:rsid w:val="008C2F97"/>
    <w:rsid w:val="008D1479"/>
    <w:rsid w:val="008F7570"/>
    <w:rsid w:val="00926094"/>
    <w:rsid w:val="00950FE5"/>
    <w:rsid w:val="0096189A"/>
    <w:rsid w:val="00A216AD"/>
    <w:rsid w:val="00A5317B"/>
    <w:rsid w:val="00B2316E"/>
    <w:rsid w:val="00B52E85"/>
    <w:rsid w:val="00BB20B1"/>
    <w:rsid w:val="00BD3DE7"/>
    <w:rsid w:val="00BE2F6E"/>
    <w:rsid w:val="00C63AA5"/>
    <w:rsid w:val="00C90325"/>
    <w:rsid w:val="00D01F71"/>
    <w:rsid w:val="00D03043"/>
    <w:rsid w:val="00D051DA"/>
    <w:rsid w:val="00D37A65"/>
    <w:rsid w:val="00D419F6"/>
    <w:rsid w:val="00D80A57"/>
    <w:rsid w:val="00DB27CF"/>
    <w:rsid w:val="00F1209B"/>
    <w:rsid w:val="00F15EBE"/>
    <w:rsid w:val="00F347D6"/>
    <w:rsid w:val="00F53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425C0"/>
  <w14:defaultImageDpi w14:val="300"/>
  <w15:docId w15:val="{B3B71249-8A01-42CF-92E9-AA598686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820"/>
  </w:style>
  <w:style w:type="paragraph" w:styleId="Heading1">
    <w:name w:val="heading 1"/>
    <w:basedOn w:val="Normal"/>
    <w:link w:val="Heading1Char"/>
    <w:qFormat/>
    <w:rsid w:val="001B4820"/>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nhideWhenUsed/>
    <w:qFormat/>
    <w:rsid w:val="001B48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B48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4820"/>
    <w:pPr>
      <w:keepNext/>
      <w:tabs>
        <w:tab w:val="num" w:pos="2016"/>
      </w:tabs>
      <w:spacing w:after="240" w:line="240" w:lineRule="exact"/>
      <w:ind w:left="2016" w:hanging="432"/>
      <w:jc w:val="both"/>
      <w:outlineLvl w:val="3"/>
    </w:pPr>
    <w:rPr>
      <w:rFonts w:ascii="Arial" w:eastAsia="Times New Roman" w:hAnsi="Arial" w:cs="Times New Roman"/>
      <w:bCs/>
      <w:sz w:val="20"/>
      <w:szCs w:val="28"/>
    </w:rPr>
  </w:style>
  <w:style w:type="paragraph" w:styleId="Heading5">
    <w:name w:val="heading 5"/>
    <w:basedOn w:val="Normal"/>
    <w:next w:val="Normal"/>
    <w:link w:val="Heading5Char"/>
    <w:qFormat/>
    <w:rsid w:val="001B4820"/>
    <w:pPr>
      <w:tabs>
        <w:tab w:val="num" w:pos="2448"/>
      </w:tabs>
      <w:spacing w:after="240" w:line="240" w:lineRule="exact"/>
      <w:ind w:left="2448" w:hanging="432"/>
      <w:jc w:val="both"/>
      <w:outlineLvl w:val="4"/>
    </w:pPr>
    <w:rPr>
      <w:rFonts w:ascii="Arial" w:eastAsia="Times New Roman" w:hAnsi="Arial" w:cs="Times New Roman"/>
      <w:bCs/>
      <w:iCs/>
      <w:sz w:val="20"/>
      <w:szCs w:val="26"/>
    </w:rPr>
  </w:style>
  <w:style w:type="paragraph" w:styleId="Heading6">
    <w:name w:val="heading 6"/>
    <w:basedOn w:val="Normal"/>
    <w:next w:val="Normal"/>
    <w:link w:val="Heading6Char"/>
    <w:unhideWhenUsed/>
    <w:qFormat/>
    <w:rsid w:val="001B48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B4820"/>
    <w:pPr>
      <w:tabs>
        <w:tab w:val="num" w:pos="3456"/>
      </w:tabs>
      <w:spacing w:after="240" w:line="240" w:lineRule="exact"/>
      <w:ind w:left="3456" w:hanging="576"/>
      <w:jc w:val="both"/>
      <w:outlineLvl w:val="6"/>
    </w:pPr>
    <w:rPr>
      <w:rFonts w:ascii="Arial" w:eastAsia="Times New Roman" w:hAnsi="Arial" w:cs="Times New Roman"/>
      <w:sz w:val="20"/>
    </w:rPr>
  </w:style>
  <w:style w:type="paragraph" w:styleId="Heading8">
    <w:name w:val="heading 8"/>
    <w:basedOn w:val="Normal"/>
    <w:next w:val="Normal"/>
    <w:link w:val="Heading8Char"/>
    <w:uiPriority w:val="99"/>
    <w:unhideWhenUsed/>
    <w:qFormat/>
    <w:rsid w:val="001B482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B4820"/>
    <w:pPr>
      <w:keepNext/>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820"/>
    <w:rPr>
      <w:rFonts w:ascii="Times" w:hAnsi="Times"/>
      <w:b/>
      <w:bCs/>
      <w:kern w:val="36"/>
      <w:sz w:val="48"/>
      <w:szCs w:val="48"/>
    </w:rPr>
  </w:style>
  <w:style w:type="character" w:customStyle="1" w:styleId="Heading2Char">
    <w:name w:val="Heading 2 Char"/>
    <w:basedOn w:val="DefaultParagraphFont"/>
    <w:link w:val="Heading2"/>
    <w:rsid w:val="001B48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B48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1B4820"/>
    <w:rPr>
      <w:rFonts w:ascii="Arial" w:eastAsia="Times New Roman" w:hAnsi="Arial" w:cs="Times New Roman"/>
      <w:bCs/>
      <w:sz w:val="20"/>
      <w:szCs w:val="28"/>
    </w:rPr>
  </w:style>
  <w:style w:type="character" w:customStyle="1" w:styleId="Heading5Char">
    <w:name w:val="Heading 5 Char"/>
    <w:basedOn w:val="DefaultParagraphFont"/>
    <w:link w:val="Heading5"/>
    <w:rsid w:val="001B4820"/>
    <w:rPr>
      <w:rFonts w:ascii="Arial" w:eastAsia="Times New Roman" w:hAnsi="Arial" w:cs="Times New Roman"/>
      <w:bCs/>
      <w:iCs/>
      <w:sz w:val="20"/>
      <w:szCs w:val="26"/>
    </w:rPr>
  </w:style>
  <w:style w:type="character" w:customStyle="1" w:styleId="Heading6Char">
    <w:name w:val="Heading 6 Char"/>
    <w:basedOn w:val="DefaultParagraphFont"/>
    <w:link w:val="Heading6"/>
    <w:rsid w:val="001B482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1B4820"/>
    <w:rPr>
      <w:rFonts w:ascii="Arial" w:eastAsia="Times New Roman" w:hAnsi="Arial" w:cs="Times New Roman"/>
      <w:sz w:val="20"/>
    </w:rPr>
  </w:style>
  <w:style w:type="character" w:customStyle="1" w:styleId="Heading8Char">
    <w:name w:val="Heading 8 Char"/>
    <w:basedOn w:val="DefaultParagraphFont"/>
    <w:link w:val="Heading8"/>
    <w:uiPriority w:val="99"/>
    <w:rsid w:val="001B48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1B4820"/>
    <w:rPr>
      <w:rFonts w:ascii="Times New Roman" w:eastAsia="Times New Roman" w:hAnsi="Times New Roman" w:cs="Times New Roman"/>
      <w:b/>
    </w:rPr>
  </w:style>
  <w:style w:type="character" w:styleId="Hyperlink">
    <w:name w:val="Hyperlink"/>
    <w:basedOn w:val="DefaultParagraphFont"/>
    <w:uiPriority w:val="99"/>
    <w:unhideWhenUsed/>
    <w:rsid w:val="001B4820"/>
    <w:rPr>
      <w:color w:val="0000FF" w:themeColor="hyperlink"/>
      <w:u w:val="single"/>
    </w:rPr>
  </w:style>
  <w:style w:type="character" w:customStyle="1" w:styleId="apple-style-span">
    <w:name w:val="apple-style-span"/>
    <w:basedOn w:val="DefaultParagraphFont"/>
    <w:rsid w:val="001B4820"/>
  </w:style>
  <w:style w:type="paragraph" w:styleId="z-TopofForm">
    <w:name w:val="HTML Top of Form"/>
    <w:basedOn w:val="Normal"/>
    <w:next w:val="Normal"/>
    <w:link w:val="z-TopofFormChar"/>
    <w:hidden/>
    <w:uiPriority w:val="99"/>
    <w:semiHidden/>
    <w:unhideWhenUsed/>
    <w:rsid w:val="001B482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4820"/>
    <w:rPr>
      <w:rFonts w:ascii="Arial" w:hAnsi="Arial" w:cs="Arial"/>
      <w:vanish/>
      <w:sz w:val="16"/>
      <w:szCs w:val="16"/>
    </w:rPr>
  </w:style>
  <w:style w:type="character" w:customStyle="1" w:styleId="apple-converted-space">
    <w:name w:val="apple-converted-space"/>
    <w:basedOn w:val="DefaultParagraphFont"/>
    <w:rsid w:val="001B4820"/>
  </w:style>
  <w:style w:type="paragraph" w:styleId="z-BottomofForm">
    <w:name w:val="HTML Bottom of Form"/>
    <w:basedOn w:val="Normal"/>
    <w:next w:val="Normal"/>
    <w:link w:val="z-BottomofFormChar"/>
    <w:hidden/>
    <w:uiPriority w:val="99"/>
    <w:unhideWhenUsed/>
    <w:rsid w:val="001B482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B4820"/>
    <w:rPr>
      <w:rFonts w:ascii="Arial" w:hAnsi="Arial" w:cs="Arial"/>
      <w:vanish/>
      <w:sz w:val="16"/>
      <w:szCs w:val="16"/>
    </w:rPr>
  </w:style>
  <w:style w:type="character" w:styleId="Strong">
    <w:name w:val="Strong"/>
    <w:basedOn w:val="DefaultParagraphFont"/>
    <w:uiPriority w:val="22"/>
    <w:qFormat/>
    <w:rsid w:val="001B4820"/>
    <w:rPr>
      <w:b/>
      <w:bCs/>
    </w:rPr>
  </w:style>
  <w:style w:type="paragraph" w:styleId="NormalWeb">
    <w:name w:val="Normal (Web)"/>
    <w:basedOn w:val="Normal"/>
    <w:uiPriority w:val="99"/>
    <w:unhideWhenUsed/>
    <w:rsid w:val="001B4820"/>
    <w:pPr>
      <w:spacing w:before="100" w:beforeAutospacing="1" w:after="100" w:afterAutospacing="1"/>
    </w:pPr>
    <w:rPr>
      <w:rFonts w:ascii="Times" w:hAnsi="Times" w:cs="Times New Roman"/>
      <w:sz w:val="20"/>
      <w:szCs w:val="20"/>
    </w:rPr>
  </w:style>
  <w:style w:type="paragraph" w:customStyle="1" w:styleId="head3">
    <w:name w:val="head3"/>
    <w:basedOn w:val="Normal"/>
    <w:rsid w:val="001B482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B48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820"/>
    <w:rPr>
      <w:rFonts w:ascii="Lucida Grande" w:hAnsi="Lucida Grande" w:cs="Lucida Grande"/>
      <w:sz w:val="18"/>
      <w:szCs w:val="18"/>
    </w:rPr>
  </w:style>
  <w:style w:type="paragraph" w:styleId="ListParagraph">
    <w:name w:val="List Paragraph"/>
    <w:basedOn w:val="Normal"/>
    <w:link w:val="ListParagraphChar"/>
    <w:uiPriority w:val="1"/>
    <w:qFormat/>
    <w:rsid w:val="001B4820"/>
    <w:pPr>
      <w:ind w:left="720"/>
      <w:contextualSpacing/>
    </w:pPr>
  </w:style>
  <w:style w:type="paragraph" w:styleId="Footer">
    <w:name w:val="footer"/>
    <w:basedOn w:val="Normal"/>
    <w:link w:val="FooterChar"/>
    <w:uiPriority w:val="99"/>
    <w:unhideWhenUsed/>
    <w:rsid w:val="001B4820"/>
    <w:pPr>
      <w:tabs>
        <w:tab w:val="center" w:pos="4320"/>
        <w:tab w:val="right" w:pos="8640"/>
      </w:tabs>
    </w:pPr>
  </w:style>
  <w:style w:type="character" w:customStyle="1" w:styleId="FooterChar">
    <w:name w:val="Footer Char"/>
    <w:basedOn w:val="DefaultParagraphFont"/>
    <w:link w:val="Footer"/>
    <w:uiPriority w:val="99"/>
    <w:rsid w:val="001B4820"/>
  </w:style>
  <w:style w:type="character" w:styleId="PageNumber">
    <w:name w:val="page number"/>
    <w:basedOn w:val="DefaultParagraphFont"/>
    <w:uiPriority w:val="99"/>
    <w:unhideWhenUsed/>
    <w:rsid w:val="001B4820"/>
  </w:style>
  <w:style w:type="character" w:customStyle="1" w:styleId="featurenavigation">
    <w:name w:val="featurenavigation"/>
    <w:basedOn w:val="DefaultParagraphFont"/>
    <w:rsid w:val="001B4820"/>
  </w:style>
  <w:style w:type="character" w:customStyle="1" w:styleId="navlayoutrangearrows">
    <w:name w:val="navlayout_rangearrows"/>
    <w:basedOn w:val="DefaultParagraphFont"/>
    <w:rsid w:val="001B4820"/>
  </w:style>
  <w:style w:type="character" w:styleId="FollowedHyperlink">
    <w:name w:val="FollowedHyperlink"/>
    <w:basedOn w:val="DefaultParagraphFont"/>
    <w:uiPriority w:val="99"/>
    <w:semiHidden/>
    <w:unhideWhenUsed/>
    <w:rsid w:val="001B4820"/>
    <w:rPr>
      <w:color w:val="800080" w:themeColor="followedHyperlink"/>
      <w:u w:val="single"/>
    </w:rPr>
  </w:style>
  <w:style w:type="paragraph" w:styleId="Header">
    <w:name w:val="header"/>
    <w:basedOn w:val="Normal"/>
    <w:link w:val="HeaderChar"/>
    <w:uiPriority w:val="99"/>
    <w:unhideWhenUsed/>
    <w:rsid w:val="001B4820"/>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1B4820"/>
    <w:rPr>
      <w:rFonts w:eastAsiaTheme="minorHAnsi"/>
    </w:rPr>
  </w:style>
  <w:style w:type="paragraph" w:styleId="BodyTextIndent">
    <w:name w:val="Body Text Indent"/>
    <w:basedOn w:val="Normal"/>
    <w:link w:val="BodyTextIndentChar"/>
    <w:uiPriority w:val="99"/>
    <w:rsid w:val="001B4820"/>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uiPriority w:val="99"/>
    <w:rsid w:val="001B4820"/>
    <w:rPr>
      <w:rFonts w:ascii="Times New Roman" w:eastAsia="Times New Roman" w:hAnsi="Times New Roman" w:cs="Times New Roman"/>
      <w:sz w:val="22"/>
      <w:szCs w:val="20"/>
    </w:rPr>
  </w:style>
  <w:style w:type="paragraph" w:styleId="BodyText">
    <w:name w:val="Body Text"/>
    <w:basedOn w:val="Normal"/>
    <w:link w:val="BodyTextChar"/>
    <w:uiPriority w:val="99"/>
    <w:unhideWhenUsed/>
    <w:rsid w:val="001B4820"/>
    <w:pPr>
      <w:spacing w:after="120"/>
    </w:pPr>
  </w:style>
  <w:style w:type="character" w:customStyle="1" w:styleId="BodyTextChar">
    <w:name w:val="Body Text Char"/>
    <w:basedOn w:val="DefaultParagraphFont"/>
    <w:link w:val="BodyText"/>
    <w:uiPriority w:val="99"/>
    <w:rsid w:val="001B4820"/>
  </w:style>
  <w:style w:type="paragraph" w:customStyle="1" w:styleId="Example">
    <w:name w:val="Example"/>
    <w:basedOn w:val="Normal"/>
    <w:rsid w:val="001B4820"/>
    <w:rPr>
      <w:rFonts w:ascii="Palatino" w:eastAsia="Times New Roman" w:hAnsi="Palatino" w:cs="Times New Roman"/>
      <w:szCs w:val="20"/>
    </w:rPr>
  </w:style>
  <w:style w:type="paragraph" w:customStyle="1" w:styleId="numbers">
    <w:name w:val="numbers"/>
    <w:basedOn w:val="Example"/>
    <w:rsid w:val="001B4820"/>
    <w:pPr>
      <w:ind w:left="360" w:hanging="360"/>
      <w:jc w:val="both"/>
    </w:pPr>
    <w:rPr>
      <w:sz w:val="22"/>
    </w:rPr>
  </w:style>
  <w:style w:type="paragraph" w:customStyle="1" w:styleId="letters">
    <w:name w:val="letters"/>
    <w:basedOn w:val="Example"/>
    <w:rsid w:val="001B4820"/>
    <w:pPr>
      <w:ind w:left="720" w:hanging="360"/>
      <w:jc w:val="both"/>
    </w:pPr>
    <w:rPr>
      <w:sz w:val="22"/>
    </w:rPr>
  </w:style>
  <w:style w:type="character" w:styleId="HTMLCite">
    <w:name w:val="HTML Cite"/>
    <w:basedOn w:val="DefaultParagraphFont"/>
    <w:uiPriority w:val="99"/>
    <w:semiHidden/>
    <w:unhideWhenUsed/>
    <w:rsid w:val="001B4820"/>
    <w:rPr>
      <w:i/>
      <w:iCs/>
    </w:rPr>
  </w:style>
  <w:style w:type="table" w:styleId="TableGrid">
    <w:name w:val="Table Grid"/>
    <w:basedOn w:val="TableNormal"/>
    <w:uiPriority w:val="59"/>
    <w:rsid w:val="001B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1B4820"/>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B4820"/>
    <w:rPr>
      <w:rFonts w:ascii="Times New Roman" w:eastAsia="Times New Roman" w:hAnsi="Times New Roman" w:cs="Times New Roman"/>
    </w:rPr>
  </w:style>
  <w:style w:type="paragraph" w:styleId="BodyTextIndent3">
    <w:name w:val="Body Text Indent 3"/>
    <w:basedOn w:val="Normal"/>
    <w:link w:val="BodyTextIndent3Char"/>
    <w:rsid w:val="001B4820"/>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B4820"/>
    <w:rPr>
      <w:rFonts w:ascii="Times New Roman" w:eastAsia="Times New Roman" w:hAnsi="Times New Roman" w:cs="Times New Roman"/>
      <w:sz w:val="16"/>
      <w:szCs w:val="16"/>
    </w:rPr>
  </w:style>
  <w:style w:type="paragraph" w:customStyle="1" w:styleId="Default">
    <w:name w:val="Default"/>
    <w:rsid w:val="001B4820"/>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rsid w:val="001B4820"/>
    <w:pPr>
      <w:tabs>
        <w:tab w:val="left" w:pos="1620"/>
        <w:tab w:val="left" w:pos="4500"/>
        <w:tab w:val="left" w:pos="9540"/>
      </w:tabs>
      <w:ind w:left="1080" w:right="1080"/>
      <w:jc w:val="both"/>
    </w:pPr>
    <w:rPr>
      <w:rFonts w:ascii="Palatino" w:eastAsia="Times New Roman" w:hAnsi="Palatino" w:cs="Times New Roman"/>
      <w:szCs w:val="20"/>
    </w:rPr>
  </w:style>
  <w:style w:type="paragraph" w:styleId="FootnoteText">
    <w:name w:val="footnote text"/>
    <w:basedOn w:val="Normal"/>
    <w:link w:val="FootnoteTextChar"/>
    <w:uiPriority w:val="99"/>
    <w:semiHidden/>
    <w:rsid w:val="001B4820"/>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B4820"/>
    <w:rPr>
      <w:rFonts w:ascii="Times New Roman" w:eastAsia="Times New Roman" w:hAnsi="Times New Roman" w:cs="Times New Roman"/>
      <w:sz w:val="20"/>
      <w:szCs w:val="20"/>
    </w:rPr>
  </w:style>
  <w:style w:type="character" w:styleId="FootnoteReference">
    <w:name w:val="footnote reference"/>
    <w:uiPriority w:val="99"/>
    <w:semiHidden/>
    <w:rsid w:val="001B4820"/>
    <w:rPr>
      <w:vertAlign w:val="superscript"/>
    </w:rPr>
  </w:style>
  <w:style w:type="paragraph" w:styleId="Title">
    <w:name w:val="Title"/>
    <w:basedOn w:val="Normal"/>
    <w:link w:val="TitleChar"/>
    <w:qFormat/>
    <w:rsid w:val="001B4820"/>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1B4820"/>
    <w:rPr>
      <w:rFonts w:ascii="Times New Roman" w:eastAsia="Times New Roman" w:hAnsi="Times New Roman" w:cs="Times New Roman"/>
      <w:b/>
      <w:bCs/>
      <w:szCs w:val="20"/>
    </w:rPr>
  </w:style>
  <w:style w:type="paragraph" w:customStyle="1" w:styleId="Audit2">
    <w:name w:val="Audit 2"/>
    <w:basedOn w:val="Normal"/>
    <w:uiPriority w:val="99"/>
    <w:rsid w:val="001B4820"/>
    <w:pPr>
      <w:spacing w:after="240"/>
      <w:ind w:left="432"/>
    </w:pPr>
    <w:rPr>
      <w:rFonts w:ascii="Times New Roman" w:eastAsia="Times New Roman" w:hAnsi="Times New Roman" w:cs="Times New Roman"/>
    </w:rPr>
  </w:style>
  <w:style w:type="character" w:styleId="Emphasis">
    <w:name w:val="Emphasis"/>
    <w:basedOn w:val="DefaultParagraphFont"/>
    <w:uiPriority w:val="99"/>
    <w:qFormat/>
    <w:rsid w:val="001B4820"/>
    <w:rPr>
      <w:rFonts w:cs="Times New Roman"/>
      <w:i/>
      <w:iCs/>
    </w:rPr>
  </w:style>
  <w:style w:type="table" w:styleId="DarkList-Accent2">
    <w:name w:val="Dark List Accent 2"/>
    <w:basedOn w:val="TableNormal"/>
    <w:uiPriority w:val="70"/>
    <w:rsid w:val="001B482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1B482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
    <w:name w:val="Dark List"/>
    <w:basedOn w:val="TableNormal"/>
    <w:uiPriority w:val="70"/>
    <w:rsid w:val="001B482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Spacing">
    <w:name w:val="No Spacing"/>
    <w:link w:val="NoSpacingChar"/>
    <w:uiPriority w:val="1"/>
    <w:qFormat/>
    <w:rsid w:val="001B4820"/>
    <w:rPr>
      <w:rFonts w:ascii="PMingLiU" w:hAnsi="PMingLiU"/>
      <w:sz w:val="22"/>
      <w:szCs w:val="22"/>
    </w:rPr>
  </w:style>
  <w:style w:type="character" w:customStyle="1" w:styleId="NoSpacingChar">
    <w:name w:val="No Spacing Char"/>
    <w:basedOn w:val="DefaultParagraphFont"/>
    <w:link w:val="NoSpacing"/>
    <w:uiPriority w:val="1"/>
    <w:rsid w:val="001B4820"/>
    <w:rPr>
      <w:rFonts w:ascii="PMingLiU" w:hAnsi="PMingLiU"/>
      <w:sz w:val="22"/>
      <w:szCs w:val="22"/>
    </w:rPr>
  </w:style>
  <w:style w:type="paragraph" w:styleId="TOCHeading">
    <w:name w:val="TOC Heading"/>
    <w:basedOn w:val="Heading1"/>
    <w:next w:val="Normal"/>
    <w:uiPriority w:val="39"/>
    <w:unhideWhenUsed/>
    <w:qFormat/>
    <w:rsid w:val="001B482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1B4820"/>
    <w:pPr>
      <w:ind w:left="240"/>
    </w:pPr>
    <w:rPr>
      <w:smallCaps/>
      <w:sz w:val="22"/>
      <w:szCs w:val="22"/>
    </w:rPr>
  </w:style>
  <w:style w:type="paragraph" w:styleId="TOC1">
    <w:name w:val="toc 1"/>
    <w:basedOn w:val="Normal"/>
    <w:next w:val="Normal"/>
    <w:autoRedefine/>
    <w:uiPriority w:val="39"/>
    <w:unhideWhenUsed/>
    <w:rsid w:val="001B4820"/>
    <w:pPr>
      <w:spacing w:before="120"/>
    </w:pPr>
    <w:rPr>
      <w:b/>
      <w:caps/>
      <w:sz w:val="22"/>
      <w:szCs w:val="22"/>
    </w:rPr>
  </w:style>
  <w:style w:type="paragraph" w:styleId="TOC3">
    <w:name w:val="toc 3"/>
    <w:basedOn w:val="Normal"/>
    <w:next w:val="Normal"/>
    <w:autoRedefine/>
    <w:uiPriority w:val="39"/>
    <w:semiHidden/>
    <w:unhideWhenUsed/>
    <w:rsid w:val="001B4820"/>
    <w:pPr>
      <w:ind w:left="480"/>
    </w:pPr>
    <w:rPr>
      <w:i/>
      <w:sz w:val="22"/>
      <w:szCs w:val="22"/>
    </w:rPr>
  </w:style>
  <w:style w:type="paragraph" w:styleId="TOC4">
    <w:name w:val="toc 4"/>
    <w:basedOn w:val="Normal"/>
    <w:next w:val="Normal"/>
    <w:autoRedefine/>
    <w:uiPriority w:val="39"/>
    <w:semiHidden/>
    <w:unhideWhenUsed/>
    <w:rsid w:val="001B4820"/>
    <w:pPr>
      <w:ind w:left="720"/>
    </w:pPr>
    <w:rPr>
      <w:sz w:val="18"/>
      <w:szCs w:val="18"/>
    </w:rPr>
  </w:style>
  <w:style w:type="paragraph" w:styleId="TOC5">
    <w:name w:val="toc 5"/>
    <w:basedOn w:val="Normal"/>
    <w:next w:val="Normal"/>
    <w:autoRedefine/>
    <w:uiPriority w:val="39"/>
    <w:semiHidden/>
    <w:unhideWhenUsed/>
    <w:rsid w:val="001B4820"/>
    <w:pPr>
      <w:ind w:left="960"/>
    </w:pPr>
    <w:rPr>
      <w:sz w:val="18"/>
      <w:szCs w:val="18"/>
    </w:rPr>
  </w:style>
  <w:style w:type="paragraph" w:styleId="TOC6">
    <w:name w:val="toc 6"/>
    <w:basedOn w:val="Normal"/>
    <w:next w:val="Normal"/>
    <w:autoRedefine/>
    <w:uiPriority w:val="39"/>
    <w:semiHidden/>
    <w:unhideWhenUsed/>
    <w:rsid w:val="001B4820"/>
    <w:pPr>
      <w:ind w:left="1200"/>
    </w:pPr>
    <w:rPr>
      <w:sz w:val="18"/>
      <w:szCs w:val="18"/>
    </w:rPr>
  </w:style>
  <w:style w:type="paragraph" w:styleId="TOC7">
    <w:name w:val="toc 7"/>
    <w:basedOn w:val="Normal"/>
    <w:next w:val="Normal"/>
    <w:autoRedefine/>
    <w:uiPriority w:val="39"/>
    <w:semiHidden/>
    <w:unhideWhenUsed/>
    <w:rsid w:val="001B4820"/>
    <w:pPr>
      <w:ind w:left="1440"/>
    </w:pPr>
    <w:rPr>
      <w:sz w:val="18"/>
      <w:szCs w:val="18"/>
    </w:rPr>
  </w:style>
  <w:style w:type="paragraph" w:styleId="TOC8">
    <w:name w:val="toc 8"/>
    <w:basedOn w:val="Normal"/>
    <w:next w:val="Normal"/>
    <w:autoRedefine/>
    <w:uiPriority w:val="39"/>
    <w:semiHidden/>
    <w:unhideWhenUsed/>
    <w:rsid w:val="001B4820"/>
    <w:pPr>
      <w:ind w:left="1680"/>
    </w:pPr>
    <w:rPr>
      <w:sz w:val="18"/>
      <w:szCs w:val="18"/>
    </w:rPr>
  </w:style>
  <w:style w:type="paragraph" w:styleId="TOC9">
    <w:name w:val="toc 9"/>
    <w:basedOn w:val="Normal"/>
    <w:next w:val="Normal"/>
    <w:autoRedefine/>
    <w:uiPriority w:val="39"/>
    <w:semiHidden/>
    <w:unhideWhenUsed/>
    <w:rsid w:val="001B4820"/>
    <w:pPr>
      <w:ind w:left="1920"/>
    </w:pPr>
    <w:rPr>
      <w:sz w:val="18"/>
      <w:szCs w:val="18"/>
    </w:rPr>
  </w:style>
  <w:style w:type="paragraph" w:customStyle="1" w:styleId="Heading1Text">
    <w:name w:val="Heading 1 Text"/>
    <w:basedOn w:val="Normal"/>
    <w:rsid w:val="001B4820"/>
    <w:pPr>
      <w:spacing w:after="240" w:line="240" w:lineRule="exact"/>
      <w:ind w:left="720"/>
      <w:jc w:val="both"/>
    </w:pPr>
    <w:rPr>
      <w:rFonts w:ascii="Arial" w:eastAsia="Times New Roman" w:hAnsi="Arial" w:cs="Times New Roman"/>
      <w:sz w:val="20"/>
    </w:rPr>
  </w:style>
  <w:style w:type="paragraph" w:customStyle="1" w:styleId="Heading2Text">
    <w:name w:val="Heading 2 Text"/>
    <w:basedOn w:val="Normal"/>
    <w:rsid w:val="001B4820"/>
    <w:pPr>
      <w:spacing w:after="240" w:line="240" w:lineRule="exact"/>
      <w:ind w:left="1152"/>
      <w:jc w:val="both"/>
    </w:pPr>
    <w:rPr>
      <w:rFonts w:ascii="Arial" w:eastAsia="Times New Roman" w:hAnsi="Arial" w:cs="Times New Roman"/>
      <w:sz w:val="20"/>
    </w:rPr>
  </w:style>
  <w:style w:type="paragraph" w:customStyle="1" w:styleId="Heading3Text">
    <w:name w:val="Heading 3 Text"/>
    <w:basedOn w:val="Normal"/>
    <w:rsid w:val="001B4820"/>
    <w:pPr>
      <w:spacing w:after="240" w:line="240" w:lineRule="exact"/>
      <w:ind w:left="1584"/>
      <w:jc w:val="both"/>
    </w:pPr>
    <w:rPr>
      <w:rFonts w:ascii="Arial" w:eastAsia="Times New Roman" w:hAnsi="Arial" w:cs="Times New Roman"/>
      <w:sz w:val="20"/>
    </w:rPr>
  </w:style>
  <w:style w:type="paragraph" w:customStyle="1" w:styleId="Heading4Text">
    <w:name w:val="Heading 4 Text"/>
    <w:basedOn w:val="Normal"/>
    <w:rsid w:val="001B4820"/>
    <w:pPr>
      <w:spacing w:after="240" w:line="240" w:lineRule="exact"/>
      <w:ind w:left="2016"/>
      <w:jc w:val="both"/>
    </w:pPr>
    <w:rPr>
      <w:rFonts w:ascii="Arial" w:eastAsia="Times New Roman" w:hAnsi="Arial" w:cs="Times New Roman"/>
      <w:sz w:val="20"/>
    </w:rPr>
  </w:style>
  <w:style w:type="paragraph" w:customStyle="1" w:styleId="Heading5Text">
    <w:name w:val="Heading 5 Text"/>
    <w:basedOn w:val="Normal"/>
    <w:rsid w:val="001B4820"/>
    <w:pPr>
      <w:spacing w:after="240" w:line="240" w:lineRule="exact"/>
      <w:ind w:left="2448"/>
      <w:jc w:val="both"/>
    </w:pPr>
    <w:rPr>
      <w:rFonts w:ascii="Arial" w:eastAsia="Times New Roman" w:hAnsi="Arial" w:cs="Times New Roman"/>
      <w:sz w:val="20"/>
    </w:rPr>
  </w:style>
  <w:style w:type="paragraph" w:customStyle="1" w:styleId="Heading6Text">
    <w:name w:val="Heading 6 Text"/>
    <w:basedOn w:val="Normal"/>
    <w:rsid w:val="001B4820"/>
    <w:pPr>
      <w:spacing w:after="240" w:line="240" w:lineRule="exact"/>
      <w:ind w:left="2880"/>
      <w:jc w:val="both"/>
    </w:pPr>
    <w:rPr>
      <w:rFonts w:ascii="Arial" w:eastAsia="Times New Roman" w:hAnsi="Arial" w:cs="Times New Roman"/>
      <w:sz w:val="20"/>
    </w:rPr>
  </w:style>
  <w:style w:type="paragraph" w:customStyle="1" w:styleId="Heading7Text">
    <w:name w:val="Heading 7 Text"/>
    <w:basedOn w:val="Heading5Text"/>
    <w:rsid w:val="001B4820"/>
    <w:pPr>
      <w:ind w:left="3456"/>
    </w:pPr>
  </w:style>
  <w:style w:type="paragraph" w:customStyle="1" w:styleId="TitleHeading">
    <w:name w:val="Title Heading"/>
    <w:next w:val="Heading1Text"/>
    <w:rsid w:val="001B4820"/>
    <w:rPr>
      <w:rFonts w:ascii="Times New Roman" w:eastAsia="Times New Roman" w:hAnsi="Times New Roman" w:cs="Times New Roman"/>
      <w:sz w:val="20"/>
      <w:szCs w:val="20"/>
    </w:rPr>
  </w:style>
  <w:style w:type="paragraph" w:customStyle="1" w:styleId="Audit1">
    <w:name w:val="Audit 1"/>
    <w:basedOn w:val="Normal"/>
    <w:rsid w:val="001B4820"/>
    <w:pPr>
      <w:numPr>
        <w:numId w:val="21"/>
      </w:numPr>
      <w:spacing w:after="240"/>
    </w:pPr>
    <w:rPr>
      <w:rFonts w:ascii="Times New Roman" w:eastAsia="Times New Roman" w:hAnsi="Times New Roman" w:cs="Times New Roman"/>
      <w:b/>
    </w:rPr>
  </w:style>
  <w:style w:type="paragraph" w:customStyle="1" w:styleId="Audit3">
    <w:name w:val="Audit 3"/>
    <w:basedOn w:val="Audit1"/>
    <w:rsid w:val="001B4820"/>
    <w:pPr>
      <w:numPr>
        <w:numId w:val="0"/>
      </w:numPr>
    </w:pPr>
    <w:rPr>
      <w:b w:val="0"/>
    </w:rPr>
  </w:style>
  <w:style w:type="paragraph" w:customStyle="1" w:styleId="Audit4">
    <w:name w:val="Audit 4"/>
    <w:basedOn w:val="Audit3"/>
    <w:rsid w:val="001B4820"/>
    <w:pPr>
      <w:numPr>
        <w:ilvl w:val="1"/>
        <w:numId w:val="20"/>
      </w:numPr>
    </w:pPr>
  </w:style>
  <w:style w:type="paragraph" w:customStyle="1" w:styleId="DoubleIndent">
    <w:name w:val="Double Indent"/>
    <w:basedOn w:val="Audit2"/>
    <w:next w:val="Audit2"/>
    <w:rsid w:val="001B4820"/>
    <w:pPr>
      <w:ind w:left="864" w:right="432"/>
    </w:pPr>
  </w:style>
  <w:style w:type="paragraph" w:styleId="HTMLPreformatted">
    <w:name w:val="HTML Preformatted"/>
    <w:basedOn w:val="Normal"/>
    <w:link w:val="HTMLPreformattedChar"/>
    <w:unhideWhenUsed/>
    <w:rsid w:val="001B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B4820"/>
    <w:rPr>
      <w:rFonts w:ascii="Courier New" w:eastAsia="Times New Roman" w:hAnsi="Courier New" w:cs="Courier New"/>
      <w:sz w:val="20"/>
      <w:szCs w:val="20"/>
    </w:rPr>
  </w:style>
  <w:style w:type="character" w:styleId="CommentReference">
    <w:name w:val="annotation reference"/>
    <w:basedOn w:val="DefaultParagraphFont"/>
    <w:uiPriority w:val="99"/>
    <w:unhideWhenUsed/>
    <w:rsid w:val="001B4820"/>
    <w:rPr>
      <w:sz w:val="16"/>
      <w:szCs w:val="16"/>
    </w:rPr>
  </w:style>
  <w:style w:type="paragraph" w:styleId="CommentText">
    <w:name w:val="annotation text"/>
    <w:basedOn w:val="Normal"/>
    <w:link w:val="CommentTextChar"/>
    <w:uiPriority w:val="99"/>
    <w:unhideWhenUsed/>
    <w:rsid w:val="001B482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B482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B482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B4820"/>
    <w:rPr>
      <w:b/>
      <w:bCs/>
    </w:rPr>
  </w:style>
  <w:style w:type="character" w:customStyle="1" w:styleId="CommentSubjectChar1">
    <w:name w:val="Comment Subject Char1"/>
    <w:basedOn w:val="CommentTextChar"/>
    <w:uiPriority w:val="99"/>
    <w:semiHidden/>
    <w:rsid w:val="001B4820"/>
    <w:rPr>
      <w:rFonts w:ascii="Times New Roman" w:eastAsia="Times New Roman" w:hAnsi="Times New Roman" w:cs="Times New Roman"/>
      <w:b/>
      <w:bCs/>
      <w:sz w:val="20"/>
      <w:szCs w:val="20"/>
    </w:rPr>
  </w:style>
  <w:style w:type="character" w:customStyle="1" w:styleId="PlainTextChar">
    <w:name w:val="Plain Text Char"/>
    <w:basedOn w:val="DefaultParagraphFont"/>
    <w:link w:val="PlainText"/>
    <w:uiPriority w:val="99"/>
    <w:semiHidden/>
    <w:rsid w:val="001B4820"/>
    <w:rPr>
      <w:rFonts w:ascii="Calibri" w:eastAsiaTheme="minorHAnsi" w:hAnsi="Calibri"/>
      <w:sz w:val="22"/>
      <w:szCs w:val="21"/>
    </w:rPr>
  </w:style>
  <w:style w:type="paragraph" w:styleId="PlainText">
    <w:name w:val="Plain Text"/>
    <w:basedOn w:val="Normal"/>
    <w:link w:val="PlainTextChar"/>
    <w:uiPriority w:val="99"/>
    <w:semiHidden/>
    <w:unhideWhenUsed/>
    <w:rsid w:val="001B4820"/>
    <w:rPr>
      <w:rFonts w:ascii="Calibri" w:eastAsiaTheme="minorHAnsi" w:hAnsi="Calibri"/>
      <w:sz w:val="22"/>
      <w:szCs w:val="21"/>
    </w:rPr>
  </w:style>
  <w:style w:type="character" w:customStyle="1" w:styleId="PlainTextChar1">
    <w:name w:val="Plain Text Char1"/>
    <w:basedOn w:val="DefaultParagraphFont"/>
    <w:uiPriority w:val="99"/>
    <w:semiHidden/>
    <w:rsid w:val="001B4820"/>
    <w:rPr>
      <w:rFonts w:ascii="Courier" w:hAnsi="Courier"/>
      <w:sz w:val="21"/>
      <w:szCs w:val="21"/>
    </w:rPr>
  </w:style>
  <w:style w:type="paragraph" w:styleId="Revision">
    <w:name w:val="Revision"/>
    <w:hidden/>
    <w:uiPriority w:val="99"/>
    <w:semiHidden/>
    <w:rsid w:val="001B4820"/>
  </w:style>
  <w:style w:type="paragraph" w:customStyle="1" w:styleId="Noparagraphstyle">
    <w:name w:val="[No paragraph style]"/>
    <w:rsid w:val="001B4820"/>
    <w:pPr>
      <w:autoSpaceDE w:val="0"/>
      <w:autoSpaceDN w:val="0"/>
      <w:adjustRightInd w:val="0"/>
      <w:spacing w:line="288" w:lineRule="auto"/>
      <w:textAlignment w:val="center"/>
    </w:pPr>
    <w:rPr>
      <w:rFonts w:ascii="Times New Roman" w:eastAsia="Times New Roman" w:hAnsi="Times New Roman" w:cs="Times New Roman"/>
      <w:color w:val="000000"/>
    </w:rPr>
  </w:style>
  <w:style w:type="character" w:customStyle="1" w:styleId="ListParagraphChar">
    <w:name w:val="List Paragraph Char"/>
    <w:link w:val="ListParagraph"/>
    <w:uiPriority w:val="34"/>
    <w:rsid w:val="003F18B7"/>
  </w:style>
  <w:style w:type="paragraph" w:customStyle="1" w:styleId="TableParagraph">
    <w:name w:val="Table Paragraph"/>
    <w:basedOn w:val="Normal"/>
    <w:uiPriority w:val="1"/>
    <w:qFormat/>
    <w:rsid w:val="00B52E85"/>
    <w:pPr>
      <w:widowControl w:val="0"/>
    </w:pPr>
    <w:rPr>
      <w:rFonts w:ascii="Times New Roman" w:eastAsiaTheme="minorHAnsi" w:hAnsi="Times New Roman" w:cs="Times New Roman"/>
      <w:sz w:val="22"/>
      <w:szCs w:val="22"/>
    </w:rPr>
  </w:style>
  <w:style w:type="table" w:customStyle="1" w:styleId="TableGrid1">
    <w:name w:val="Table Grid1"/>
    <w:basedOn w:val="TableNormal"/>
    <w:next w:val="TableGrid"/>
    <w:uiPriority w:val="59"/>
    <w:rsid w:val="00544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37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EO/EO-1099.html" TargetMode="External"/><Relationship Id="rId13" Type="http://schemas.openxmlformats.org/officeDocument/2006/relationships/hyperlink" Target="http://www.calstate.edu/APP/documents/Title5_MastersDegree_requirements.doc" TargetMode="External"/><Relationship Id="rId18" Type="http://schemas.openxmlformats.org/officeDocument/2006/relationships/image" Target="media/image1.jpeg"/><Relationship Id="rId26" Type="http://schemas.openxmlformats.org/officeDocument/2006/relationships/hyperlink" Target="http://www.calstate.edu/APP/"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abormarketinfo.edd.ca.gov/" TargetMode="External"/><Relationship Id="rId25" Type="http://schemas.openxmlformats.org/officeDocument/2006/relationships/hyperlink" Target="mailto:awrynn@calstate.edu" TargetMode="External"/><Relationship Id="rId2" Type="http://schemas.openxmlformats.org/officeDocument/2006/relationships/numbering" Target="numbering.xml"/><Relationship Id="rId16" Type="http://schemas.openxmlformats.org/officeDocument/2006/relationships/hyperlink" Target="http://www.bls.gov/" TargetMode="External"/><Relationship Id="rId20" Type="http://schemas.openxmlformats.org/officeDocument/2006/relationships/image" Target="media/image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state.edu/acadaff/sloa/index.shtml" TargetMode="External"/><Relationship Id="rId24" Type="http://schemas.openxmlformats.org/officeDocument/2006/relationships/hyperlink" Target="mailto:APP@calstate.edu" TargetMode="External"/><Relationship Id="rId5" Type="http://schemas.openxmlformats.org/officeDocument/2006/relationships/webSettings" Target="webSettings.xml"/><Relationship Id="rId15" Type="http://schemas.openxmlformats.org/officeDocument/2006/relationships/hyperlink" Target="http://www.calstate.edu/app/resources.shtml" TargetMode="External"/><Relationship Id="rId23" Type="http://schemas.openxmlformats.org/officeDocument/2006/relationships/image" Target="media/image6.jpeg"/><Relationship Id="rId28" Type="http://schemas.openxmlformats.org/officeDocument/2006/relationships/footer" Target="footer2.xml"/><Relationship Id="rId10" Type="http://schemas.openxmlformats.org/officeDocument/2006/relationships/hyperlink" Target="http://nces.ed.gov/ipeds/cipcode/" TargetMode="Externa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lstate.edu/app/resources.shtml" TargetMode="External"/><Relationship Id="rId14" Type="http://schemas.openxmlformats.org/officeDocument/2006/relationships/hyperlink" Target="http://government.westlaw.com/linkedslice/search/default.asp?RS=GVT1.0&amp;VR=2.0&amp;SP=CCR-1000&amp;tempinfo=TOC" TargetMode="External"/><Relationship Id="rId22" Type="http://schemas.openxmlformats.org/officeDocument/2006/relationships/image" Target="media/image5.png"/><Relationship Id="rId27" Type="http://schemas.openxmlformats.org/officeDocument/2006/relationships/hyperlink" Target="mailto:sthomas@calstate.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D8C2F-6BE7-4CFD-BE99-0C660DA6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17824</Words>
  <Characters>101598</Characters>
  <Application>Microsoft Office Word</Application>
  <DocSecurity>4</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Ann Kinsey</cp:lastModifiedBy>
  <cp:revision>2</cp:revision>
  <dcterms:created xsi:type="dcterms:W3CDTF">2019-10-16T16:54:00Z</dcterms:created>
  <dcterms:modified xsi:type="dcterms:W3CDTF">2019-10-16T16:54:00Z</dcterms:modified>
</cp:coreProperties>
</file>