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1A5FD88" w:rsidR="00134EDB" w:rsidRPr="00213D87" w:rsidRDefault="00E16FE9">
      <w:pPr>
        <w:rPr>
          <w:rFonts w:asciiTheme="majorHAnsi" w:eastAsia="Alegreya" w:hAnsiTheme="majorHAnsi" w:cstheme="majorHAnsi"/>
          <w:b/>
          <w:sz w:val="24"/>
          <w:szCs w:val="24"/>
        </w:rPr>
      </w:pPr>
      <w:bookmarkStart w:id="0" w:name="_GoBack"/>
      <w:bookmarkEnd w:id="0"/>
      <w:r w:rsidRPr="00213D87">
        <w:rPr>
          <w:rFonts w:asciiTheme="majorHAnsi" w:eastAsia="Alegreya" w:hAnsiTheme="majorHAnsi" w:cstheme="majorHAnsi"/>
          <w:b/>
          <w:sz w:val="24"/>
          <w:szCs w:val="24"/>
        </w:rPr>
        <w:t>Resolution to Adopt Gender Inclusive</w:t>
      </w:r>
      <w:r w:rsidR="00B903B6" w:rsidRPr="00213D87">
        <w:rPr>
          <w:rFonts w:asciiTheme="majorHAnsi" w:eastAsia="Alegreya" w:hAnsiTheme="majorHAnsi" w:cstheme="majorHAnsi"/>
          <w:b/>
          <w:sz w:val="24"/>
          <w:szCs w:val="24"/>
        </w:rPr>
        <w:t>-</w:t>
      </w:r>
      <w:r w:rsidRPr="00213D87">
        <w:rPr>
          <w:rFonts w:asciiTheme="majorHAnsi" w:eastAsia="Alegreya" w:hAnsiTheme="majorHAnsi" w:cstheme="majorHAnsi"/>
          <w:b/>
          <w:sz w:val="24"/>
          <w:szCs w:val="24"/>
        </w:rPr>
        <w:t xml:space="preserve">Language at California State University, Long Beach  </w:t>
      </w:r>
    </w:p>
    <w:p w14:paraId="00000002" w14:textId="77777777" w:rsidR="00134EDB" w:rsidRPr="00213D87" w:rsidRDefault="00134EDB">
      <w:pPr>
        <w:rPr>
          <w:rFonts w:asciiTheme="majorHAnsi" w:eastAsia="Alegreya" w:hAnsiTheme="majorHAnsi" w:cstheme="majorHAnsi"/>
          <w:b/>
          <w:sz w:val="24"/>
          <w:szCs w:val="24"/>
        </w:rPr>
      </w:pPr>
    </w:p>
    <w:p w14:paraId="00000005" w14:textId="6D998BF2" w:rsidR="00134EDB" w:rsidRPr="00213D87" w:rsidRDefault="00E16FE9">
      <w:pPr>
        <w:rPr>
          <w:rFonts w:asciiTheme="majorHAnsi" w:eastAsia="Alegreya" w:hAnsiTheme="majorHAnsi" w:cstheme="majorHAnsi"/>
          <w:sz w:val="24"/>
          <w:szCs w:val="24"/>
        </w:rPr>
      </w:pPr>
      <w:r w:rsidRPr="00213D87">
        <w:rPr>
          <w:rFonts w:asciiTheme="majorHAnsi" w:eastAsia="Alegreya" w:hAnsiTheme="majorHAnsi" w:cstheme="majorHAnsi"/>
          <w:sz w:val="24"/>
          <w:szCs w:val="24"/>
        </w:rPr>
        <w:t>WHEREAS</w:t>
      </w:r>
      <w:r w:rsidR="00B903B6" w:rsidRPr="00213D87">
        <w:rPr>
          <w:rFonts w:asciiTheme="majorHAnsi" w:eastAsia="Alegreya" w:hAnsiTheme="majorHAnsi" w:cstheme="majorHAnsi"/>
          <w:sz w:val="24"/>
          <w:szCs w:val="24"/>
        </w:rPr>
        <w:t>, the campus mission statement indicates that</w:t>
      </w:r>
      <w:r w:rsidRPr="00213D87">
        <w:rPr>
          <w:rFonts w:asciiTheme="majorHAnsi" w:eastAsia="Alegreya" w:hAnsiTheme="majorHAnsi" w:cstheme="majorHAnsi"/>
          <w:sz w:val="24"/>
          <w:szCs w:val="24"/>
        </w:rPr>
        <w:t xml:space="preserve"> CSULB </w:t>
      </w:r>
      <w:r w:rsidR="00B903B6" w:rsidRPr="00213D87">
        <w:rPr>
          <w:rFonts w:asciiTheme="majorHAnsi" w:eastAsia="Alegreya" w:hAnsiTheme="majorHAnsi" w:cstheme="majorHAnsi"/>
          <w:sz w:val="24"/>
          <w:szCs w:val="24"/>
        </w:rPr>
        <w:t>is</w:t>
      </w:r>
      <w:r w:rsidRPr="00213D87">
        <w:rPr>
          <w:rFonts w:asciiTheme="majorHAnsi" w:eastAsia="Alegreya" w:hAnsiTheme="majorHAnsi" w:cstheme="majorHAnsi"/>
          <w:sz w:val="24"/>
          <w:szCs w:val="24"/>
        </w:rPr>
        <w:t xml:space="preserve"> “a diverse, student-centered, globally-engaged public university committed to providing highly-valued undergraduate and graduate educational opportunities through superior teaching, research, creative activity and service”</w:t>
      </w:r>
      <w:r w:rsidR="0011768F" w:rsidRPr="00213D87">
        <w:rPr>
          <w:rFonts w:asciiTheme="majorHAnsi" w:eastAsia="Alegreya" w:hAnsiTheme="majorHAnsi" w:cstheme="majorHAnsi"/>
          <w:sz w:val="24"/>
          <w:szCs w:val="24"/>
        </w:rPr>
        <w:t>;</w:t>
      </w:r>
      <w:r w:rsidRPr="00213D87">
        <w:rPr>
          <w:rFonts w:asciiTheme="majorHAnsi" w:eastAsia="Alegreya" w:hAnsiTheme="majorHAnsi" w:cstheme="majorHAnsi"/>
          <w:sz w:val="24"/>
          <w:szCs w:val="24"/>
        </w:rPr>
        <w:t xml:space="preserve"> and</w:t>
      </w:r>
    </w:p>
    <w:p w14:paraId="00000006" w14:textId="77777777" w:rsidR="00134EDB" w:rsidRPr="00213D87" w:rsidRDefault="00134EDB">
      <w:pPr>
        <w:rPr>
          <w:rFonts w:asciiTheme="majorHAnsi" w:eastAsia="Alegreya" w:hAnsiTheme="majorHAnsi" w:cstheme="majorHAnsi"/>
          <w:sz w:val="24"/>
          <w:szCs w:val="24"/>
        </w:rPr>
      </w:pPr>
    </w:p>
    <w:p w14:paraId="00000007" w14:textId="77777777" w:rsidR="00134EDB" w:rsidRPr="00213D87" w:rsidRDefault="00E16FE9">
      <w:pPr>
        <w:rPr>
          <w:rFonts w:asciiTheme="majorHAnsi" w:eastAsia="Alegreya" w:hAnsiTheme="majorHAnsi" w:cstheme="majorHAnsi"/>
          <w:sz w:val="24"/>
          <w:szCs w:val="24"/>
        </w:rPr>
      </w:pPr>
      <w:r w:rsidRPr="00213D87">
        <w:rPr>
          <w:rFonts w:asciiTheme="majorHAnsi" w:eastAsia="Alegreya" w:hAnsiTheme="majorHAnsi" w:cstheme="majorHAnsi"/>
          <w:sz w:val="24"/>
          <w:szCs w:val="24"/>
        </w:rPr>
        <w:t xml:space="preserve">WHEREAS the students, staff, faculty, and visitors of CSULB deserve a campus in which gender and sexual diversity is respected; and </w:t>
      </w:r>
    </w:p>
    <w:p w14:paraId="00000008" w14:textId="77777777" w:rsidR="00134EDB" w:rsidRPr="00213D87" w:rsidRDefault="00134EDB">
      <w:pPr>
        <w:rPr>
          <w:rFonts w:asciiTheme="majorHAnsi" w:eastAsia="Alegreya" w:hAnsiTheme="majorHAnsi" w:cstheme="majorHAnsi"/>
          <w:sz w:val="24"/>
          <w:szCs w:val="24"/>
        </w:rPr>
      </w:pPr>
    </w:p>
    <w:p w14:paraId="00000009" w14:textId="68C96E55" w:rsidR="00134EDB" w:rsidRPr="00213D87" w:rsidRDefault="00E16FE9">
      <w:pPr>
        <w:rPr>
          <w:rFonts w:asciiTheme="majorHAnsi" w:eastAsia="Alegreya" w:hAnsiTheme="majorHAnsi" w:cstheme="majorHAnsi"/>
          <w:sz w:val="24"/>
          <w:szCs w:val="24"/>
        </w:rPr>
      </w:pPr>
      <w:r w:rsidRPr="00213D87">
        <w:rPr>
          <w:rFonts w:asciiTheme="majorHAnsi" w:eastAsia="Alegreya" w:hAnsiTheme="majorHAnsi" w:cstheme="majorHAnsi"/>
          <w:sz w:val="24"/>
          <w:szCs w:val="24"/>
        </w:rPr>
        <w:t>WHEREAS, according to Assembly Concurrent Resolution No. 260</w:t>
      </w:r>
      <w:r w:rsidR="099E7E65" w:rsidRPr="00213D87">
        <w:rPr>
          <w:rFonts w:asciiTheme="majorHAnsi" w:eastAsia="Alegreya" w:hAnsiTheme="majorHAnsi" w:cstheme="majorHAnsi"/>
          <w:sz w:val="24"/>
          <w:szCs w:val="24"/>
        </w:rPr>
        <w:t xml:space="preserve"> (2018)</w:t>
      </w:r>
      <w:r w:rsidRPr="00213D87">
        <w:rPr>
          <w:rFonts w:asciiTheme="majorHAnsi" w:eastAsia="Alegreya" w:hAnsiTheme="majorHAnsi" w:cstheme="majorHAnsi"/>
          <w:sz w:val="24"/>
          <w:szCs w:val="24"/>
        </w:rPr>
        <w:t xml:space="preserve"> of the California legislature, “</w:t>
      </w:r>
      <w:r w:rsidRPr="00213D87">
        <w:rPr>
          <w:rFonts w:asciiTheme="majorHAnsi" w:eastAsia="Alegreya" w:hAnsiTheme="majorHAnsi" w:cstheme="majorHAnsi"/>
          <w:color w:val="333333"/>
          <w:sz w:val="24"/>
          <w:szCs w:val="24"/>
          <w:highlight w:val="white"/>
        </w:rPr>
        <w:t>California has the highest population of lesbian, gay, bisexual, and transgender (LGBT) people in the United States”</w:t>
      </w:r>
      <w:r w:rsidR="0011768F" w:rsidRPr="00213D87">
        <w:rPr>
          <w:rFonts w:asciiTheme="majorHAnsi" w:eastAsia="Alegreya" w:hAnsiTheme="majorHAnsi" w:cstheme="majorHAnsi"/>
          <w:color w:val="333333"/>
          <w:sz w:val="24"/>
          <w:szCs w:val="24"/>
          <w:highlight w:val="white"/>
        </w:rPr>
        <w:t>;</w:t>
      </w:r>
      <w:r w:rsidRPr="00213D87">
        <w:rPr>
          <w:rFonts w:asciiTheme="majorHAnsi" w:eastAsia="Alegreya" w:hAnsiTheme="majorHAnsi" w:cstheme="majorHAnsi"/>
          <w:color w:val="333333"/>
          <w:sz w:val="24"/>
          <w:szCs w:val="24"/>
          <w:highlight w:val="white"/>
        </w:rPr>
        <w:t xml:space="preserve"> and </w:t>
      </w:r>
    </w:p>
    <w:p w14:paraId="0000000A" w14:textId="77777777" w:rsidR="00134EDB" w:rsidRPr="00213D87" w:rsidRDefault="00134EDB">
      <w:pPr>
        <w:rPr>
          <w:rFonts w:asciiTheme="majorHAnsi" w:eastAsia="Alegreya" w:hAnsiTheme="majorHAnsi" w:cstheme="majorHAnsi"/>
          <w:sz w:val="24"/>
          <w:szCs w:val="24"/>
        </w:rPr>
      </w:pPr>
    </w:p>
    <w:p w14:paraId="0000000B" w14:textId="517F1933" w:rsidR="00134EDB" w:rsidRPr="00213D87" w:rsidRDefault="00E16FE9">
      <w:pPr>
        <w:rPr>
          <w:rFonts w:asciiTheme="majorHAnsi" w:eastAsia="Alegreya" w:hAnsiTheme="majorHAnsi" w:cstheme="majorHAnsi"/>
          <w:sz w:val="24"/>
          <w:szCs w:val="24"/>
        </w:rPr>
      </w:pPr>
      <w:r w:rsidRPr="00213D87">
        <w:rPr>
          <w:rFonts w:asciiTheme="majorHAnsi" w:eastAsia="Alegreya" w:hAnsiTheme="majorHAnsi" w:cstheme="majorHAnsi"/>
          <w:sz w:val="24"/>
          <w:szCs w:val="24"/>
        </w:rPr>
        <w:t>WHEREAS gendered terms such as “freshman” or “chairman” reflect outdated gender stereotypes, inequalities, and patterns of participation in college life and reify</w:t>
      </w:r>
      <w:r w:rsidRPr="00213D87">
        <w:rPr>
          <w:rFonts w:asciiTheme="majorHAnsi" w:eastAsia="Alegreya" w:hAnsiTheme="majorHAnsi" w:cstheme="majorHAnsi"/>
          <w:sz w:val="24"/>
          <w:szCs w:val="24"/>
          <w:highlight w:val="white"/>
        </w:rPr>
        <w:t xml:space="preserve"> </w:t>
      </w:r>
      <w:r w:rsidRPr="00213D87">
        <w:rPr>
          <w:rFonts w:asciiTheme="majorHAnsi" w:eastAsia="Alegreya" w:hAnsiTheme="majorHAnsi" w:cstheme="majorHAnsi"/>
          <w:sz w:val="24"/>
          <w:szCs w:val="24"/>
        </w:rPr>
        <w:t>gender binaries</w:t>
      </w:r>
      <w:r w:rsidR="0011768F" w:rsidRPr="00213D87">
        <w:rPr>
          <w:rFonts w:asciiTheme="majorHAnsi" w:eastAsia="Alegreya" w:hAnsiTheme="majorHAnsi" w:cstheme="majorHAnsi"/>
          <w:sz w:val="24"/>
          <w:szCs w:val="24"/>
        </w:rPr>
        <w:t xml:space="preserve">; </w:t>
      </w:r>
      <w:r w:rsidRPr="00213D87">
        <w:rPr>
          <w:rFonts w:asciiTheme="majorHAnsi" w:eastAsia="Alegreya" w:hAnsiTheme="majorHAnsi" w:cstheme="majorHAnsi"/>
          <w:sz w:val="24"/>
          <w:szCs w:val="24"/>
        </w:rPr>
        <w:t>and</w:t>
      </w:r>
    </w:p>
    <w:p w14:paraId="0000000C" w14:textId="3A759F4C" w:rsidR="00134EDB" w:rsidRPr="00213D87" w:rsidRDefault="00134EDB">
      <w:pPr>
        <w:rPr>
          <w:rFonts w:asciiTheme="majorHAnsi" w:eastAsia="Alegreya" w:hAnsiTheme="majorHAnsi" w:cstheme="majorHAnsi"/>
          <w:sz w:val="24"/>
          <w:szCs w:val="24"/>
        </w:rPr>
      </w:pPr>
    </w:p>
    <w:p w14:paraId="0000000D" w14:textId="7768F8D5" w:rsidR="00134EDB" w:rsidRPr="00213D87" w:rsidRDefault="00E16FE9">
      <w:pPr>
        <w:rPr>
          <w:rFonts w:asciiTheme="majorHAnsi" w:eastAsia="Alegreya" w:hAnsiTheme="majorHAnsi" w:cstheme="majorHAnsi"/>
          <w:sz w:val="24"/>
          <w:szCs w:val="24"/>
        </w:rPr>
      </w:pPr>
      <w:r w:rsidRPr="00213D87">
        <w:rPr>
          <w:rFonts w:asciiTheme="majorHAnsi" w:eastAsia="Alegreya" w:hAnsiTheme="majorHAnsi" w:cstheme="majorHAnsi"/>
          <w:sz w:val="24"/>
          <w:szCs w:val="24"/>
        </w:rPr>
        <w:t>WHEREAS eliminating outdated “gendered” language from campus policies and documents would help to foster a safe environment for our gender-expansive students, faculty, and staff</w:t>
      </w:r>
      <w:r w:rsidR="0011768F" w:rsidRPr="00213D87">
        <w:rPr>
          <w:rFonts w:asciiTheme="majorHAnsi" w:eastAsia="Alegreya" w:hAnsiTheme="majorHAnsi" w:cstheme="majorHAnsi"/>
          <w:sz w:val="24"/>
          <w:szCs w:val="24"/>
        </w:rPr>
        <w:t>;</w:t>
      </w:r>
      <w:r w:rsidRPr="00213D87">
        <w:rPr>
          <w:rFonts w:asciiTheme="majorHAnsi" w:eastAsia="Alegreya" w:hAnsiTheme="majorHAnsi" w:cstheme="majorHAnsi"/>
          <w:sz w:val="24"/>
          <w:szCs w:val="24"/>
        </w:rPr>
        <w:t xml:space="preserve"> and</w:t>
      </w:r>
    </w:p>
    <w:p w14:paraId="0000000E" w14:textId="77777777" w:rsidR="00134EDB" w:rsidRPr="00213D87" w:rsidRDefault="00134EDB">
      <w:pPr>
        <w:rPr>
          <w:rFonts w:asciiTheme="majorHAnsi" w:eastAsia="Alegreya" w:hAnsiTheme="majorHAnsi" w:cstheme="majorHAnsi"/>
          <w:sz w:val="24"/>
          <w:szCs w:val="24"/>
        </w:rPr>
      </w:pPr>
    </w:p>
    <w:p w14:paraId="0000000F" w14:textId="75D43194" w:rsidR="00134EDB" w:rsidRPr="00213D87" w:rsidRDefault="00E16FE9" w:rsidP="189ABA55">
      <w:pPr>
        <w:rPr>
          <w:rFonts w:asciiTheme="majorHAnsi" w:eastAsia="Alegreya" w:hAnsiTheme="majorHAnsi" w:cstheme="majorBidi"/>
          <w:sz w:val="24"/>
          <w:szCs w:val="24"/>
        </w:rPr>
      </w:pPr>
      <w:r w:rsidRPr="189ABA55">
        <w:rPr>
          <w:rFonts w:asciiTheme="majorHAnsi" w:eastAsia="Alegreya" w:hAnsiTheme="majorHAnsi" w:cstheme="majorBidi"/>
          <w:sz w:val="24"/>
          <w:szCs w:val="24"/>
        </w:rPr>
        <w:t>WHEREAS using gender-inclusive language positively impacts women and non-binary people, while having no negative impacts on men (</w:t>
      </w:r>
      <w:r w:rsidR="59592A77" w:rsidRPr="189ABA55">
        <w:rPr>
          <w:rFonts w:asciiTheme="majorHAnsi" w:eastAsia="Alegreya" w:hAnsiTheme="majorHAnsi" w:cstheme="majorBidi"/>
          <w:sz w:val="24"/>
          <w:szCs w:val="24"/>
        </w:rPr>
        <w:t xml:space="preserve">Kleinman, 2002; McConnell &amp; Fazio, 1996; </w:t>
      </w:r>
      <w:r w:rsidRPr="189ABA55">
        <w:rPr>
          <w:rFonts w:asciiTheme="majorHAnsi" w:eastAsia="Alegreya" w:hAnsiTheme="majorHAnsi" w:cstheme="majorBidi"/>
          <w:sz w:val="24"/>
          <w:szCs w:val="24"/>
        </w:rPr>
        <w:t>Moulton et al. 1978</w:t>
      </w:r>
      <w:r w:rsidRPr="189ABA55">
        <w:rPr>
          <w:rStyle w:val="FootnoteReference"/>
          <w:rFonts w:asciiTheme="majorHAnsi" w:eastAsia="Alegreya" w:hAnsiTheme="majorHAnsi" w:cstheme="majorBidi"/>
          <w:sz w:val="24"/>
          <w:szCs w:val="24"/>
        </w:rPr>
        <w:footnoteReference w:id="1"/>
      </w:r>
      <w:r w:rsidRPr="189ABA55">
        <w:rPr>
          <w:rFonts w:asciiTheme="majorHAnsi" w:eastAsia="Alegreya" w:hAnsiTheme="majorHAnsi" w:cstheme="majorBidi"/>
          <w:sz w:val="24"/>
          <w:szCs w:val="24"/>
        </w:rPr>
        <w:t>)</w:t>
      </w:r>
      <w:r w:rsidR="0011768F" w:rsidRPr="189ABA55">
        <w:rPr>
          <w:rFonts w:asciiTheme="majorHAnsi" w:eastAsia="Alegreya" w:hAnsiTheme="majorHAnsi" w:cstheme="majorBidi"/>
          <w:sz w:val="24"/>
          <w:szCs w:val="24"/>
        </w:rPr>
        <w:t>;</w:t>
      </w:r>
      <w:r w:rsidRPr="189ABA55">
        <w:rPr>
          <w:rFonts w:asciiTheme="majorHAnsi" w:eastAsia="Alegreya" w:hAnsiTheme="majorHAnsi" w:cstheme="majorBidi"/>
          <w:sz w:val="24"/>
          <w:szCs w:val="24"/>
        </w:rPr>
        <w:t xml:space="preserve"> and </w:t>
      </w:r>
    </w:p>
    <w:p w14:paraId="00000010" w14:textId="77777777" w:rsidR="00134EDB" w:rsidRPr="00213D87" w:rsidRDefault="00E16FE9">
      <w:pPr>
        <w:rPr>
          <w:rFonts w:asciiTheme="majorHAnsi" w:eastAsia="Alegreya" w:hAnsiTheme="majorHAnsi" w:cstheme="majorHAnsi"/>
          <w:sz w:val="24"/>
          <w:szCs w:val="24"/>
        </w:rPr>
      </w:pPr>
      <w:r w:rsidRPr="00213D87">
        <w:rPr>
          <w:rFonts w:asciiTheme="majorHAnsi" w:eastAsia="Alegreya" w:hAnsiTheme="majorHAnsi" w:cstheme="majorHAnsi"/>
          <w:sz w:val="24"/>
          <w:szCs w:val="24"/>
        </w:rPr>
        <w:tab/>
      </w:r>
      <w:r w:rsidRPr="00213D87">
        <w:rPr>
          <w:rFonts w:asciiTheme="majorHAnsi" w:eastAsia="Alegreya" w:hAnsiTheme="majorHAnsi" w:cstheme="majorHAnsi"/>
          <w:sz w:val="24"/>
          <w:szCs w:val="24"/>
        </w:rPr>
        <w:tab/>
      </w:r>
      <w:r w:rsidRPr="00213D87">
        <w:rPr>
          <w:rFonts w:asciiTheme="majorHAnsi" w:eastAsia="Alegreya" w:hAnsiTheme="majorHAnsi" w:cstheme="majorHAnsi"/>
          <w:sz w:val="24"/>
          <w:szCs w:val="24"/>
        </w:rPr>
        <w:tab/>
      </w:r>
      <w:r w:rsidRPr="00213D87">
        <w:rPr>
          <w:rFonts w:asciiTheme="majorHAnsi" w:eastAsia="Alegreya" w:hAnsiTheme="majorHAnsi" w:cstheme="majorHAnsi"/>
          <w:sz w:val="24"/>
          <w:szCs w:val="24"/>
        </w:rPr>
        <w:tab/>
      </w:r>
    </w:p>
    <w:p w14:paraId="00000011" w14:textId="4ABEB666" w:rsidR="00134EDB" w:rsidRPr="00213D87" w:rsidRDefault="00E16FE9">
      <w:pPr>
        <w:rPr>
          <w:rFonts w:asciiTheme="majorHAnsi" w:eastAsia="Alegreya" w:hAnsiTheme="majorHAnsi" w:cstheme="majorHAnsi"/>
          <w:sz w:val="24"/>
          <w:szCs w:val="24"/>
        </w:rPr>
      </w:pPr>
      <w:r w:rsidRPr="00213D87">
        <w:rPr>
          <w:rFonts w:asciiTheme="majorHAnsi" w:eastAsia="Alegreya" w:hAnsiTheme="majorHAnsi" w:cstheme="majorHAnsi"/>
          <w:sz w:val="24"/>
          <w:szCs w:val="24"/>
        </w:rPr>
        <w:t xml:space="preserve">WHEREAS gender-inclusive language has been implemented in multiple </w:t>
      </w:r>
      <w:r w:rsidR="00B903B6" w:rsidRPr="00213D87">
        <w:rPr>
          <w:rFonts w:asciiTheme="majorHAnsi" w:eastAsia="Alegreya" w:hAnsiTheme="majorHAnsi" w:cstheme="majorHAnsi"/>
          <w:sz w:val="24"/>
          <w:szCs w:val="24"/>
        </w:rPr>
        <w:t>u</w:t>
      </w:r>
      <w:r w:rsidRPr="00213D87">
        <w:rPr>
          <w:rFonts w:asciiTheme="majorHAnsi" w:eastAsia="Alegreya" w:hAnsiTheme="majorHAnsi" w:cstheme="majorHAnsi"/>
          <w:sz w:val="24"/>
          <w:szCs w:val="24"/>
        </w:rPr>
        <w:t>niversities, and that number continues to grow. These institutions include (but are not limited to): California State Polytechnic University-Pomona, the State University of New York, Elon University, Texas Tech University, the University of Oklahoma, and Yale University</w:t>
      </w:r>
      <w:r w:rsidR="0011768F" w:rsidRPr="00213D87">
        <w:rPr>
          <w:rFonts w:asciiTheme="majorHAnsi" w:eastAsia="Alegreya" w:hAnsiTheme="majorHAnsi" w:cstheme="majorHAnsi"/>
          <w:sz w:val="24"/>
          <w:szCs w:val="24"/>
        </w:rPr>
        <w:t>; and</w:t>
      </w:r>
    </w:p>
    <w:p w14:paraId="00000012" w14:textId="77777777" w:rsidR="00134EDB" w:rsidRPr="00213D87" w:rsidRDefault="00134EDB">
      <w:pPr>
        <w:rPr>
          <w:rFonts w:asciiTheme="majorHAnsi" w:eastAsia="Alegreya" w:hAnsiTheme="majorHAnsi" w:cstheme="majorHAnsi"/>
          <w:sz w:val="24"/>
          <w:szCs w:val="24"/>
        </w:rPr>
      </w:pPr>
    </w:p>
    <w:p w14:paraId="1BCE79EE" w14:textId="70FB6165" w:rsidR="004743F2" w:rsidRPr="007B38DB" w:rsidRDefault="00E16FE9" w:rsidP="2BF76484">
      <w:pPr>
        <w:rPr>
          <w:rFonts w:ascii="Times New Roman" w:eastAsia="Times New Roman" w:hAnsi="Times New Roman" w:cs="Times New Roman"/>
          <w:sz w:val="24"/>
          <w:szCs w:val="24"/>
          <w:lang w:val="en-US"/>
        </w:rPr>
      </w:pPr>
      <w:r w:rsidRPr="2BF76484">
        <w:rPr>
          <w:rFonts w:asciiTheme="majorHAnsi" w:eastAsia="Alegreya" w:hAnsiTheme="majorHAnsi" w:cstheme="majorBidi"/>
          <w:sz w:val="24"/>
          <w:szCs w:val="24"/>
        </w:rPr>
        <w:t>WHEREAS this resolution is supported by</w:t>
      </w:r>
      <w:r w:rsidR="4CAF58E8" w:rsidRPr="2BF76484">
        <w:rPr>
          <w:rFonts w:asciiTheme="majorHAnsi" w:eastAsia="Alegreya" w:hAnsiTheme="majorHAnsi" w:cstheme="majorBidi"/>
          <w:sz w:val="24"/>
          <w:szCs w:val="24"/>
        </w:rPr>
        <w:t>:</w:t>
      </w:r>
      <w:r w:rsidR="0093303C" w:rsidRPr="2BF76484">
        <w:rPr>
          <w:rFonts w:asciiTheme="majorHAnsi" w:eastAsia="Alegreya" w:hAnsiTheme="majorHAnsi" w:cstheme="majorBidi"/>
          <w:sz w:val="24"/>
          <w:szCs w:val="24"/>
        </w:rPr>
        <w:t xml:space="preserve"> </w:t>
      </w:r>
      <w:r w:rsidR="0093303C" w:rsidRPr="2BF76484">
        <w:rPr>
          <w:rFonts w:asciiTheme="majorHAnsi" w:eastAsia="Times New Roman" w:hAnsiTheme="majorHAnsi" w:cstheme="majorBidi"/>
          <w:sz w:val="24"/>
          <w:szCs w:val="24"/>
          <w:lang w:val="en-US"/>
        </w:rPr>
        <w:t>Counseling and Psychological Services; Bob Murphy Access Center; Women’s, Gender, and Sexuality Studies Department; Sociology Department; Office of Multi</w:t>
      </w:r>
      <w:r w:rsidR="00B903B6" w:rsidRPr="2BF76484">
        <w:rPr>
          <w:rFonts w:asciiTheme="majorHAnsi" w:eastAsia="Times New Roman" w:hAnsiTheme="majorHAnsi" w:cstheme="majorBidi"/>
          <w:sz w:val="24"/>
          <w:szCs w:val="24"/>
          <w:lang w:val="en-US"/>
        </w:rPr>
        <w:t>c</w:t>
      </w:r>
      <w:r w:rsidR="0093303C" w:rsidRPr="2BF76484">
        <w:rPr>
          <w:rFonts w:asciiTheme="majorHAnsi" w:eastAsia="Times New Roman" w:hAnsiTheme="majorHAnsi" w:cstheme="majorBidi"/>
          <w:sz w:val="24"/>
          <w:szCs w:val="24"/>
          <w:lang w:val="en-US"/>
        </w:rPr>
        <w:t>ultural Affairs; Committee on L</w:t>
      </w:r>
      <w:r w:rsidR="0011768F" w:rsidRPr="2BF76484">
        <w:rPr>
          <w:rFonts w:asciiTheme="majorHAnsi" w:eastAsia="Times New Roman" w:hAnsiTheme="majorHAnsi" w:cstheme="majorBidi"/>
          <w:sz w:val="24"/>
          <w:szCs w:val="24"/>
          <w:lang w:val="en-US"/>
        </w:rPr>
        <w:t xml:space="preserve">esbian, </w:t>
      </w:r>
      <w:r w:rsidR="0093303C" w:rsidRPr="2BF76484">
        <w:rPr>
          <w:rFonts w:asciiTheme="majorHAnsi" w:eastAsia="Times New Roman" w:hAnsiTheme="majorHAnsi" w:cstheme="majorBidi"/>
          <w:sz w:val="24"/>
          <w:szCs w:val="24"/>
          <w:lang w:val="en-US"/>
        </w:rPr>
        <w:t>G</w:t>
      </w:r>
      <w:r w:rsidR="0011768F" w:rsidRPr="2BF76484">
        <w:rPr>
          <w:rFonts w:asciiTheme="majorHAnsi" w:eastAsia="Times New Roman" w:hAnsiTheme="majorHAnsi" w:cstheme="majorBidi"/>
          <w:sz w:val="24"/>
          <w:szCs w:val="24"/>
          <w:lang w:val="en-US"/>
        </w:rPr>
        <w:t xml:space="preserve">ay, </w:t>
      </w:r>
      <w:r w:rsidR="0093303C" w:rsidRPr="2BF76484">
        <w:rPr>
          <w:rFonts w:asciiTheme="majorHAnsi" w:eastAsia="Times New Roman" w:hAnsiTheme="majorHAnsi" w:cstheme="majorBidi"/>
          <w:sz w:val="24"/>
          <w:szCs w:val="24"/>
          <w:lang w:val="en-US"/>
        </w:rPr>
        <w:t>B</w:t>
      </w:r>
      <w:r w:rsidR="0011768F" w:rsidRPr="2BF76484">
        <w:rPr>
          <w:rFonts w:asciiTheme="majorHAnsi" w:eastAsia="Times New Roman" w:hAnsiTheme="majorHAnsi" w:cstheme="majorBidi"/>
          <w:sz w:val="24"/>
          <w:szCs w:val="24"/>
          <w:lang w:val="en-US"/>
        </w:rPr>
        <w:t xml:space="preserve">isexual, </w:t>
      </w:r>
      <w:r w:rsidR="0093303C" w:rsidRPr="2BF76484">
        <w:rPr>
          <w:rFonts w:asciiTheme="majorHAnsi" w:eastAsia="Times New Roman" w:hAnsiTheme="majorHAnsi" w:cstheme="majorBidi"/>
          <w:sz w:val="24"/>
          <w:szCs w:val="24"/>
          <w:lang w:val="en-US"/>
        </w:rPr>
        <w:t>T</w:t>
      </w:r>
      <w:r w:rsidR="0011768F" w:rsidRPr="2BF76484">
        <w:rPr>
          <w:rFonts w:asciiTheme="majorHAnsi" w:eastAsia="Times New Roman" w:hAnsiTheme="majorHAnsi" w:cstheme="majorBidi"/>
          <w:sz w:val="24"/>
          <w:szCs w:val="24"/>
          <w:lang w:val="en-US"/>
        </w:rPr>
        <w:t xml:space="preserve">ransgender, </w:t>
      </w:r>
      <w:r w:rsidR="0093303C" w:rsidRPr="2BF76484">
        <w:rPr>
          <w:rFonts w:asciiTheme="majorHAnsi" w:eastAsia="Times New Roman" w:hAnsiTheme="majorHAnsi" w:cstheme="majorBidi"/>
          <w:sz w:val="24"/>
          <w:szCs w:val="24"/>
          <w:lang w:val="en-US"/>
        </w:rPr>
        <w:t>I</w:t>
      </w:r>
      <w:r w:rsidR="0011768F" w:rsidRPr="2BF76484">
        <w:rPr>
          <w:rFonts w:asciiTheme="majorHAnsi" w:eastAsia="Times New Roman" w:hAnsiTheme="majorHAnsi" w:cstheme="majorBidi"/>
          <w:sz w:val="24"/>
          <w:szCs w:val="24"/>
          <w:lang w:val="en-US"/>
        </w:rPr>
        <w:t xml:space="preserve">ntersex, </w:t>
      </w:r>
      <w:r w:rsidR="0093303C" w:rsidRPr="2BF76484">
        <w:rPr>
          <w:rFonts w:asciiTheme="majorHAnsi" w:eastAsia="Times New Roman" w:hAnsiTheme="majorHAnsi" w:cstheme="majorBidi"/>
          <w:sz w:val="24"/>
          <w:szCs w:val="24"/>
          <w:lang w:val="en-US"/>
        </w:rPr>
        <w:t>Q</w:t>
      </w:r>
      <w:r w:rsidR="0011768F" w:rsidRPr="2BF76484">
        <w:rPr>
          <w:rFonts w:asciiTheme="majorHAnsi" w:eastAsia="Times New Roman" w:hAnsiTheme="majorHAnsi" w:cstheme="majorBidi"/>
          <w:sz w:val="24"/>
          <w:szCs w:val="24"/>
          <w:lang w:val="en-US"/>
        </w:rPr>
        <w:t>ueer</w:t>
      </w:r>
      <w:r w:rsidR="0093303C" w:rsidRPr="2BF76484">
        <w:rPr>
          <w:rFonts w:asciiTheme="majorHAnsi" w:eastAsia="Times New Roman" w:hAnsiTheme="majorHAnsi" w:cstheme="majorBidi"/>
          <w:sz w:val="24"/>
          <w:szCs w:val="24"/>
          <w:lang w:val="en-US"/>
        </w:rPr>
        <w:t>+ Campus Climate</w:t>
      </w:r>
      <w:r w:rsidR="3BA96144" w:rsidRPr="2BF76484">
        <w:rPr>
          <w:rFonts w:asciiTheme="majorHAnsi" w:eastAsia="Times New Roman" w:hAnsiTheme="majorHAnsi" w:cstheme="majorBidi"/>
          <w:sz w:val="24"/>
          <w:szCs w:val="24"/>
          <w:lang w:val="en-US"/>
        </w:rPr>
        <w:t xml:space="preserve"> Committee</w:t>
      </w:r>
      <w:r w:rsidR="0011768F" w:rsidRPr="2BF76484">
        <w:rPr>
          <w:rFonts w:asciiTheme="majorHAnsi" w:eastAsia="Times New Roman" w:hAnsiTheme="majorHAnsi" w:cstheme="majorBidi"/>
          <w:sz w:val="24"/>
          <w:szCs w:val="24"/>
          <w:lang w:val="en-US"/>
        </w:rPr>
        <w:t>;</w:t>
      </w:r>
      <w:r w:rsidR="002E2AA5" w:rsidRPr="2BF76484">
        <w:rPr>
          <w:rFonts w:asciiTheme="majorHAnsi" w:eastAsia="Times New Roman" w:hAnsiTheme="majorHAnsi" w:cstheme="majorBidi"/>
          <w:sz w:val="24"/>
          <w:szCs w:val="24"/>
          <w:lang w:val="en-US"/>
        </w:rPr>
        <w:t xml:space="preserve"> </w:t>
      </w:r>
      <w:r w:rsidR="624D8581" w:rsidRPr="2BF76484">
        <w:rPr>
          <w:rFonts w:ascii="Calibri" w:eastAsia="Calibri" w:hAnsi="Calibri" w:cs="Calibri"/>
          <w:sz w:val="24"/>
          <w:szCs w:val="24"/>
          <w:lang w:val="en-US"/>
        </w:rPr>
        <w:t>Campus Climate Committee; Transgender Wellness, Education and Resources Coalition (</w:t>
      </w:r>
      <w:r w:rsidR="624D8581" w:rsidRPr="007B38DB">
        <w:rPr>
          <w:rFonts w:asciiTheme="majorHAnsi" w:eastAsia="Calibri" w:hAnsiTheme="majorHAnsi" w:cstheme="majorHAnsi"/>
          <w:sz w:val="24"/>
          <w:szCs w:val="24"/>
          <w:lang w:val="en-US"/>
        </w:rPr>
        <w:t xml:space="preserve">TWERC); LGBTQ Resource Center; Enrollment Services; </w:t>
      </w:r>
      <w:r w:rsidR="22FEA90D" w:rsidRPr="007B38DB">
        <w:rPr>
          <w:rFonts w:asciiTheme="majorHAnsi" w:eastAsia="Calibri" w:hAnsiTheme="majorHAnsi" w:cstheme="majorHAnsi"/>
          <w:sz w:val="24"/>
          <w:szCs w:val="24"/>
          <w:lang w:val="en-US"/>
        </w:rPr>
        <w:t xml:space="preserve">Bickerstaff Academic Center (BAC) for Student-Athletes (with footnote: the NCAA mandates that CSULB refer to team sports at men’s basketball, and women’s basketball, etc. so Athletics will continue to address teams with their proper title to remain compliant with NCAA rules); Prerequisite Advising and Support Services (PASS); University Center for Undergraduate Advising (UCUA); </w:t>
      </w:r>
      <w:r w:rsidR="22FEA90D" w:rsidRPr="007B38DB">
        <w:rPr>
          <w:rFonts w:asciiTheme="majorHAnsi" w:eastAsia="Times New Roman" w:hAnsiTheme="majorHAnsi" w:cstheme="majorHAnsi"/>
          <w:sz w:val="24"/>
          <w:szCs w:val="24"/>
          <w:lang w:val="en-US"/>
        </w:rPr>
        <w:t>LGBTQIA+ Student Leaders Coalition</w:t>
      </w:r>
      <w:r w:rsidR="48FAF3E0" w:rsidRPr="007B38DB">
        <w:rPr>
          <w:rFonts w:asciiTheme="majorHAnsi" w:eastAsia="Times New Roman" w:hAnsiTheme="majorHAnsi" w:cstheme="majorHAnsi"/>
          <w:sz w:val="24"/>
          <w:szCs w:val="24"/>
          <w:lang w:val="en-US"/>
        </w:rPr>
        <w:t xml:space="preserve">; </w:t>
      </w:r>
      <w:r w:rsidR="2BAC00D4" w:rsidRPr="007B38DB">
        <w:rPr>
          <w:rFonts w:asciiTheme="majorHAnsi" w:eastAsia="Times New Roman" w:hAnsiTheme="majorHAnsi" w:cstheme="majorHAnsi"/>
          <w:color w:val="000000" w:themeColor="text1"/>
          <w:sz w:val="24"/>
          <w:szCs w:val="24"/>
          <w:lang w:val="en-US"/>
        </w:rPr>
        <w:t xml:space="preserve">Dean David Wallace, College of Liberal Arts; </w:t>
      </w:r>
      <w:r w:rsidR="007B38DB" w:rsidRPr="007B38DB">
        <w:rPr>
          <w:rFonts w:asciiTheme="majorHAnsi" w:eastAsia="Times New Roman" w:hAnsiTheme="majorHAnsi" w:cstheme="majorHAnsi"/>
          <w:color w:val="000000" w:themeColor="text1"/>
          <w:sz w:val="24"/>
          <w:szCs w:val="24"/>
          <w:lang w:val="en-US"/>
        </w:rPr>
        <w:t xml:space="preserve">the </w:t>
      </w:r>
      <w:r w:rsidR="007B38DB" w:rsidRPr="007B38DB">
        <w:rPr>
          <w:rFonts w:asciiTheme="majorHAnsi" w:eastAsia="Times New Roman" w:hAnsiTheme="majorHAnsi" w:cstheme="majorHAnsi"/>
          <w:color w:val="000000"/>
          <w:sz w:val="24"/>
          <w:szCs w:val="24"/>
          <w:lang w:val="en-US"/>
        </w:rPr>
        <w:t xml:space="preserve">College of Health and Human Services; Safe Zone Ally Program; The Multicultural Center;  Asian American and Pacific Islander Student Cultural Resource Center; Pan-African Student Cultural Resource Center; LGBTQ Student Cultural Resource Center; Muslim Student Cultural Resource Center; </w:t>
      </w:r>
      <w:proofErr w:type="spellStart"/>
      <w:r w:rsidR="007B38DB" w:rsidRPr="007B38DB">
        <w:rPr>
          <w:rFonts w:asciiTheme="majorHAnsi" w:eastAsia="Times New Roman" w:hAnsiTheme="majorHAnsi" w:cstheme="majorHAnsi"/>
          <w:color w:val="000000"/>
          <w:sz w:val="24"/>
          <w:szCs w:val="24"/>
          <w:lang w:val="en-US"/>
        </w:rPr>
        <w:t>Puvungna</w:t>
      </w:r>
      <w:proofErr w:type="spellEnd"/>
      <w:r w:rsidR="007B38DB" w:rsidRPr="007B38DB">
        <w:rPr>
          <w:rFonts w:asciiTheme="majorHAnsi" w:eastAsia="Times New Roman" w:hAnsiTheme="majorHAnsi" w:cstheme="majorHAnsi"/>
          <w:color w:val="000000"/>
          <w:sz w:val="24"/>
          <w:szCs w:val="24"/>
          <w:lang w:val="en-US"/>
        </w:rPr>
        <w:t xml:space="preserve"> Student Cultural Resource Center; Raza Student Cultural Resource Center; </w:t>
      </w:r>
      <w:r w:rsidR="00EA3407">
        <w:rPr>
          <w:rFonts w:asciiTheme="majorHAnsi" w:eastAsia="Times New Roman" w:hAnsiTheme="majorHAnsi" w:cstheme="majorHAnsi"/>
          <w:color w:val="000000"/>
          <w:sz w:val="24"/>
          <w:szCs w:val="24"/>
          <w:lang w:val="en-US"/>
        </w:rPr>
        <w:t>Associated Students, Inc.</w:t>
      </w:r>
      <w:r w:rsidR="00EA3407">
        <w:rPr>
          <w:rStyle w:val="FootnoteReference"/>
          <w:rFonts w:asciiTheme="majorHAnsi" w:eastAsia="Times New Roman" w:hAnsiTheme="majorHAnsi" w:cstheme="majorHAnsi"/>
          <w:color w:val="000000"/>
          <w:sz w:val="24"/>
          <w:szCs w:val="24"/>
          <w:lang w:val="en-US"/>
        </w:rPr>
        <w:footnoteReference w:id="2"/>
      </w:r>
      <w:r w:rsidR="00EA3407">
        <w:rPr>
          <w:rFonts w:asciiTheme="majorHAnsi" w:eastAsia="Times New Roman" w:hAnsiTheme="majorHAnsi" w:cstheme="majorHAnsi"/>
          <w:color w:val="000000"/>
          <w:sz w:val="24"/>
          <w:szCs w:val="24"/>
          <w:lang w:val="en-US"/>
        </w:rPr>
        <w:t xml:space="preserve"> </w:t>
      </w:r>
      <w:r w:rsidR="002E2AA5" w:rsidRPr="007B38DB">
        <w:rPr>
          <w:rFonts w:asciiTheme="majorHAnsi" w:eastAsia="Times New Roman" w:hAnsiTheme="majorHAnsi" w:cstheme="majorHAnsi"/>
          <w:i/>
          <w:iCs/>
          <w:color w:val="000000" w:themeColor="text1"/>
          <w:sz w:val="24"/>
          <w:szCs w:val="24"/>
          <w:lang w:val="en-US"/>
        </w:rPr>
        <w:t>(and others a</w:t>
      </w:r>
      <w:r w:rsidR="004743F2" w:rsidRPr="007B38DB">
        <w:rPr>
          <w:rFonts w:asciiTheme="majorHAnsi" w:eastAsia="Times New Roman" w:hAnsiTheme="majorHAnsi" w:cstheme="majorHAnsi"/>
          <w:i/>
          <w:iCs/>
          <w:color w:val="000000" w:themeColor="text1"/>
          <w:sz w:val="24"/>
          <w:szCs w:val="24"/>
          <w:lang w:val="en-US"/>
        </w:rPr>
        <w:t>s they agree to be signatories</w:t>
      </w:r>
      <w:r w:rsidR="395E68CD" w:rsidRPr="007B38DB">
        <w:rPr>
          <w:rFonts w:asciiTheme="majorHAnsi" w:eastAsia="Times New Roman" w:hAnsiTheme="majorHAnsi" w:cstheme="majorHAnsi"/>
          <w:i/>
          <w:iCs/>
          <w:color w:val="000000" w:themeColor="text1"/>
          <w:sz w:val="24"/>
          <w:szCs w:val="24"/>
          <w:lang w:val="en-US"/>
        </w:rPr>
        <w:t>).</w:t>
      </w:r>
    </w:p>
    <w:p w14:paraId="00000014" w14:textId="77777777" w:rsidR="00134EDB" w:rsidRPr="00213D87" w:rsidRDefault="00134EDB">
      <w:pPr>
        <w:rPr>
          <w:rFonts w:asciiTheme="majorHAnsi" w:eastAsia="Alegreya" w:hAnsiTheme="majorHAnsi" w:cstheme="majorHAnsi"/>
          <w:sz w:val="24"/>
          <w:szCs w:val="24"/>
        </w:rPr>
      </w:pPr>
    </w:p>
    <w:p w14:paraId="00000015" w14:textId="3C4600A7" w:rsidR="00134EDB" w:rsidRPr="00213D87" w:rsidRDefault="00E16FE9">
      <w:pPr>
        <w:rPr>
          <w:rFonts w:asciiTheme="majorHAnsi" w:eastAsia="Alegreya" w:hAnsiTheme="majorHAnsi" w:cstheme="majorHAnsi"/>
          <w:sz w:val="24"/>
          <w:szCs w:val="24"/>
        </w:rPr>
      </w:pPr>
      <w:r w:rsidRPr="00213D87">
        <w:rPr>
          <w:rFonts w:asciiTheme="majorHAnsi" w:eastAsia="Alegreya" w:hAnsiTheme="majorHAnsi" w:cstheme="majorHAnsi"/>
          <w:sz w:val="24"/>
          <w:szCs w:val="24"/>
        </w:rPr>
        <w:t>THEREFORE, BE IT RESOLVED THAT the CSULB Academic Senate recommends the discontinuance of gender-based terms such as “freshman” and “upperclassman” in university materials, communications, and processes in favor of the gender-inclusive terms</w:t>
      </w:r>
      <w:r w:rsidR="0011768F" w:rsidRPr="00213D87">
        <w:rPr>
          <w:rFonts w:asciiTheme="majorHAnsi" w:eastAsia="Alegreya" w:hAnsiTheme="majorHAnsi" w:cstheme="majorHAnsi"/>
          <w:sz w:val="24"/>
          <w:szCs w:val="24"/>
        </w:rPr>
        <w:t xml:space="preserve"> such as</w:t>
      </w:r>
      <w:r w:rsidRPr="00213D87">
        <w:rPr>
          <w:rFonts w:asciiTheme="majorHAnsi" w:eastAsia="Alegreya" w:hAnsiTheme="majorHAnsi" w:cstheme="majorHAnsi"/>
          <w:sz w:val="24"/>
          <w:szCs w:val="24"/>
        </w:rPr>
        <w:t xml:space="preserve"> ‘first-year student’ and ‘upper-level student,’ respectively; and</w:t>
      </w:r>
    </w:p>
    <w:p w14:paraId="00000018" w14:textId="3C1D243F" w:rsidR="00134EDB" w:rsidRPr="00213D87" w:rsidRDefault="00134EDB">
      <w:pPr>
        <w:rPr>
          <w:rFonts w:asciiTheme="majorHAnsi" w:eastAsia="Alegreya" w:hAnsiTheme="majorHAnsi" w:cstheme="majorHAnsi"/>
          <w:sz w:val="24"/>
          <w:szCs w:val="24"/>
        </w:rPr>
      </w:pPr>
    </w:p>
    <w:p w14:paraId="00000019" w14:textId="7C896799" w:rsidR="00134EDB" w:rsidRPr="00213D87" w:rsidRDefault="00E16FE9" w:rsidP="2BF76484">
      <w:pPr>
        <w:rPr>
          <w:rFonts w:asciiTheme="majorHAnsi" w:eastAsia="Alegreya" w:hAnsiTheme="majorHAnsi" w:cstheme="majorBidi"/>
          <w:sz w:val="24"/>
          <w:szCs w:val="24"/>
        </w:rPr>
      </w:pPr>
      <w:r w:rsidRPr="2BF76484">
        <w:rPr>
          <w:rFonts w:asciiTheme="majorHAnsi" w:eastAsia="Alegreya" w:hAnsiTheme="majorHAnsi" w:cstheme="majorBidi"/>
          <w:sz w:val="24"/>
          <w:szCs w:val="24"/>
        </w:rPr>
        <w:t>BE IT FURTHER RESOLVED THAT the CSULB Academic Senate recommends that all new policies</w:t>
      </w:r>
      <w:r w:rsidR="306E0F2B" w:rsidRPr="2BF76484">
        <w:rPr>
          <w:rFonts w:asciiTheme="majorHAnsi" w:eastAsia="Alegreya" w:hAnsiTheme="majorHAnsi" w:cstheme="majorBidi"/>
          <w:sz w:val="24"/>
          <w:szCs w:val="24"/>
        </w:rPr>
        <w:t>, charges,</w:t>
      </w:r>
      <w:r w:rsidRPr="2BF76484">
        <w:rPr>
          <w:rFonts w:asciiTheme="majorHAnsi" w:eastAsia="Alegreya" w:hAnsiTheme="majorHAnsi" w:cstheme="majorBidi"/>
          <w:sz w:val="24"/>
          <w:szCs w:val="24"/>
        </w:rPr>
        <w:t xml:space="preserve"> and </w:t>
      </w:r>
      <w:r w:rsidR="27CC2DBB" w:rsidRPr="2BF76484">
        <w:rPr>
          <w:rFonts w:asciiTheme="majorHAnsi" w:eastAsia="Alegreya" w:hAnsiTheme="majorHAnsi" w:cstheme="majorBidi"/>
          <w:sz w:val="24"/>
          <w:szCs w:val="24"/>
        </w:rPr>
        <w:t xml:space="preserve">resolutions </w:t>
      </w:r>
      <w:r w:rsidRPr="2BF76484">
        <w:rPr>
          <w:rFonts w:asciiTheme="majorHAnsi" w:eastAsia="Alegreya" w:hAnsiTheme="majorHAnsi" w:cstheme="majorBidi"/>
          <w:sz w:val="24"/>
          <w:szCs w:val="24"/>
        </w:rPr>
        <w:t xml:space="preserve">use only gender-neutral language, and that all policy documents up for revision be edited to use gender-neutral language; and </w:t>
      </w:r>
    </w:p>
    <w:p w14:paraId="45020F97" w14:textId="77777777" w:rsidR="00EB5659" w:rsidRPr="00213D87" w:rsidRDefault="00EB5659">
      <w:pPr>
        <w:rPr>
          <w:rFonts w:asciiTheme="majorHAnsi" w:eastAsia="Alegreya" w:hAnsiTheme="majorHAnsi" w:cstheme="majorHAnsi"/>
          <w:sz w:val="24"/>
          <w:szCs w:val="24"/>
        </w:rPr>
      </w:pPr>
    </w:p>
    <w:p w14:paraId="10C28269" w14:textId="568BC61C" w:rsidR="00EB5659" w:rsidRPr="00213D87" w:rsidRDefault="00EB5659">
      <w:pPr>
        <w:rPr>
          <w:rFonts w:asciiTheme="majorHAnsi" w:eastAsia="Times New Roman" w:hAnsiTheme="majorHAnsi" w:cstheme="majorHAnsi"/>
          <w:color w:val="000000"/>
          <w:sz w:val="24"/>
          <w:szCs w:val="24"/>
        </w:rPr>
      </w:pPr>
      <w:r w:rsidRPr="00213D87">
        <w:rPr>
          <w:rFonts w:asciiTheme="majorHAnsi" w:eastAsia="Times New Roman" w:hAnsiTheme="majorHAnsi" w:cstheme="majorHAnsi"/>
          <w:color w:val="000000"/>
          <w:sz w:val="24"/>
          <w:szCs w:val="24"/>
        </w:rPr>
        <w:t>BE IT FURTHER RESOLVED THAT all communications from CSULB, from the campus as a whole, from any offices or system administration, or from academic units (colleges, departments, program</w:t>
      </w:r>
      <w:r w:rsidR="000F48E6" w:rsidRPr="00213D87">
        <w:rPr>
          <w:rFonts w:asciiTheme="majorHAnsi" w:eastAsia="Times New Roman" w:hAnsiTheme="majorHAnsi" w:cstheme="majorHAnsi"/>
          <w:color w:val="000000"/>
          <w:sz w:val="24"/>
          <w:szCs w:val="24"/>
        </w:rPr>
        <w:t>s</w:t>
      </w:r>
      <w:r w:rsidRPr="00213D87">
        <w:rPr>
          <w:rFonts w:asciiTheme="majorHAnsi" w:eastAsia="Times New Roman" w:hAnsiTheme="majorHAnsi" w:cstheme="majorHAnsi"/>
          <w:color w:val="000000"/>
          <w:sz w:val="24"/>
          <w:szCs w:val="24"/>
        </w:rPr>
        <w:t>, etc.), including new webpages, press materials, reports, recruiting materials, and flyers, use gender-neutral language, and that all webpages, press materials, reports, recruiting materials, and flyers up for revision use gender-neutral language; and</w:t>
      </w:r>
    </w:p>
    <w:p w14:paraId="0000001A" w14:textId="77777777" w:rsidR="00134EDB" w:rsidRPr="00213D87" w:rsidRDefault="00134EDB">
      <w:pPr>
        <w:rPr>
          <w:rFonts w:asciiTheme="majorHAnsi" w:eastAsia="Alegreya" w:hAnsiTheme="majorHAnsi" w:cstheme="majorHAnsi"/>
        </w:rPr>
      </w:pPr>
    </w:p>
    <w:p w14:paraId="0000001B" w14:textId="65F213B4" w:rsidR="00134EDB" w:rsidRPr="00213D87" w:rsidRDefault="00E16FE9">
      <w:pPr>
        <w:rPr>
          <w:rFonts w:asciiTheme="majorHAnsi" w:eastAsia="Alegreya" w:hAnsiTheme="majorHAnsi" w:cstheme="majorHAnsi"/>
          <w:sz w:val="24"/>
          <w:szCs w:val="24"/>
        </w:rPr>
      </w:pPr>
      <w:r w:rsidRPr="00213D87">
        <w:rPr>
          <w:rFonts w:asciiTheme="majorHAnsi" w:eastAsia="Alegreya" w:hAnsiTheme="majorHAnsi" w:cstheme="majorHAnsi"/>
          <w:sz w:val="24"/>
          <w:szCs w:val="24"/>
        </w:rPr>
        <w:lastRenderedPageBreak/>
        <w:t>BE IT FURTHER RESOLVED THAT the CSULB Academic Senate supports broader efforts for adoption of gender-inclusive language, such as ‘Chair,’ ‘Spokesperson,’ and ‘Supervisor’ (in place of ‘Foreman’ etc.) in official communications</w:t>
      </w:r>
      <w:r w:rsidR="00443EE7" w:rsidRPr="00213D87">
        <w:rPr>
          <w:rFonts w:asciiTheme="majorHAnsi" w:eastAsia="Alegreya" w:hAnsiTheme="majorHAnsi" w:cstheme="majorHAnsi"/>
          <w:sz w:val="24"/>
          <w:szCs w:val="24"/>
        </w:rPr>
        <w:t xml:space="preserve"> and meetings</w:t>
      </w:r>
      <w:r w:rsidRPr="00213D87">
        <w:rPr>
          <w:rFonts w:asciiTheme="majorHAnsi" w:eastAsia="Alegreya" w:hAnsiTheme="majorHAnsi" w:cstheme="majorHAnsi"/>
          <w:sz w:val="24"/>
          <w:szCs w:val="24"/>
        </w:rPr>
        <w:t>; and</w:t>
      </w:r>
    </w:p>
    <w:p w14:paraId="06DFFF9D" w14:textId="527F0A89" w:rsidR="00EB5659" w:rsidRPr="00213D87" w:rsidRDefault="00EB5659">
      <w:pPr>
        <w:rPr>
          <w:rFonts w:asciiTheme="majorHAnsi" w:eastAsia="Alegreya" w:hAnsiTheme="majorHAnsi" w:cstheme="majorHAnsi"/>
          <w:sz w:val="24"/>
          <w:szCs w:val="24"/>
        </w:rPr>
      </w:pPr>
    </w:p>
    <w:p w14:paraId="773FE123" w14:textId="77777777" w:rsidR="00EB5659" w:rsidRPr="00213D87" w:rsidRDefault="00EB5659" w:rsidP="00EB5659">
      <w:pPr>
        <w:rPr>
          <w:rFonts w:asciiTheme="majorHAnsi" w:eastAsia="Alegreya" w:hAnsiTheme="majorHAnsi" w:cstheme="majorHAnsi"/>
          <w:sz w:val="24"/>
          <w:szCs w:val="24"/>
        </w:rPr>
      </w:pPr>
      <w:r w:rsidRPr="00213D87">
        <w:rPr>
          <w:rFonts w:asciiTheme="majorHAnsi" w:eastAsia="Alegreya" w:hAnsiTheme="majorHAnsi" w:cstheme="majorHAnsi"/>
          <w:sz w:val="24"/>
          <w:szCs w:val="24"/>
        </w:rPr>
        <w:t xml:space="preserve">BE IT FURTHER RESOLVED THAT the CSULB Academic Senate asks that the CSU Statewide Academic Senate recommend that gender-neutral pronouns </w:t>
      </w:r>
      <w:r w:rsidRPr="00213D87">
        <w:rPr>
          <w:rFonts w:asciiTheme="majorHAnsi" w:eastAsia="Alegreya" w:hAnsiTheme="majorHAnsi" w:cstheme="majorHAnsi"/>
          <w:i/>
          <w:iCs/>
          <w:sz w:val="24"/>
          <w:szCs w:val="24"/>
        </w:rPr>
        <w:t xml:space="preserve">they/their/theirs </w:t>
      </w:r>
      <w:r w:rsidRPr="00213D87">
        <w:rPr>
          <w:rFonts w:asciiTheme="majorHAnsi" w:eastAsia="Alegreya" w:hAnsiTheme="majorHAnsi" w:cstheme="majorHAnsi"/>
          <w:sz w:val="24"/>
          <w:szCs w:val="24"/>
        </w:rPr>
        <w:t xml:space="preserve">be used instead of using gender-specific pronouns such as </w:t>
      </w:r>
      <w:r w:rsidRPr="00213D87">
        <w:rPr>
          <w:rFonts w:asciiTheme="majorHAnsi" w:eastAsia="Alegreya" w:hAnsiTheme="majorHAnsi" w:cstheme="majorHAnsi"/>
          <w:i/>
          <w:iCs/>
          <w:sz w:val="24"/>
          <w:szCs w:val="24"/>
        </w:rPr>
        <w:t>he/she</w:t>
      </w:r>
      <w:r w:rsidRPr="00213D87">
        <w:rPr>
          <w:rFonts w:asciiTheme="majorHAnsi" w:eastAsia="Alegreya" w:hAnsiTheme="majorHAnsi" w:cstheme="majorHAnsi"/>
          <w:sz w:val="24"/>
          <w:szCs w:val="24"/>
        </w:rPr>
        <w:t xml:space="preserve">, </w:t>
      </w:r>
      <w:r w:rsidRPr="00213D87">
        <w:rPr>
          <w:rFonts w:asciiTheme="majorHAnsi" w:eastAsia="Alegreya" w:hAnsiTheme="majorHAnsi" w:cstheme="majorHAnsi"/>
          <w:i/>
          <w:iCs/>
          <w:sz w:val="24"/>
          <w:szCs w:val="24"/>
        </w:rPr>
        <w:t>s/he</w:t>
      </w:r>
      <w:r w:rsidRPr="00213D87">
        <w:rPr>
          <w:rFonts w:asciiTheme="majorHAnsi" w:eastAsia="Alegreya" w:hAnsiTheme="majorHAnsi" w:cstheme="majorHAnsi"/>
          <w:sz w:val="24"/>
          <w:szCs w:val="24"/>
        </w:rPr>
        <w:t xml:space="preserve">, </w:t>
      </w:r>
      <w:r w:rsidRPr="00213D87">
        <w:rPr>
          <w:rFonts w:asciiTheme="majorHAnsi" w:eastAsia="Alegreya" w:hAnsiTheme="majorHAnsi" w:cstheme="majorHAnsi"/>
          <w:i/>
          <w:iCs/>
          <w:sz w:val="24"/>
          <w:szCs w:val="24"/>
        </w:rPr>
        <w:t>he/him/his,</w:t>
      </w:r>
      <w:r w:rsidRPr="00213D87">
        <w:rPr>
          <w:rFonts w:asciiTheme="majorHAnsi" w:eastAsia="Alegreya" w:hAnsiTheme="majorHAnsi" w:cstheme="majorHAnsi"/>
          <w:sz w:val="24"/>
          <w:szCs w:val="24"/>
        </w:rPr>
        <w:t xml:space="preserve"> or </w:t>
      </w:r>
      <w:r w:rsidRPr="00213D87">
        <w:rPr>
          <w:rFonts w:asciiTheme="majorHAnsi" w:eastAsia="Alegreya" w:hAnsiTheme="majorHAnsi" w:cstheme="majorHAnsi"/>
          <w:i/>
          <w:iCs/>
          <w:sz w:val="24"/>
          <w:szCs w:val="24"/>
        </w:rPr>
        <w:t xml:space="preserve">she/her/hers </w:t>
      </w:r>
      <w:r w:rsidRPr="00213D87">
        <w:rPr>
          <w:rFonts w:asciiTheme="majorHAnsi" w:eastAsia="Alegreya" w:hAnsiTheme="majorHAnsi" w:cstheme="majorHAnsi"/>
          <w:sz w:val="24"/>
          <w:szCs w:val="24"/>
        </w:rPr>
        <w:t xml:space="preserve">in policy documents; and </w:t>
      </w:r>
    </w:p>
    <w:p w14:paraId="0000001C" w14:textId="77777777" w:rsidR="00134EDB" w:rsidRPr="00213D87" w:rsidRDefault="00134EDB">
      <w:pPr>
        <w:rPr>
          <w:rFonts w:asciiTheme="majorHAnsi" w:eastAsia="Alegreya" w:hAnsiTheme="majorHAnsi" w:cstheme="majorHAnsi"/>
          <w:sz w:val="24"/>
          <w:szCs w:val="24"/>
        </w:rPr>
      </w:pPr>
    </w:p>
    <w:p w14:paraId="0000001D" w14:textId="69FC46ED" w:rsidR="00134EDB" w:rsidRPr="00213D87" w:rsidRDefault="00E16FE9" w:rsidP="1046A7D8">
      <w:pPr>
        <w:rPr>
          <w:rFonts w:asciiTheme="majorHAnsi" w:eastAsia="Alegreya" w:hAnsiTheme="majorHAnsi" w:cstheme="majorBidi"/>
          <w:i/>
          <w:iCs/>
          <w:sz w:val="24"/>
          <w:szCs w:val="24"/>
        </w:rPr>
      </w:pPr>
      <w:r w:rsidRPr="1046A7D8">
        <w:rPr>
          <w:rFonts w:asciiTheme="majorHAnsi" w:eastAsia="Alegreya" w:hAnsiTheme="majorHAnsi" w:cstheme="majorBidi"/>
          <w:sz w:val="24"/>
          <w:szCs w:val="24"/>
        </w:rPr>
        <w:t xml:space="preserve">BE IT FURTHER RESOLVED THAT a copy of this resolution be forwarded to all colleges and departments who create, revise, and enact policy, including but not limited to: the Office of the President, the Office the Provost and the Division of Academic Affairs, </w:t>
      </w:r>
      <w:r w:rsidR="00443EE7" w:rsidRPr="1046A7D8">
        <w:rPr>
          <w:rFonts w:asciiTheme="majorHAnsi" w:eastAsia="Alegreya" w:hAnsiTheme="majorHAnsi" w:cstheme="majorBidi"/>
          <w:sz w:val="24"/>
          <w:szCs w:val="24"/>
        </w:rPr>
        <w:t xml:space="preserve">the Office of </w:t>
      </w:r>
      <w:r w:rsidRPr="1046A7D8">
        <w:rPr>
          <w:rFonts w:asciiTheme="majorHAnsi" w:eastAsia="Alegreya" w:hAnsiTheme="majorHAnsi" w:cstheme="majorBidi"/>
          <w:sz w:val="24"/>
          <w:szCs w:val="24"/>
        </w:rPr>
        <w:t>Faculty Affairs, Associated Students Incorporated,</w:t>
      </w:r>
      <w:r w:rsidR="77480D19" w:rsidRPr="1046A7D8">
        <w:rPr>
          <w:rFonts w:asciiTheme="majorHAnsi" w:eastAsia="Alegreya" w:hAnsiTheme="majorHAnsi" w:cstheme="majorBidi"/>
          <w:sz w:val="24"/>
          <w:szCs w:val="24"/>
        </w:rPr>
        <w:t xml:space="preserve"> </w:t>
      </w:r>
      <w:r w:rsidRPr="1046A7D8">
        <w:rPr>
          <w:rFonts w:asciiTheme="majorHAnsi" w:eastAsia="Alegreya" w:hAnsiTheme="majorHAnsi" w:cstheme="majorBidi"/>
          <w:sz w:val="24"/>
          <w:szCs w:val="24"/>
        </w:rPr>
        <w:t xml:space="preserve">the College of the Arts, </w:t>
      </w:r>
      <w:r w:rsidR="3F3C1C9A" w:rsidRPr="1046A7D8">
        <w:rPr>
          <w:rFonts w:asciiTheme="majorHAnsi" w:eastAsia="Alegreya" w:hAnsiTheme="majorHAnsi" w:cstheme="majorBidi"/>
          <w:sz w:val="24"/>
          <w:szCs w:val="24"/>
        </w:rPr>
        <w:t>t</w:t>
      </w:r>
      <w:r w:rsidRPr="1046A7D8">
        <w:rPr>
          <w:rFonts w:asciiTheme="majorHAnsi" w:eastAsia="Alegreya" w:hAnsiTheme="majorHAnsi" w:cstheme="majorBidi"/>
          <w:sz w:val="24"/>
          <w:szCs w:val="24"/>
        </w:rPr>
        <w:t xml:space="preserve">he College of Business, the College of Education, </w:t>
      </w:r>
      <w:r w:rsidR="6A294D63" w:rsidRPr="1046A7D8">
        <w:rPr>
          <w:rFonts w:asciiTheme="majorHAnsi" w:eastAsia="Alegreya" w:hAnsiTheme="majorHAnsi" w:cstheme="majorBidi"/>
          <w:sz w:val="24"/>
          <w:szCs w:val="24"/>
        </w:rPr>
        <w:t>t</w:t>
      </w:r>
      <w:r w:rsidRPr="1046A7D8">
        <w:rPr>
          <w:rFonts w:asciiTheme="majorHAnsi" w:eastAsia="Alegreya" w:hAnsiTheme="majorHAnsi" w:cstheme="majorBidi"/>
          <w:sz w:val="24"/>
          <w:szCs w:val="24"/>
        </w:rPr>
        <w:t xml:space="preserve">he College of Engineering, </w:t>
      </w:r>
      <w:r w:rsidR="2D53AFA2" w:rsidRPr="1046A7D8">
        <w:rPr>
          <w:rFonts w:asciiTheme="majorHAnsi" w:eastAsia="Alegreya" w:hAnsiTheme="majorHAnsi" w:cstheme="majorBidi"/>
          <w:sz w:val="24"/>
          <w:szCs w:val="24"/>
        </w:rPr>
        <w:t>t</w:t>
      </w:r>
      <w:r w:rsidRPr="1046A7D8">
        <w:rPr>
          <w:rFonts w:asciiTheme="majorHAnsi" w:eastAsia="Alegreya" w:hAnsiTheme="majorHAnsi" w:cstheme="majorBidi"/>
          <w:sz w:val="24"/>
          <w:szCs w:val="24"/>
        </w:rPr>
        <w:t>he College of Health &amp; Human Services, the College of Liberal Arts, the College of Natural Sciences &amp; Mathematics</w:t>
      </w:r>
      <w:r w:rsidR="00443EE7" w:rsidRPr="1046A7D8">
        <w:rPr>
          <w:rFonts w:asciiTheme="majorHAnsi" w:eastAsia="Alegreya" w:hAnsiTheme="majorHAnsi" w:cstheme="majorBidi"/>
          <w:sz w:val="24"/>
          <w:szCs w:val="24"/>
        </w:rPr>
        <w:t>, and the College of Professional and International Education.</w:t>
      </w:r>
      <w:r w:rsidR="398C705D" w:rsidRPr="1046A7D8">
        <w:rPr>
          <w:rFonts w:asciiTheme="majorHAnsi" w:eastAsia="Alegreya" w:hAnsiTheme="majorHAnsi" w:cstheme="majorBidi"/>
          <w:sz w:val="24"/>
          <w:szCs w:val="24"/>
        </w:rPr>
        <w:t xml:space="preserve"> </w:t>
      </w:r>
      <w:r w:rsidR="398C705D" w:rsidRPr="1046A7D8">
        <w:rPr>
          <w:rFonts w:asciiTheme="majorHAnsi" w:eastAsia="Alegreya" w:hAnsiTheme="majorHAnsi" w:cstheme="majorBidi"/>
          <w:i/>
          <w:iCs/>
          <w:sz w:val="24"/>
          <w:szCs w:val="24"/>
        </w:rPr>
        <w:t>(note: more groups are welcome to sign on; this is only the folks the authors were able to reach in Feb-March.)</w:t>
      </w:r>
    </w:p>
    <w:p w14:paraId="0000001E" w14:textId="77777777" w:rsidR="00134EDB" w:rsidRPr="00213D87" w:rsidRDefault="00134EDB">
      <w:pPr>
        <w:rPr>
          <w:rFonts w:asciiTheme="majorHAnsi" w:eastAsia="Alegreya" w:hAnsiTheme="majorHAnsi" w:cstheme="majorHAnsi"/>
          <w:sz w:val="24"/>
          <w:szCs w:val="24"/>
          <w:shd w:val="clear" w:color="auto" w:fill="93C47D"/>
        </w:rPr>
      </w:pPr>
    </w:p>
    <w:sectPr w:rsidR="00134EDB" w:rsidRPr="00213D87">
      <w:headerReference w:type="even" r:id="rId10"/>
      <w:head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E379" w14:textId="77777777" w:rsidR="002949FF" w:rsidRDefault="002949FF" w:rsidP="009523D4">
      <w:pPr>
        <w:spacing w:line="240" w:lineRule="auto"/>
      </w:pPr>
      <w:r>
        <w:separator/>
      </w:r>
    </w:p>
  </w:endnote>
  <w:endnote w:type="continuationSeparator" w:id="0">
    <w:p w14:paraId="2C611846" w14:textId="77777777" w:rsidR="002949FF" w:rsidRDefault="002949FF" w:rsidP="00952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egreya">
    <w:altName w:val="Calibri"/>
    <w:charset w:val="00"/>
    <w:family w:val="auto"/>
    <w:pitch w:val="default"/>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1CAEF" w14:textId="77777777" w:rsidR="002949FF" w:rsidRDefault="002949FF" w:rsidP="009523D4">
      <w:pPr>
        <w:spacing w:line="240" w:lineRule="auto"/>
      </w:pPr>
      <w:r>
        <w:separator/>
      </w:r>
    </w:p>
  </w:footnote>
  <w:footnote w:type="continuationSeparator" w:id="0">
    <w:p w14:paraId="07AD56E0" w14:textId="77777777" w:rsidR="002949FF" w:rsidRDefault="002949FF" w:rsidP="009523D4">
      <w:pPr>
        <w:spacing w:line="240" w:lineRule="auto"/>
      </w:pPr>
      <w:r>
        <w:continuationSeparator/>
      </w:r>
    </w:p>
  </w:footnote>
  <w:footnote w:id="1">
    <w:p w14:paraId="76C494CF" w14:textId="5E35BA82" w:rsidR="189ABA55" w:rsidRPr="007B38DB" w:rsidRDefault="189ABA55" w:rsidP="189ABA55">
      <w:pPr>
        <w:rPr>
          <w:rFonts w:asciiTheme="majorHAnsi" w:hAnsiTheme="majorHAnsi" w:cstheme="majorHAnsi"/>
        </w:rPr>
      </w:pPr>
      <w:r w:rsidRPr="007B38DB">
        <w:rPr>
          <w:rStyle w:val="FootnoteReference"/>
          <w:rFonts w:asciiTheme="majorHAnsi" w:hAnsiTheme="majorHAnsi" w:cstheme="majorHAnsi"/>
        </w:rPr>
        <w:footnoteRef/>
      </w:r>
      <w:r w:rsidRPr="007B38DB">
        <w:rPr>
          <w:rFonts w:asciiTheme="majorHAnsi" w:hAnsiTheme="majorHAnsi" w:cstheme="majorHAnsi"/>
        </w:rPr>
        <w:t xml:space="preserve"> </w:t>
      </w:r>
      <w:r w:rsidRPr="007B38DB">
        <w:rPr>
          <w:rFonts w:asciiTheme="majorHAnsi" w:eastAsia="-webkit-standard" w:hAnsiTheme="majorHAnsi" w:cstheme="majorHAnsi"/>
          <w:color w:val="000000" w:themeColor="text1"/>
        </w:rPr>
        <w:t xml:space="preserve">Kleinman, S. 2002. Why sexist language matters. Qualitative Sociology, 25: 299-304. </w:t>
      </w:r>
    </w:p>
    <w:p w14:paraId="68505387" w14:textId="46AEC945" w:rsidR="189ABA55" w:rsidRPr="007B38DB" w:rsidRDefault="189ABA55">
      <w:pPr>
        <w:rPr>
          <w:rFonts w:asciiTheme="majorHAnsi" w:hAnsiTheme="majorHAnsi" w:cstheme="majorHAnsi"/>
        </w:rPr>
      </w:pPr>
    </w:p>
    <w:p w14:paraId="58896EA4" w14:textId="2A77D2DA" w:rsidR="189ABA55" w:rsidRPr="007B38DB" w:rsidRDefault="189ABA55">
      <w:pPr>
        <w:rPr>
          <w:rFonts w:asciiTheme="majorHAnsi" w:hAnsiTheme="majorHAnsi" w:cstheme="majorHAnsi"/>
        </w:rPr>
      </w:pPr>
      <w:r w:rsidRPr="007B38DB">
        <w:rPr>
          <w:rFonts w:asciiTheme="majorHAnsi" w:eastAsia="-webkit-standard" w:hAnsiTheme="majorHAnsi" w:cstheme="majorHAnsi"/>
          <w:color w:val="000000" w:themeColor="text1"/>
        </w:rPr>
        <w:t xml:space="preserve">McConnell, A.R. and Fazio, R.H. 1996. Women as men and people: Effects of gender-marked language. Personality and Social Psychology Bulletin, 22: 1004-1013. </w:t>
      </w:r>
    </w:p>
    <w:p w14:paraId="6FFE1CE0" w14:textId="403BEBA4" w:rsidR="189ABA55" w:rsidRPr="007B38DB" w:rsidRDefault="189ABA55">
      <w:pPr>
        <w:rPr>
          <w:rFonts w:asciiTheme="majorHAnsi" w:hAnsiTheme="majorHAnsi" w:cstheme="majorHAnsi"/>
        </w:rPr>
      </w:pPr>
    </w:p>
    <w:p w14:paraId="7CFA8E21" w14:textId="348DECC7" w:rsidR="189ABA55" w:rsidRPr="007B38DB" w:rsidRDefault="189ABA55">
      <w:pPr>
        <w:rPr>
          <w:rFonts w:asciiTheme="majorHAnsi" w:hAnsiTheme="majorHAnsi" w:cstheme="majorHAnsi"/>
        </w:rPr>
      </w:pPr>
      <w:r w:rsidRPr="007B38DB">
        <w:rPr>
          <w:rFonts w:asciiTheme="majorHAnsi" w:eastAsia="-webkit-standard" w:hAnsiTheme="majorHAnsi" w:cstheme="majorHAnsi"/>
          <w:color w:val="000000" w:themeColor="text1"/>
        </w:rPr>
        <w:t>Moulton, J., Robinson, G.M. and Elias, C. 1978. Sex bias in language use: “Neutral” pronouns that aren't. American Psychologist, 33: 1032.</w:t>
      </w:r>
    </w:p>
    <w:p w14:paraId="35A28EFC" w14:textId="7D02F0BF" w:rsidR="189ABA55" w:rsidRDefault="189ABA55" w:rsidP="189ABA55">
      <w:pPr>
        <w:pStyle w:val="FootnoteText"/>
      </w:pPr>
    </w:p>
  </w:footnote>
  <w:footnote w:id="2">
    <w:p w14:paraId="0AEAA123" w14:textId="7F4EAB01" w:rsidR="00EA3407" w:rsidRPr="00EA3407" w:rsidRDefault="00EA3407" w:rsidP="00EA3407">
      <w:pPr>
        <w:rPr>
          <w:rFonts w:asciiTheme="majorHAnsi" w:eastAsia="Times New Roman" w:hAnsiTheme="majorHAnsi" w:cstheme="majorHAnsi"/>
        </w:rPr>
      </w:pPr>
      <w:r>
        <w:rPr>
          <w:rStyle w:val="FootnoteReference"/>
        </w:rPr>
        <w:footnoteRef/>
      </w:r>
      <w:r>
        <w:t xml:space="preserve"> </w:t>
      </w:r>
      <w:r w:rsidRPr="00EA3407">
        <w:rPr>
          <w:rFonts w:asciiTheme="majorHAnsi" w:hAnsiTheme="majorHAnsi" w:cstheme="majorHAnsi"/>
        </w:rPr>
        <w:t xml:space="preserve">See also ASI’s 2017 Resolution </w:t>
      </w:r>
      <w:r w:rsidRPr="00EA3407">
        <w:rPr>
          <w:rFonts w:asciiTheme="majorHAnsi" w:eastAsia="Times New Roman" w:hAnsiTheme="majorHAnsi" w:cstheme="majorHAnsi"/>
        </w:rPr>
        <w:t>SR #2017-34 (</w:t>
      </w:r>
      <w:hyperlink r:id="rId1" w:history="1">
        <w:r w:rsidRPr="00EA3407">
          <w:rPr>
            <w:rStyle w:val="Hyperlink"/>
            <w:rFonts w:asciiTheme="majorHAnsi" w:eastAsia="Times New Roman" w:hAnsiTheme="majorHAnsi" w:cstheme="majorHAnsi"/>
            <w:color w:val="800080"/>
          </w:rPr>
          <w:t>https://www.asicsulb.org/gov/documents/senate/resolutions/2016-2017/SR-2017-34_Bylaw_Amendment_Increased_Inclusivity.pdf</w:t>
        </w:r>
      </w:hyperlink>
      <w:r w:rsidRPr="00EA3407">
        <w:rPr>
          <w:rFonts w:asciiTheme="majorHAnsi" w:eastAsia="Times New Roman" w:hAnsiTheme="majorHAnsi" w:cstheme="majorHAnsi"/>
        </w:rPr>
        <w:t>). </w:t>
      </w:r>
    </w:p>
    <w:p w14:paraId="76D44691" w14:textId="663470C3" w:rsidR="00EA3407" w:rsidRPr="00EA3407" w:rsidRDefault="00EA340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81F6" w14:textId="788DAE9D" w:rsidR="000F48E6" w:rsidRDefault="00445BB7">
    <w:pPr>
      <w:pStyle w:val="Header"/>
    </w:pPr>
    <w:r>
      <w:rPr>
        <w:noProof/>
      </w:rPr>
      <w:pict w14:anchorId="6E70A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866592"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2469" w14:textId="64F52E20" w:rsidR="000F48E6" w:rsidRDefault="00445BB7">
    <w:pPr>
      <w:pStyle w:val="Header"/>
    </w:pPr>
    <w:r>
      <w:rPr>
        <w:noProof/>
      </w:rPr>
      <w:pict w14:anchorId="2CF76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866593"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AE48" w14:textId="3C30040D" w:rsidR="000F48E6" w:rsidRDefault="00445BB7">
    <w:pPr>
      <w:pStyle w:val="Header"/>
    </w:pPr>
    <w:r>
      <w:rPr>
        <w:noProof/>
      </w:rPr>
      <w:pict w14:anchorId="19183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866591"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DB"/>
    <w:rsid w:val="000F48E6"/>
    <w:rsid w:val="0011768F"/>
    <w:rsid w:val="00134EDB"/>
    <w:rsid w:val="00213D87"/>
    <w:rsid w:val="00266BBB"/>
    <w:rsid w:val="002949FF"/>
    <w:rsid w:val="002E2AA5"/>
    <w:rsid w:val="00322F16"/>
    <w:rsid w:val="00443EE7"/>
    <w:rsid w:val="00445BB7"/>
    <w:rsid w:val="004743F2"/>
    <w:rsid w:val="00480564"/>
    <w:rsid w:val="006B611B"/>
    <w:rsid w:val="00714473"/>
    <w:rsid w:val="007B38DB"/>
    <w:rsid w:val="007D306C"/>
    <w:rsid w:val="0093303C"/>
    <w:rsid w:val="009523D4"/>
    <w:rsid w:val="009D52F5"/>
    <w:rsid w:val="00AAE959"/>
    <w:rsid w:val="00B903B6"/>
    <w:rsid w:val="00E16FE9"/>
    <w:rsid w:val="00EA3407"/>
    <w:rsid w:val="00EB5659"/>
    <w:rsid w:val="00EE50E2"/>
    <w:rsid w:val="00FA6C35"/>
    <w:rsid w:val="00FD49E3"/>
    <w:rsid w:val="01F92F44"/>
    <w:rsid w:val="099E7E65"/>
    <w:rsid w:val="0EB8B05D"/>
    <w:rsid w:val="1046A7D8"/>
    <w:rsid w:val="120B53AF"/>
    <w:rsid w:val="189ABA55"/>
    <w:rsid w:val="1D58D0E8"/>
    <w:rsid w:val="1E114DAE"/>
    <w:rsid w:val="1EEC9D01"/>
    <w:rsid w:val="205D59C5"/>
    <w:rsid w:val="20DF30FD"/>
    <w:rsid w:val="22B43EB3"/>
    <w:rsid w:val="22FEA90D"/>
    <w:rsid w:val="27CC2DBB"/>
    <w:rsid w:val="2BAC00D4"/>
    <w:rsid w:val="2BF76484"/>
    <w:rsid w:val="2C266EDD"/>
    <w:rsid w:val="2D53AFA2"/>
    <w:rsid w:val="306E0F2B"/>
    <w:rsid w:val="3424CE1E"/>
    <w:rsid w:val="36D9A96D"/>
    <w:rsid w:val="395E68CD"/>
    <w:rsid w:val="398C705D"/>
    <w:rsid w:val="3A0483C9"/>
    <w:rsid w:val="3BA96144"/>
    <w:rsid w:val="3F3C1C9A"/>
    <w:rsid w:val="48FAF3E0"/>
    <w:rsid w:val="4CAF58E8"/>
    <w:rsid w:val="509A799C"/>
    <w:rsid w:val="59592A77"/>
    <w:rsid w:val="5E81B688"/>
    <w:rsid w:val="60DC2036"/>
    <w:rsid w:val="624D8581"/>
    <w:rsid w:val="68CEF07E"/>
    <w:rsid w:val="6A294D63"/>
    <w:rsid w:val="6C90833B"/>
    <w:rsid w:val="6E44808A"/>
    <w:rsid w:val="71F81001"/>
    <w:rsid w:val="7241BFF6"/>
    <w:rsid w:val="77480D19"/>
    <w:rsid w:val="795916D1"/>
    <w:rsid w:val="7C6B22B1"/>
    <w:rsid w:val="7E21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229866"/>
  <w15:docId w15:val="{7676D7EC-3DB6-4119-8E70-5D63D57E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6FE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FE9"/>
    <w:rPr>
      <w:rFonts w:ascii="Times New Roman" w:hAnsi="Times New Roman" w:cs="Times New Roman"/>
      <w:sz w:val="18"/>
      <w:szCs w:val="18"/>
    </w:rPr>
  </w:style>
  <w:style w:type="paragraph" w:styleId="Header">
    <w:name w:val="header"/>
    <w:basedOn w:val="Normal"/>
    <w:link w:val="HeaderChar"/>
    <w:uiPriority w:val="99"/>
    <w:unhideWhenUsed/>
    <w:rsid w:val="009523D4"/>
    <w:pPr>
      <w:tabs>
        <w:tab w:val="center" w:pos="4680"/>
        <w:tab w:val="right" w:pos="9360"/>
      </w:tabs>
      <w:spacing w:line="240" w:lineRule="auto"/>
    </w:pPr>
  </w:style>
  <w:style w:type="character" w:customStyle="1" w:styleId="HeaderChar">
    <w:name w:val="Header Char"/>
    <w:basedOn w:val="DefaultParagraphFont"/>
    <w:link w:val="Header"/>
    <w:uiPriority w:val="99"/>
    <w:rsid w:val="009523D4"/>
  </w:style>
  <w:style w:type="paragraph" w:styleId="Footer">
    <w:name w:val="footer"/>
    <w:basedOn w:val="Normal"/>
    <w:link w:val="FooterChar"/>
    <w:uiPriority w:val="99"/>
    <w:unhideWhenUsed/>
    <w:rsid w:val="009523D4"/>
    <w:pPr>
      <w:tabs>
        <w:tab w:val="center" w:pos="4680"/>
        <w:tab w:val="right" w:pos="9360"/>
      </w:tabs>
      <w:spacing w:line="240" w:lineRule="auto"/>
    </w:pPr>
  </w:style>
  <w:style w:type="character" w:customStyle="1" w:styleId="FooterChar">
    <w:name w:val="Footer Char"/>
    <w:basedOn w:val="DefaultParagraphFont"/>
    <w:link w:val="Footer"/>
    <w:uiPriority w:val="99"/>
    <w:rsid w:val="009523D4"/>
  </w:style>
  <w:style w:type="paragraph" w:styleId="CommentSubject">
    <w:name w:val="annotation subject"/>
    <w:basedOn w:val="CommentText"/>
    <w:next w:val="CommentText"/>
    <w:link w:val="CommentSubjectChar"/>
    <w:uiPriority w:val="99"/>
    <w:semiHidden/>
    <w:unhideWhenUsed/>
    <w:rsid w:val="00B903B6"/>
    <w:rPr>
      <w:b/>
      <w:bCs/>
    </w:rPr>
  </w:style>
  <w:style w:type="character" w:customStyle="1" w:styleId="CommentSubjectChar">
    <w:name w:val="Comment Subject Char"/>
    <w:basedOn w:val="CommentTextChar"/>
    <w:link w:val="CommentSubject"/>
    <w:uiPriority w:val="99"/>
    <w:semiHidden/>
    <w:rsid w:val="00B903B6"/>
    <w:rPr>
      <w:b/>
      <w:bCs/>
      <w:sz w:val="20"/>
      <w:szCs w:val="20"/>
    </w:rPr>
  </w:style>
  <w:style w:type="character" w:styleId="Hyperlink">
    <w:name w:val="Hyperlink"/>
    <w:basedOn w:val="DefaultParagraphFont"/>
    <w:uiPriority w:val="99"/>
    <w:unhideWhenUsed/>
    <w:rsid w:val="004743F2"/>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apple-converted-space">
    <w:name w:val="apple-converted-space"/>
    <w:basedOn w:val="DefaultParagraphFont"/>
    <w:rsid w:val="007B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19593">
      <w:bodyDiv w:val="1"/>
      <w:marLeft w:val="0"/>
      <w:marRight w:val="0"/>
      <w:marTop w:val="0"/>
      <w:marBottom w:val="0"/>
      <w:divBdr>
        <w:top w:val="none" w:sz="0" w:space="0" w:color="auto"/>
        <w:left w:val="none" w:sz="0" w:space="0" w:color="auto"/>
        <w:bottom w:val="none" w:sz="0" w:space="0" w:color="auto"/>
        <w:right w:val="none" w:sz="0" w:space="0" w:color="auto"/>
      </w:divBdr>
    </w:div>
    <w:div w:id="468938775">
      <w:bodyDiv w:val="1"/>
      <w:marLeft w:val="0"/>
      <w:marRight w:val="0"/>
      <w:marTop w:val="0"/>
      <w:marBottom w:val="0"/>
      <w:divBdr>
        <w:top w:val="none" w:sz="0" w:space="0" w:color="auto"/>
        <w:left w:val="none" w:sz="0" w:space="0" w:color="auto"/>
        <w:bottom w:val="none" w:sz="0" w:space="0" w:color="auto"/>
        <w:right w:val="none" w:sz="0" w:space="0" w:color="auto"/>
      </w:divBdr>
    </w:div>
    <w:div w:id="1571429830">
      <w:bodyDiv w:val="1"/>
      <w:marLeft w:val="0"/>
      <w:marRight w:val="0"/>
      <w:marTop w:val="0"/>
      <w:marBottom w:val="0"/>
      <w:divBdr>
        <w:top w:val="none" w:sz="0" w:space="0" w:color="auto"/>
        <w:left w:val="none" w:sz="0" w:space="0" w:color="auto"/>
        <w:bottom w:val="none" w:sz="0" w:space="0" w:color="auto"/>
        <w:right w:val="none" w:sz="0" w:space="0" w:color="auto"/>
      </w:divBdr>
    </w:div>
    <w:div w:id="1616672481">
      <w:bodyDiv w:val="1"/>
      <w:marLeft w:val="0"/>
      <w:marRight w:val="0"/>
      <w:marTop w:val="0"/>
      <w:marBottom w:val="0"/>
      <w:divBdr>
        <w:top w:val="none" w:sz="0" w:space="0" w:color="auto"/>
        <w:left w:val="none" w:sz="0" w:space="0" w:color="auto"/>
        <w:bottom w:val="none" w:sz="0" w:space="0" w:color="auto"/>
        <w:right w:val="none" w:sz="0" w:space="0" w:color="auto"/>
      </w:divBdr>
    </w:div>
    <w:div w:id="1667315996">
      <w:bodyDiv w:val="1"/>
      <w:marLeft w:val="0"/>
      <w:marRight w:val="0"/>
      <w:marTop w:val="0"/>
      <w:marBottom w:val="0"/>
      <w:divBdr>
        <w:top w:val="none" w:sz="0" w:space="0" w:color="auto"/>
        <w:left w:val="none" w:sz="0" w:space="0" w:color="auto"/>
        <w:bottom w:val="none" w:sz="0" w:space="0" w:color="auto"/>
        <w:right w:val="none" w:sz="0" w:space="0" w:color="auto"/>
      </w:divBdr>
    </w:div>
    <w:div w:id="1717966666">
      <w:bodyDiv w:val="1"/>
      <w:marLeft w:val="0"/>
      <w:marRight w:val="0"/>
      <w:marTop w:val="0"/>
      <w:marBottom w:val="0"/>
      <w:divBdr>
        <w:top w:val="none" w:sz="0" w:space="0" w:color="auto"/>
        <w:left w:val="none" w:sz="0" w:space="0" w:color="auto"/>
        <w:bottom w:val="none" w:sz="0" w:space="0" w:color="auto"/>
        <w:right w:val="none" w:sz="0" w:space="0" w:color="auto"/>
      </w:divBdr>
      <w:divsChild>
        <w:div w:id="485978378">
          <w:marLeft w:val="0"/>
          <w:marRight w:val="0"/>
          <w:marTop w:val="0"/>
          <w:marBottom w:val="0"/>
          <w:divBdr>
            <w:top w:val="none" w:sz="0" w:space="0" w:color="auto"/>
            <w:left w:val="none" w:sz="0" w:space="0" w:color="auto"/>
            <w:bottom w:val="none" w:sz="0" w:space="0" w:color="auto"/>
            <w:right w:val="none" w:sz="0" w:space="0" w:color="auto"/>
          </w:divBdr>
        </w:div>
        <w:div w:id="723337230">
          <w:marLeft w:val="0"/>
          <w:marRight w:val="0"/>
          <w:marTop w:val="0"/>
          <w:marBottom w:val="0"/>
          <w:divBdr>
            <w:top w:val="none" w:sz="0" w:space="0" w:color="auto"/>
            <w:left w:val="none" w:sz="0" w:space="0" w:color="auto"/>
            <w:bottom w:val="none" w:sz="0" w:space="0" w:color="auto"/>
            <w:right w:val="none" w:sz="0" w:space="0" w:color="auto"/>
          </w:divBdr>
        </w:div>
        <w:div w:id="54277021">
          <w:marLeft w:val="0"/>
          <w:marRight w:val="0"/>
          <w:marTop w:val="0"/>
          <w:marBottom w:val="0"/>
          <w:divBdr>
            <w:top w:val="none" w:sz="0" w:space="0" w:color="auto"/>
            <w:left w:val="none" w:sz="0" w:space="0" w:color="auto"/>
            <w:bottom w:val="none" w:sz="0" w:space="0" w:color="auto"/>
            <w:right w:val="none" w:sz="0" w:space="0" w:color="auto"/>
          </w:divBdr>
        </w:div>
        <w:div w:id="590547573">
          <w:marLeft w:val="0"/>
          <w:marRight w:val="0"/>
          <w:marTop w:val="0"/>
          <w:marBottom w:val="0"/>
          <w:divBdr>
            <w:top w:val="none" w:sz="0" w:space="0" w:color="auto"/>
            <w:left w:val="none" w:sz="0" w:space="0" w:color="auto"/>
            <w:bottom w:val="none" w:sz="0" w:space="0" w:color="auto"/>
            <w:right w:val="none" w:sz="0" w:space="0" w:color="auto"/>
          </w:divBdr>
        </w:div>
        <w:div w:id="1172257011">
          <w:marLeft w:val="0"/>
          <w:marRight w:val="0"/>
          <w:marTop w:val="0"/>
          <w:marBottom w:val="0"/>
          <w:divBdr>
            <w:top w:val="none" w:sz="0" w:space="0" w:color="auto"/>
            <w:left w:val="none" w:sz="0" w:space="0" w:color="auto"/>
            <w:bottom w:val="none" w:sz="0" w:space="0" w:color="auto"/>
            <w:right w:val="none" w:sz="0" w:space="0" w:color="auto"/>
          </w:divBdr>
        </w:div>
        <w:div w:id="1747611926">
          <w:marLeft w:val="0"/>
          <w:marRight w:val="0"/>
          <w:marTop w:val="0"/>
          <w:marBottom w:val="0"/>
          <w:divBdr>
            <w:top w:val="none" w:sz="0" w:space="0" w:color="auto"/>
            <w:left w:val="none" w:sz="0" w:space="0" w:color="auto"/>
            <w:bottom w:val="none" w:sz="0" w:space="0" w:color="auto"/>
            <w:right w:val="none" w:sz="0" w:space="0" w:color="auto"/>
          </w:divBdr>
        </w:div>
        <w:div w:id="87386572">
          <w:marLeft w:val="0"/>
          <w:marRight w:val="0"/>
          <w:marTop w:val="0"/>
          <w:marBottom w:val="0"/>
          <w:divBdr>
            <w:top w:val="none" w:sz="0" w:space="0" w:color="auto"/>
            <w:left w:val="none" w:sz="0" w:space="0" w:color="auto"/>
            <w:bottom w:val="none" w:sz="0" w:space="0" w:color="auto"/>
            <w:right w:val="none" w:sz="0" w:space="0" w:color="auto"/>
          </w:divBdr>
        </w:div>
      </w:divsChild>
    </w:div>
    <w:div w:id="1811089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sicsulb.org/gov/documents/senate/resolutions/2016-2017/SR-2017-34_Bylaw_Amendment_Increased_Inclusiv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EF009AAE41F43A8DCBB88CD782FEA" ma:contentTypeVersion="11" ma:contentTypeDescription="Create a new document." ma:contentTypeScope="" ma:versionID="051d167118a70a29531a1e06b567aa73">
  <xsd:schema xmlns:xsd="http://www.w3.org/2001/XMLSchema" xmlns:xs="http://www.w3.org/2001/XMLSchema" xmlns:p="http://schemas.microsoft.com/office/2006/metadata/properties" xmlns:ns2="9daefb26-c9cf-4195-92eb-c751f54344d4" xmlns:ns3="7d595972-d2b2-44e4-a614-f625f3bd2105" targetNamespace="http://schemas.microsoft.com/office/2006/metadata/properties" ma:root="true" ma:fieldsID="6cb1817880e9f5a77324627599edc5f9" ns2:_="" ns3:_="">
    <xsd:import namespace="9daefb26-c9cf-4195-92eb-c751f54344d4"/>
    <xsd:import namespace="7d595972-d2b2-44e4-a614-f625f3bd2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b26-c9cf-4195-92eb-c751f5434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95972-d2b2-44e4-a614-f625f3bd2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CCDBE-CFDB-4032-A442-B5F1A9CA9D24}">
  <ds:schemaRefs>
    <ds:schemaRef ds:uri="http://schemas.microsoft.com/sharepoint/v3/contenttype/forms"/>
  </ds:schemaRefs>
</ds:datastoreItem>
</file>

<file path=customXml/itemProps2.xml><?xml version="1.0" encoding="utf-8"?>
<ds:datastoreItem xmlns:ds="http://schemas.openxmlformats.org/officeDocument/2006/customXml" ds:itemID="{10E68BC2-427A-4476-8682-90BA90593A14}">
  <ds:schemaRefs>
    <ds:schemaRef ds:uri="http://schemas.openxmlformats.org/package/2006/metadata/core-properties"/>
    <ds:schemaRef ds:uri="http://purl.org/dc/terms/"/>
    <ds:schemaRef ds:uri="7d595972-d2b2-44e4-a614-f625f3bd2105"/>
    <ds:schemaRef ds:uri="9daefb26-c9cf-4195-92eb-c751f54344d4"/>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0FE0B7-15C1-42D6-96D5-30F2D2189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b26-c9cf-4195-92eb-c751f54344d4"/>
    <ds:schemaRef ds:uri="7d595972-d2b2-44e4-a614-f625f3bd2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D63D7-2769-4E4E-8AC4-FC407105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Pandya</dc:creator>
  <cp:lastModifiedBy>Ann Kinsey</cp:lastModifiedBy>
  <cp:revision>2</cp:revision>
  <dcterms:created xsi:type="dcterms:W3CDTF">2020-05-11T23:27:00Z</dcterms:created>
  <dcterms:modified xsi:type="dcterms:W3CDTF">2020-05-11T23:27:00Z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0x01010096BEF009AAE41F43A8DCBB88CD782FEA</vt:lpwstr>
  </property>
</Properties>
</file>