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562" w:val="left" w:leader="none"/>
        </w:tabs>
        <w:spacing w:line="247" w:lineRule="auto" w:before="87"/>
        <w:ind w:left="8887" w:right="122" w:hanging="8525"/>
        <w:jc w:val="right"/>
        <w:rPr>
          <w:rFonts w:ascii="Arial"/>
          <w:b/>
          <w:sz w:val="23"/>
        </w:rPr>
      </w:pPr>
      <w:r>
        <w:rPr>
          <w:rFonts w:ascii="Arial"/>
          <w:b/>
          <w:color w:val="211E1F"/>
          <w:w w:val="105"/>
          <w:sz w:val="23"/>
        </w:rPr>
        <w:t>California</w:t>
      </w:r>
      <w:r>
        <w:rPr>
          <w:rFonts w:ascii="Arial"/>
          <w:b/>
          <w:color w:val="211E1F"/>
          <w:spacing w:val="-13"/>
          <w:w w:val="105"/>
          <w:sz w:val="23"/>
        </w:rPr>
        <w:t> </w:t>
      </w:r>
      <w:r>
        <w:rPr>
          <w:rFonts w:ascii="Arial"/>
          <w:b/>
          <w:color w:val="211E1F"/>
          <w:w w:val="105"/>
          <w:sz w:val="23"/>
        </w:rPr>
        <w:t>State</w:t>
      </w:r>
      <w:r>
        <w:rPr>
          <w:rFonts w:ascii="Arial"/>
          <w:b/>
          <w:color w:val="211E1F"/>
          <w:spacing w:val="-7"/>
          <w:w w:val="105"/>
          <w:sz w:val="23"/>
        </w:rPr>
        <w:t> </w:t>
      </w:r>
      <w:r>
        <w:rPr>
          <w:rFonts w:ascii="Arial"/>
          <w:b/>
          <w:color w:val="211E1F"/>
          <w:w w:val="105"/>
          <w:sz w:val="23"/>
        </w:rPr>
        <w:t>University,</w:t>
      </w:r>
      <w:r>
        <w:rPr>
          <w:rFonts w:ascii="Arial"/>
          <w:b/>
          <w:color w:val="211E1F"/>
          <w:spacing w:val="-6"/>
          <w:w w:val="105"/>
          <w:sz w:val="23"/>
        </w:rPr>
        <w:t> </w:t>
      </w:r>
      <w:r>
        <w:rPr>
          <w:rFonts w:ascii="Arial"/>
          <w:b/>
          <w:color w:val="211E1F"/>
          <w:w w:val="105"/>
          <w:sz w:val="23"/>
        </w:rPr>
        <w:t>Long</w:t>
      </w:r>
      <w:r>
        <w:rPr>
          <w:rFonts w:ascii="Arial"/>
          <w:b/>
          <w:color w:val="211E1F"/>
          <w:spacing w:val="-12"/>
          <w:w w:val="105"/>
          <w:sz w:val="23"/>
        </w:rPr>
        <w:t> </w:t>
      </w:r>
      <w:r>
        <w:rPr>
          <w:rFonts w:ascii="Arial"/>
          <w:b/>
          <w:color w:val="211E1F"/>
          <w:w w:val="105"/>
          <w:sz w:val="23"/>
        </w:rPr>
        <w:t>Beach</w:t>
        <w:tab/>
      </w:r>
      <w:r>
        <w:rPr>
          <w:rFonts w:ascii="Arial"/>
          <w:b/>
          <w:color w:val="211E1F"/>
          <w:spacing w:val="-1"/>
          <w:w w:val="105"/>
          <w:sz w:val="23"/>
        </w:rPr>
        <w:t>Policy</w:t>
      </w:r>
      <w:r>
        <w:rPr>
          <w:rFonts w:ascii="Arial"/>
          <w:b/>
          <w:color w:val="211E1F"/>
          <w:spacing w:val="-14"/>
          <w:w w:val="105"/>
          <w:sz w:val="23"/>
        </w:rPr>
        <w:t> </w:t>
      </w:r>
      <w:r>
        <w:rPr>
          <w:rFonts w:ascii="Arial"/>
          <w:b/>
          <w:color w:val="211E1F"/>
          <w:w w:val="105"/>
          <w:sz w:val="23"/>
        </w:rPr>
        <w:t>Statement</w:t>
      </w:r>
      <w:r>
        <w:rPr>
          <w:rFonts w:ascii="Arial"/>
          <w:b/>
          <w:color w:val="211E1F"/>
          <w:spacing w:val="-64"/>
          <w:w w:val="105"/>
          <w:sz w:val="23"/>
        </w:rPr>
        <w:t> </w:t>
      </w:r>
      <w:r>
        <w:rPr>
          <w:rFonts w:ascii="Arial"/>
          <w:b/>
          <w:color w:val="211E1F"/>
          <w:sz w:val="23"/>
        </w:rPr>
        <w:t>22-06</w:t>
      </w:r>
    </w:p>
    <w:p>
      <w:pPr>
        <w:spacing w:before="9"/>
        <w:ind w:left="0" w:right="111" w:firstLine="0"/>
        <w:jc w:val="right"/>
        <w:rPr>
          <w:rFonts w:ascii="Arial"/>
          <w:sz w:val="20"/>
        </w:rPr>
      </w:pPr>
      <w:r>
        <w:rPr>
          <w:rFonts w:ascii="Arial"/>
          <w:color w:val="211E1F"/>
          <w:sz w:val="20"/>
        </w:rPr>
        <w:t>March</w:t>
      </w:r>
      <w:r>
        <w:rPr>
          <w:rFonts w:ascii="Arial"/>
          <w:color w:val="211E1F"/>
          <w:spacing w:val="3"/>
          <w:sz w:val="20"/>
        </w:rPr>
        <w:t> </w:t>
      </w:r>
      <w:r>
        <w:rPr>
          <w:rFonts w:ascii="Arial"/>
          <w:color w:val="211E1F"/>
          <w:sz w:val="20"/>
        </w:rPr>
        <w:t>4,</w:t>
      </w:r>
      <w:r>
        <w:rPr>
          <w:rFonts w:ascii="Arial"/>
          <w:color w:val="211E1F"/>
          <w:spacing w:val="3"/>
          <w:sz w:val="20"/>
        </w:rPr>
        <w:t> </w:t>
      </w:r>
      <w:r>
        <w:rPr>
          <w:rFonts w:ascii="Arial"/>
          <w:color w:val="211E1F"/>
          <w:sz w:val="20"/>
        </w:rPr>
        <w:t>2022</w:t>
      </w:r>
    </w:p>
    <w:p>
      <w:pPr>
        <w:pStyle w:val="BodyText"/>
        <w:rPr>
          <w:rFonts w:ascii="Arial"/>
          <w:sz w:val="13"/>
        </w:rPr>
      </w:pPr>
      <w:r>
        <w:rPr/>
        <w:pict>
          <v:shape style="position:absolute;margin-left:72pt;margin-top:8.699759pt;width:468pt;height:.75pt;mso-position-horizontal-relative:page;mso-position-vertical-relative:paragraph;z-index:-15728640;mso-wrap-distance-left:0;mso-wrap-distance-right:0" id="docshape1" coordorigin="1440,174" coordsize="9360,15" path="m10800,174l10793,174,1447,174,1440,174,1440,181,1440,188,1447,188,10793,188,10800,188,10800,181,10800,174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26"/>
        </w:rPr>
      </w:pPr>
    </w:p>
    <w:p>
      <w:pPr>
        <w:pStyle w:val="Heading1"/>
        <w:spacing w:before="27"/>
      </w:pPr>
      <w:bookmarkStart w:name="LGBTQIA+ CAMPUS CLIMATE COMMITTEE" w:id="1"/>
      <w:bookmarkEnd w:id="1"/>
      <w:r>
        <w:rPr/>
      </w:r>
      <w:r>
        <w:rPr/>
        <w:t>LGBTQIA+</w:t>
      </w:r>
      <w:r>
        <w:rPr>
          <w:spacing w:val="-5"/>
        </w:rPr>
        <w:t> </w:t>
      </w:r>
      <w:r>
        <w:rPr/>
        <w:t>CAMPUS</w:t>
      </w:r>
      <w:r>
        <w:rPr>
          <w:spacing w:val="-4"/>
        </w:rPr>
        <w:t> </w:t>
      </w:r>
      <w:r>
        <w:rPr/>
        <w:t>CLIMATE</w:t>
      </w:r>
      <w:r>
        <w:rPr>
          <w:spacing w:val="-7"/>
        </w:rPr>
        <w:t> </w:t>
      </w:r>
      <w:r>
        <w:rPr/>
        <w:t>COMMITTEE</w:t>
      </w:r>
    </w:p>
    <w:p>
      <w:pPr>
        <w:spacing w:before="223"/>
        <w:ind w:left="140" w:right="0" w:firstLine="0"/>
        <w:jc w:val="left"/>
        <w:rPr>
          <w:sz w:val="36"/>
        </w:rPr>
      </w:pPr>
      <w:bookmarkStart w:name="Charge" w:id="2"/>
      <w:bookmarkEnd w:id="2"/>
      <w:r>
        <w:rPr/>
      </w:r>
      <w:r>
        <w:rPr>
          <w:sz w:val="36"/>
        </w:rPr>
        <w:t>Charge</w:t>
      </w:r>
    </w:p>
    <w:p>
      <w:pPr>
        <w:pStyle w:val="BodyText"/>
        <w:tabs>
          <w:tab w:pos="9024" w:val="left" w:leader="none"/>
        </w:tabs>
        <w:spacing w:before="220"/>
        <w:ind w:left="140" w:right="429"/>
      </w:pPr>
      <w:r>
        <w:rPr/>
        <w:t>The LGBTQIA+ Campus Climate Committee (LGBTQIA+ CCC) is a subcommittee of the</w:t>
      </w:r>
      <w:r>
        <w:rPr>
          <w:spacing w:val="1"/>
        </w:rPr>
        <w:t> </w:t>
      </w:r>
      <w:r>
        <w:rPr/>
        <w:t>general Campus Climate Committee. The mission of the LGBTQIA+ CCC is to collaborate</w:t>
      </w:r>
      <w:r>
        <w:rPr>
          <w:spacing w:val="1"/>
        </w:rPr>
        <w:t> </w:t>
      </w:r>
      <w:r>
        <w:rPr/>
        <w:t>with all segments of the University to recruit, retain, and promote the success of</w:t>
      </w:r>
      <w:r>
        <w:rPr>
          <w:spacing w:val="1"/>
        </w:rPr>
        <w:t> </w:t>
      </w:r>
      <w:r>
        <w:rPr/>
        <w:t>LGBTQIA+ students, staff, faculty, and administrators. LGBTQIA+ refers to lesbian, gay,</w:t>
      </w:r>
      <w:r>
        <w:rPr>
          <w:spacing w:val="1"/>
        </w:rPr>
        <w:t> </w:t>
      </w:r>
      <w:r>
        <w:rPr/>
        <w:t>bisexual, trans, queer, intersex, asexual, aromantic, and all identities included in this</w:t>
      </w:r>
      <w:r>
        <w:rPr>
          <w:spacing w:val="1"/>
        </w:rPr>
        <w:t> </w:t>
      </w:r>
      <w:r>
        <w:rPr/>
        <w:t>continually evolving community. This acronym is meant to reflect all (a)sexual, (a)gender,</w:t>
      </w:r>
      <w:r>
        <w:rPr>
          <w:spacing w:val="-54"/>
        </w:rPr>
        <w:t> </w:t>
      </w:r>
      <w:r>
        <w:rPr/>
        <w:t>and (a)romantic identities and expressions that move away from expectations associated</w:t>
      </w:r>
      <w:r>
        <w:rPr>
          <w:spacing w:val="-54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sex/gender</w:t>
      </w:r>
      <w:r>
        <w:rPr>
          <w:spacing w:val="-2"/>
        </w:rPr>
        <w:t> </w:t>
      </w:r>
      <w:r>
        <w:rPr/>
        <w:t>binary,</w:t>
      </w:r>
      <w:r>
        <w:rPr>
          <w:spacing w:val="2"/>
        </w:rPr>
        <w:t> </w:t>
      </w:r>
      <w:r>
        <w:rPr/>
        <w:t>or</w:t>
      </w:r>
      <w:r>
        <w:rPr>
          <w:spacing w:val="-2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sex</w:t>
      </w:r>
      <w:r>
        <w:rPr>
          <w:spacing w:val="-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people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assigned</w:t>
      </w:r>
      <w:r>
        <w:rPr>
          <w:spacing w:val="-3"/>
        </w:rPr>
        <w:t> </w:t>
      </w:r>
      <w:r>
        <w:rPr/>
        <w:t>at</w:t>
      </w:r>
      <w:r>
        <w:rPr>
          <w:spacing w:val="2"/>
        </w:rPr>
        <w:t> </w:t>
      </w:r>
      <w:r>
        <w:rPr/>
        <w:t>birth</w:t>
        <w:tab/>
        <w:t>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membership</w:t>
      </w:r>
      <w:r>
        <w:rPr>
          <w:spacing w:val="-2"/>
        </w:rPr>
        <w:t> </w:t>
      </w:r>
      <w:r>
        <w:rPr/>
        <w:t>also</w:t>
      </w:r>
      <w:r>
        <w:rPr>
          <w:spacing w:val="-3"/>
        </w:rPr>
        <w:t> </w:t>
      </w:r>
      <w:r>
        <w:rPr/>
        <w:t>includes</w:t>
      </w:r>
      <w:r>
        <w:rPr>
          <w:spacing w:val="3"/>
        </w:rPr>
        <w:t> </w:t>
      </w:r>
      <w:r>
        <w:rPr/>
        <w:t>allies.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40"/>
      </w:pPr>
      <w:r>
        <w:rPr/>
        <w:t>The LGBTQIA+ CCC also supports educational programs that promote increased</w:t>
      </w:r>
      <w:r>
        <w:rPr>
          <w:spacing w:val="1"/>
        </w:rPr>
        <w:t> </w:t>
      </w:r>
      <w:r>
        <w:rPr/>
        <w:t>understanding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LGBTQIA+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diversity issues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all</w:t>
      </w:r>
      <w:r>
        <w:rPr>
          <w:spacing w:val="-9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-11"/>
        </w:rPr>
        <w:t> </w:t>
      </w:r>
      <w:r>
        <w:rPr/>
        <w:t>preparation</w:t>
      </w:r>
      <w:r>
        <w:rPr>
          <w:spacing w:val="-4"/>
        </w:rPr>
        <w:t> </w:t>
      </w:r>
      <w:r>
        <w:rPr/>
        <w:t>for</w:t>
      </w:r>
      <w:r>
        <w:rPr>
          <w:spacing w:val="-53"/>
        </w:rPr>
        <w:t> </w:t>
      </w:r>
      <w:r>
        <w:rPr/>
        <w:t>careers</w:t>
      </w:r>
      <w:r>
        <w:rPr>
          <w:spacing w:val="3"/>
        </w:rPr>
        <w:t> </w:t>
      </w:r>
      <w:r>
        <w:rPr/>
        <w:t>in</w:t>
      </w:r>
      <w:r>
        <w:rPr>
          <w:spacing w:val="-2"/>
        </w:rPr>
        <w:t> </w:t>
      </w:r>
      <w:r>
        <w:rPr/>
        <w:t>diverse</w:t>
      </w:r>
      <w:r>
        <w:rPr>
          <w:spacing w:val="-2"/>
        </w:rPr>
        <w:t> </w:t>
      </w:r>
      <w:r>
        <w:rPr/>
        <w:t>settings.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40" w:right="435"/>
        <w:jc w:val="both"/>
      </w:pPr>
      <w:r>
        <w:rPr/>
        <w:t>Through active partnerships with other cultural groups and organizations on campus, the</w:t>
      </w:r>
      <w:r>
        <w:rPr>
          <w:spacing w:val="-54"/>
        </w:rPr>
        <w:t> </w:t>
      </w:r>
      <w:r>
        <w:rPr/>
        <w:t>LGBTQIA+ CCC upholds the University’s commitment to diversity and global engagement</w:t>
      </w:r>
      <w:r>
        <w:rPr>
          <w:spacing w:val="-5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advocacy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behalf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all</w:t>
      </w:r>
      <w:r>
        <w:rPr>
          <w:spacing w:val="-8"/>
        </w:rPr>
        <w:t> </w:t>
      </w:r>
      <w:r>
        <w:rPr/>
        <w:t>groups</w:t>
      </w:r>
      <w:r>
        <w:rPr>
          <w:spacing w:val="2"/>
        </w:rPr>
        <w:t> </w:t>
      </w:r>
      <w:r>
        <w:rPr/>
        <w:t>historically</w:t>
      </w:r>
      <w:r>
        <w:rPr>
          <w:spacing w:val="2"/>
        </w:rPr>
        <w:t> </w:t>
      </w:r>
      <w:r>
        <w:rPr/>
        <w:t>marginalized</w:t>
      </w:r>
      <w:r>
        <w:rPr>
          <w:spacing w:val="-3"/>
        </w:rPr>
        <w:t> </w:t>
      </w:r>
      <w:r>
        <w:rPr/>
        <w:t>by</w:t>
      </w:r>
      <w:r>
        <w:rPr>
          <w:spacing w:val="1"/>
        </w:rPr>
        <w:t> </w:t>
      </w:r>
      <w:r>
        <w:rPr/>
        <w:t>society.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37" w:lineRule="auto"/>
        <w:ind w:left="140" w:right="839"/>
      </w:pPr>
      <w:r>
        <w:rPr/>
        <w:t>Specific responsibilities of the LGBTQIA+ CCC shall include, but are not limited to, the</w:t>
      </w:r>
      <w:r>
        <w:rPr>
          <w:spacing w:val="-54"/>
        </w:rPr>
        <w:t> </w:t>
      </w:r>
      <w:r>
        <w:rPr/>
        <w:t>following: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264" w:val="left" w:leader="none"/>
        </w:tabs>
        <w:spacing w:line="252" w:lineRule="auto" w:before="0" w:after="0"/>
        <w:ind w:left="1263" w:right="992" w:hanging="361"/>
        <w:jc w:val="left"/>
        <w:rPr>
          <w:sz w:val="23"/>
        </w:rPr>
      </w:pPr>
      <w:r>
        <w:rPr>
          <w:sz w:val="23"/>
        </w:rPr>
        <w:t>To</w:t>
      </w:r>
      <w:r>
        <w:rPr>
          <w:spacing w:val="24"/>
          <w:sz w:val="23"/>
        </w:rPr>
        <w:t> </w:t>
      </w:r>
      <w:r>
        <w:rPr>
          <w:sz w:val="23"/>
        </w:rPr>
        <w:t>perform</w:t>
      </w:r>
      <w:r>
        <w:rPr>
          <w:spacing w:val="25"/>
          <w:sz w:val="23"/>
        </w:rPr>
        <w:t> </w:t>
      </w:r>
      <w:r>
        <w:rPr>
          <w:sz w:val="23"/>
        </w:rPr>
        <w:t>periodic</w:t>
      </w:r>
      <w:r>
        <w:rPr>
          <w:spacing w:val="29"/>
          <w:sz w:val="23"/>
        </w:rPr>
        <w:t> </w:t>
      </w:r>
      <w:r>
        <w:rPr>
          <w:sz w:val="23"/>
        </w:rPr>
        <w:t>needs</w:t>
      </w:r>
      <w:r>
        <w:rPr>
          <w:spacing w:val="20"/>
          <w:sz w:val="23"/>
        </w:rPr>
        <w:t> </w:t>
      </w:r>
      <w:r>
        <w:rPr>
          <w:sz w:val="23"/>
        </w:rPr>
        <w:t>assessments</w:t>
      </w:r>
      <w:r>
        <w:rPr>
          <w:spacing w:val="31"/>
          <w:sz w:val="23"/>
        </w:rPr>
        <w:t> </w:t>
      </w:r>
      <w:r>
        <w:rPr>
          <w:sz w:val="23"/>
        </w:rPr>
        <w:t>of</w:t>
      </w:r>
      <w:r>
        <w:rPr>
          <w:spacing w:val="29"/>
          <w:sz w:val="23"/>
        </w:rPr>
        <w:t> </w:t>
      </w:r>
      <w:r>
        <w:rPr>
          <w:sz w:val="23"/>
        </w:rPr>
        <w:t>the</w:t>
      </w:r>
      <w:r>
        <w:rPr>
          <w:spacing w:val="15"/>
          <w:sz w:val="23"/>
        </w:rPr>
        <w:t> </w:t>
      </w:r>
      <w:r>
        <w:rPr>
          <w:sz w:val="23"/>
        </w:rPr>
        <w:t>campus</w:t>
      </w:r>
      <w:r>
        <w:rPr>
          <w:spacing w:val="30"/>
          <w:sz w:val="23"/>
        </w:rPr>
        <w:t> </w:t>
      </w:r>
      <w:r>
        <w:rPr>
          <w:sz w:val="23"/>
        </w:rPr>
        <w:t>climate</w:t>
      </w:r>
      <w:r>
        <w:rPr>
          <w:spacing w:val="25"/>
          <w:sz w:val="23"/>
        </w:rPr>
        <w:t> </w:t>
      </w:r>
      <w:r>
        <w:rPr>
          <w:sz w:val="23"/>
        </w:rPr>
        <w:t>in</w:t>
      </w:r>
      <w:r>
        <w:rPr>
          <w:spacing w:val="15"/>
          <w:sz w:val="23"/>
        </w:rPr>
        <w:t> </w:t>
      </w:r>
      <w:r>
        <w:rPr>
          <w:sz w:val="23"/>
        </w:rPr>
        <w:t>regards</w:t>
      </w:r>
      <w:r>
        <w:rPr>
          <w:spacing w:val="20"/>
          <w:sz w:val="23"/>
        </w:rPr>
        <w:t> </w:t>
      </w:r>
      <w:r>
        <w:rPr>
          <w:sz w:val="23"/>
        </w:rPr>
        <w:t>to</w:t>
      </w:r>
      <w:r>
        <w:rPr>
          <w:spacing w:val="-49"/>
          <w:sz w:val="23"/>
        </w:rPr>
        <w:t> </w:t>
      </w:r>
      <w:r>
        <w:rPr>
          <w:w w:val="105"/>
          <w:sz w:val="23"/>
        </w:rPr>
        <w:t>LGBTQIA+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issues;</w:t>
      </w:r>
    </w:p>
    <w:p>
      <w:pPr>
        <w:pStyle w:val="ListParagraph"/>
        <w:numPr>
          <w:ilvl w:val="0"/>
          <w:numId w:val="1"/>
        </w:numPr>
        <w:tabs>
          <w:tab w:pos="1264" w:val="left" w:leader="none"/>
        </w:tabs>
        <w:spacing w:line="252" w:lineRule="auto" w:before="116" w:after="0"/>
        <w:ind w:left="1263" w:right="480" w:hanging="361"/>
        <w:jc w:val="left"/>
        <w:rPr>
          <w:sz w:val="23"/>
        </w:rPr>
      </w:pPr>
      <w:r>
        <w:rPr>
          <w:w w:val="105"/>
          <w:sz w:val="23"/>
        </w:rPr>
        <w:t>To recommend specific actions to improve the campus climate regarding</w:t>
      </w:r>
      <w:r>
        <w:rPr>
          <w:spacing w:val="1"/>
          <w:w w:val="105"/>
          <w:sz w:val="23"/>
        </w:rPr>
        <w:t> </w:t>
      </w:r>
      <w:r>
        <w:rPr>
          <w:sz w:val="23"/>
        </w:rPr>
        <w:t>LGBTQIA+</w:t>
      </w:r>
      <w:r>
        <w:rPr>
          <w:spacing w:val="1"/>
          <w:sz w:val="23"/>
        </w:rPr>
        <w:t> </w:t>
      </w:r>
      <w:r>
        <w:rPr>
          <w:sz w:val="23"/>
        </w:rPr>
        <w:t>issues</w:t>
      </w:r>
      <w:r>
        <w:rPr>
          <w:spacing w:val="1"/>
          <w:sz w:val="23"/>
        </w:rPr>
        <w:t> </w:t>
      </w:r>
      <w:r>
        <w:rPr>
          <w:sz w:val="23"/>
        </w:rPr>
        <w:t>to the Academic</w:t>
      </w:r>
      <w:r>
        <w:rPr>
          <w:spacing w:val="1"/>
          <w:sz w:val="23"/>
        </w:rPr>
        <w:t> </w:t>
      </w:r>
      <w:r>
        <w:rPr>
          <w:sz w:val="23"/>
        </w:rPr>
        <w:t>Senate via the Campus</w:t>
      </w:r>
      <w:r>
        <w:rPr>
          <w:spacing w:val="1"/>
          <w:sz w:val="23"/>
        </w:rPr>
        <w:t> </w:t>
      </w:r>
      <w:r>
        <w:rPr>
          <w:sz w:val="23"/>
        </w:rPr>
        <w:t>Climate</w:t>
      </w:r>
      <w:r>
        <w:rPr>
          <w:spacing w:val="1"/>
          <w:sz w:val="23"/>
        </w:rPr>
        <w:t> </w:t>
      </w:r>
      <w:r>
        <w:rPr>
          <w:sz w:val="23"/>
        </w:rPr>
        <w:t>Committee in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-49"/>
          <w:sz w:val="23"/>
        </w:rPr>
        <w:t> </w:t>
      </w:r>
      <w:r>
        <w:rPr>
          <w:w w:val="105"/>
          <w:sz w:val="23"/>
        </w:rPr>
        <w:t>timely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fashion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needs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identified;</w:t>
      </w:r>
    </w:p>
    <w:p>
      <w:pPr>
        <w:pStyle w:val="ListParagraph"/>
        <w:numPr>
          <w:ilvl w:val="0"/>
          <w:numId w:val="1"/>
        </w:numPr>
        <w:tabs>
          <w:tab w:pos="1264" w:val="left" w:leader="none"/>
        </w:tabs>
        <w:spacing w:line="249" w:lineRule="auto" w:before="116" w:after="0"/>
        <w:ind w:left="1263" w:right="221" w:hanging="361"/>
        <w:jc w:val="left"/>
        <w:rPr>
          <w:sz w:val="23"/>
        </w:rPr>
      </w:pP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monitor</w:t>
      </w:r>
      <w:r>
        <w:rPr>
          <w:spacing w:val="1"/>
          <w:sz w:val="23"/>
        </w:rPr>
        <w:t> </w:t>
      </w:r>
      <w:r>
        <w:rPr>
          <w:sz w:val="23"/>
        </w:rPr>
        <w:t>the campus</w:t>
      </w:r>
      <w:r>
        <w:rPr>
          <w:spacing w:val="1"/>
          <w:sz w:val="23"/>
        </w:rPr>
        <w:t> </w:t>
      </w:r>
      <w:r>
        <w:rPr>
          <w:sz w:val="23"/>
        </w:rPr>
        <w:t>climate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the implementation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recommended</w:t>
      </w:r>
      <w:r>
        <w:rPr>
          <w:spacing w:val="1"/>
          <w:sz w:val="23"/>
        </w:rPr>
        <w:t> </w:t>
      </w:r>
      <w:r>
        <w:rPr>
          <w:sz w:val="23"/>
        </w:rPr>
        <w:t>actions</w:t>
      </w:r>
      <w:r>
        <w:rPr>
          <w:spacing w:val="1"/>
          <w:sz w:val="23"/>
        </w:rPr>
        <w:t> </w:t>
      </w:r>
      <w:r>
        <w:rPr>
          <w:w w:val="105"/>
          <w:sz w:val="23"/>
        </w:rPr>
        <w:t>regarding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LGBTQIA+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issues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submit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annual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report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Senate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via</w:t>
      </w:r>
      <w:r>
        <w:rPr>
          <w:spacing w:val="-5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Campus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Climate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Committee;</w:t>
      </w:r>
    </w:p>
    <w:p>
      <w:pPr>
        <w:pStyle w:val="ListParagraph"/>
        <w:numPr>
          <w:ilvl w:val="0"/>
          <w:numId w:val="1"/>
        </w:numPr>
        <w:tabs>
          <w:tab w:pos="1264" w:val="left" w:leader="none"/>
        </w:tabs>
        <w:spacing w:line="252" w:lineRule="auto" w:before="125" w:after="0"/>
        <w:ind w:left="1263" w:right="615" w:hanging="361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encourage,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endorse,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participate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programs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52"/>
          <w:w w:val="105"/>
          <w:sz w:val="23"/>
        </w:rPr>
        <w:t> </w:t>
      </w:r>
      <w:r>
        <w:rPr>
          <w:w w:val="105"/>
          <w:sz w:val="23"/>
        </w:rPr>
        <w:t>promote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increased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understanding 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LGBTQIA+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diversity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issues;</w:t>
      </w:r>
    </w:p>
    <w:p>
      <w:pPr>
        <w:spacing w:after="0" w:line="252" w:lineRule="auto"/>
        <w:jc w:val="left"/>
        <w:rPr>
          <w:sz w:val="23"/>
        </w:rPr>
        <w:sectPr>
          <w:type w:val="continuous"/>
          <w:pgSz w:w="12240" w:h="15840"/>
          <w:pgMar w:top="1360" w:bottom="280" w:left="1300" w:right="1320"/>
        </w:sectPr>
      </w:pPr>
    </w:p>
    <w:p>
      <w:pPr>
        <w:pStyle w:val="ListParagraph"/>
        <w:numPr>
          <w:ilvl w:val="0"/>
          <w:numId w:val="1"/>
        </w:numPr>
        <w:tabs>
          <w:tab w:pos="1264" w:val="left" w:leader="none"/>
        </w:tabs>
        <w:spacing w:line="249" w:lineRule="auto" w:before="31" w:after="0"/>
        <w:ind w:left="1263" w:right="859" w:hanging="360"/>
        <w:jc w:val="left"/>
        <w:rPr>
          <w:sz w:val="23"/>
        </w:rPr>
      </w:pPr>
      <w:r>
        <w:rPr>
          <w:sz w:val="23"/>
        </w:rPr>
        <w:t>To consult regularly with various</w:t>
      </w:r>
      <w:r>
        <w:rPr>
          <w:spacing w:val="1"/>
          <w:sz w:val="23"/>
        </w:rPr>
        <w:t> </w:t>
      </w:r>
      <w:r>
        <w:rPr>
          <w:sz w:val="23"/>
        </w:rPr>
        <w:t>constituencies</w:t>
      </w:r>
      <w:r>
        <w:rPr>
          <w:spacing w:val="1"/>
          <w:sz w:val="23"/>
        </w:rPr>
        <w:t> </w:t>
      </w:r>
      <w:r>
        <w:rPr>
          <w:sz w:val="23"/>
        </w:rPr>
        <w:t>regarding</w:t>
      </w:r>
      <w:r>
        <w:rPr>
          <w:spacing w:val="1"/>
          <w:sz w:val="23"/>
        </w:rPr>
        <w:t> </w:t>
      </w:r>
      <w:r>
        <w:rPr>
          <w:sz w:val="23"/>
        </w:rPr>
        <w:t>LGBTQIA+</w:t>
      </w:r>
      <w:r>
        <w:rPr>
          <w:spacing w:val="1"/>
          <w:sz w:val="23"/>
        </w:rPr>
        <w:t> </w:t>
      </w:r>
      <w:r>
        <w:rPr>
          <w:sz w:val="23"/>
        </w:rPr>
        <w:t>issues</w:t>
      </w:r>
      <w:r>
        <w:rPr>
          <w:spacing w:val="1"/>
          <w:sz w:val="23"/>
        </w:rPr>
        <w:t> </w:t>
      </w:r>
      <w:r>
        <w:rPr>
          <w:sz w:val="23"/>
        </w:rPr>
        <w:t>including,</w:t>
      </w:r>
      <w:r>
        <w:rPr>
          <w:spacing w:val="28"/>
          <w:sz w:val="23"/>
        </w:rPr>
        <w:t> </w:t>
      </w:r>
      <w:r>
        <w:rPr>
          <w:sz w:val="23"/>
        </w:rPr>
        <w:t>but</w:t>
      </w:r>
      <w:r>
        <w:rPr>
          <w:spacing w:val="31"/>
          <w:sz w:val="23"/>
        </w:rPr>
        <w:t> </w:t>
      </w:r>
      <w:r>
        <w:rPr>
          <w:sz w:val="23"/>
        </w:rPr>
        <w:t>not</w:t>
      </w:r>
      <w:r>
        <w:rPr>
          <w:spacing w:val="19"/>
          <w:sz w:val="23"/>
        </w:rPr>
        <w:t> </w:t>
      </w:r>
      <w:r>
        <w:rPr>
          <w:sz w:val="23"/>
        </w:rPr>
        <w:t>limited</w:t>
      </w:r>
      <w:r>
        <w:rPr>
          <w:spacing w:val="28"/>
          <w:sz w:val="23"/>
        </w:rPr>
        <w:t> </w:t>
      </w:r>
      <w:r>
        <w:rPr>
          <w:sz w:val="23"/>
        </w:rPr>
        <w:t>to,</w:t>
      </w:r>
      <w:r>
        <w:rPr>
          <w:spacing w:val="18"/>
          <w:sz w:val="23"/>
        </w:rPr>
        <w:t> </w:t>
      </w:r>
      <w:r>
        <w:rPr>
          <w:sz w:val="23"/>
        </w:rPr>
        <w:t>the</w:t>
      </w:r>
      <w:r>
        <w:rPr>
          <w:spacing w:val="27"/>
          <w:sz w:val="23"/>
        </w:rPr>
        <w:t> </w:t>
      </w:r>
      <w:r>
        <w:rPr>
          <w:sz w:val="23"/>
        </w:rPr>
        <w:t>LGBTQ </w:t>
      </w:r>
      <w:r>
        <w:rPr>
          <w:spacing w:val="1"/>
          <w:sz w:val="23"/>
        </w:rPr>
        <w:t> </w:t>
      </w:r>
      <w:r>
        <w:rPr>
          <w:sz w:val="23"/>
        </w:rPr>
        <w:t>Resource</w:t>
      </w:r>
      <w:r>
        <w:rPr>
          <w:spacing w:val="16"/>
          <w:sz w:val="23"/>
        </w:rPr>
        <w:t> </w:t>
      </w:r>
      <w:r>
        <w:rPr>
          <w:sz w:val="23"/>
        </w:rPr>
        <w:t>Center;</w:t>
      </w:r>
      <w:r>
        <w:rPr>
          <w:spacing w:val="23"/>
          <w:sz w:val="23"/>
        </w:rPr>
        <w:t> </w:t>
      </w:r>
      <w:r>
        <w:rPr>
          <w:sz w:val="23"/>
        </w:rPr>
        <w:t>LGBTQIA+</w:t>
      </w:r>
      <w:r>
        <w:rPr>
          <w:spacing w:val="25"/>
          <w:sz w:val="23"/>
        </w:rPr>
        <w:t> </w:t>
      </w:r>
      <w:r>
        <w:rPr>
          <w:sz w:val="23"/>
        </w:rPr>
        <w:t>student</w:t>
      </w:r>
      <w:r>
        <w:rPr>
          <w:spacing w:val="-49"/>
          <w:sz w:val="23"/>
        </w:rPr>
        <w:t> </w:t>
      </w:r>
      <w:r>
        <w:rPr>
          <w:w w:val="105"/>
          <w:sz w:val="23"/>
        </w:rPr>
        <w:t>organizations; and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LGBTQIA+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alumni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via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CSULB Alumni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Relations;</w:t>
      </w:r>
    </w:p>
    <w:p>
      <w:pPr>
        <w:pStyle w:val="ListParagraph"/>
        <w:numPr>
          <w:ilvl w:val="0"/>
          <w:numId w:val="1"/>
        </w:numPr>
        <w:tabs>
          <w:tab w:pos="1264" w:val="left" w:leader="none"/>
        </w:tabs>
        <w:spacing w:line="252" w:lineRule="auto" w:before="118" w:after="0"/>
        <w:ind w:left="1263" w:right="268" w:hanging="361"/>
        <w:jc w:val="left"/>
        <w:rPr>
          <w:sz w:val="23"/>
        </w:rPr>
      </w:pPr>
      <w:r>
        <w:rPr>
          <w:sz w:val="23"/>
        </w:rPr>
        <w:t>To</w:t>
      </w:r>
      <w:r>
        <w:rPr>
          <w:spacing w:val="24"/>
          <w:sz w:val="23"/>
        </w:rPr>
        <w:t> </w:t>
      </w:r>
      <w:r>
        <w:rPr>
          <w:sz w:val="23"/>
        </w:rPr>
        <w:t>develop</w:t>
      </w:r>
      <w:r>
        <w:rPr>
          <w:spacing w:val="27"/>
          <w:sz w:val="23"/>
        </w:rPr>
        <w:t> </w:t>
      </w:r>
      <w:r>
        <w:rPr>
          <w:sz w:val="23"/>
        </w:rPr>
        <w:t>partnerships</w:t>
      </w:r>
      <w:r>
        <w:rPr>
          <w:spacing w:val="31"/>
          <w:sz w:val="23"/>
        </w:rPr>
        <w:t> </w:t>
      </w:r>
      <w:r>
        <w:rPr>
          <w:sz w:val="23"/>
        </w:rPr>
        <w:t>with</w:t>
      </w:r>
      <w:r>
        <w:rPr>
          <w:spacing w:val="26"/>
          <w:sz w:val="23"/>
        </w:rPr>
        <w:t> </w:t>
      </w:r>
      <w:r>
        <w:rPr>
          <w:sz w:val="23"/>
        </w:rPr>
        <w:t>other</w:t>
      </w:r>
      <w:r>
        <w:rPr>
          <w:spacing w:val="23"/>
          <w:sz w:val="23"/>
        </w:rPr>
        <w:t> </w:t>
      </w:r>
      <w:r>
        <w:rPr>
          <w:sz w:val="23"/>
        </w:rPr>
        <w:t>cultural</w:t>
      </w:r>
      <w:r>
        <w:rPr>
          <w:spacing w:val="24"/>
          <w:sz w:val="23"/>
        </w:rPr>
        <w:t> </w:t>
      </w:r>
      <w:r>
        <w:rPr>
          <w:sz w:val="23"/>
        </w:rPr>
        <w:t>groups</w:t>
      </w:r>
      <w:r>
        <w:rPr>
          <w:spacing w:val="21"/>
          <w:sz w:val="23"/>
        </w:rPr>
        <w:t> </w:t>
      </w:r>
      <w:r>
        <w:rPr>
          <w:sz w:val="23"/>
        </w:rPr>
        <w:t>and</w:t>
      </w:r>
      <w:r>
        <w:rPr>
          <w:spacing w:val="36"/>
          <w:sz w:val="23"/>
        </w:rPr>
        <w:t> </w:t>
      </w:r>
      <w:r>
        <w:rPr>
          <w:sz w:val="23"/>
        </w:rPr>
        <w:t>organizations</w:t>
      </w:r>
      <w:r>
        <w:rPr>
          <w:spacing w:val="31"/>
          <w:sz w:val="23"/>
        </w:rPr>
        <w:t> </w:t>
      </w:r>
      <w:r>
        <w:rPr>
          <w:sz w:val="23"/>
        </w:rPr>
        <w:t>on</w:t>
      </w:r>
      <w:r>
        <w:rPr>
          <w:spacing w:val="15"/>
          <w:sz w:val="23"/>
        </w:rPr>
        <w:t> </w:t>
      </w:r>
      <w:r>
        <w:rPr>
          <w:sz w:val="23"/>
        </w:rPr>
        <w:t>campus</w:t>
      </w:r>
      <w:r>
        <w:rPr>
          <w:spacing w:val="19"/>
          <w:sz w:val="23"/>
        </w:rPr>
        <w:t> </w:t>
      </w:r>
      <w:r>
        <w:rPr>
          <w:sz w:val="23"/>
        </w:rPr>
        <w:t>in</w:t>
      </w:r>
      <w:r>
        <w:rPr>
          <w:spacing w:val="-49"/>
          <w:sz w:val="23"/>
        </w:rPr>
        <w:t> </w:t>
      </w:r>
      <w:r>
        <w:rPr>
          <w:w w:val="105"/>
          <w:sz w:val="23"/>
        </w:rPr>
        <w:t>order to uphold the University’s commitment to diversity and global engagement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through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advocacy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behalf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groups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historically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marginalized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society.</w:t>
      </w:r>
    </w:p>
    <w:p>
      <w:pPr>
        <w:pStyle w:val="Heading1"/>
        <w:spacing w:before="108"/>
      </w:pPr>
      <w:bookmarkStart w:name="Membership" w:id="3"/>
      <w:bookmarkEnd w:id="3"/>
      <w:r>
        <w:rPr/>
      </w:r>
      <w:r>
        <w:rPr/>
        <w:t>Membership</w:t>
      </w:r>
    </w:p>
    <w:p>
      <w:pPr>
        <w:pStyle w:val="BodyText"/>
        <w:spacing w:before="219"/>
        <w:ind w:left="140"/>
      </w:pPr>
      <w:r>
        <w:rPr/>
        <w:t>Two</w:t>
      </w:r>
      <w:r>
        <w:rPr>
          <w:spacing w:val="-4"/>
        </w:rPr>
        <w:t> </w:t>
      </w:r>
      <w:r>
        <w:rPr/>
        <w:t>(2)</w:t>
      </w:r>
      <w:r>
        <w:rPr>
          <w:spacing w:val="-4"/>
        </w:rPr>
        <w:t> </w:t>
      </w:r>
      <w:r>
        <w:rPr/>
        <w:t>lecturer</w:t>
      </w:r>
      <w:r>
        <w:rPr>
          <w:spacing w:val="-1"/>
        </w:rPr>
        <w:t> </w:t>
      </w:r>
      <w:r>
        <w:rPr/>
        <w:t>faculty</w:t>
      </w:r>
      <w:r>
        <w:rPr>
          <w:spacing w:val="2"/>
        </w:rPr>
        <w:t> </w:t>
      </w:r>
      <w:r>
        <w:rPr/>
        <w:t>members</w:t>
      </w:r>
    </w:p>
    <w:p>
      <w:pPr>
        <w:pStyle w:val="BodyText"/>
        <w:spacing w:line="237" w:lineRule="auto" w:before="7"/>
        <w:ind w:left="140" w:right="4497"/>
      </w:pPr>
      <w:r>
        <w:rPr/>
        <w:t>Five</w:t>
      </w:r>
      <w:r>
        <w:rPr>
          <w:spacing w:val="-4"/>
        </w:rPr>
        <w:t> </w:t>
      </w:r>
      <w:r>
        <w:rPr/>
        <w:t>(5)</w:t>
      </w:r>
      <w:r>
        <w:rPr>
          <w:spacing w:val="1"/>
        </w:rPr>
        <w:t> </w:t>
      </w:r>
      <w:r>
        <w:rPr/>
        <w:t>tenure-track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tenured</w:t>
      </w:r>
      <w:r>
        <w:rPr>
          <w:spacing w:val="-4"/>
        </w:rPr>
        <w:t> </w:t>
      </w:r>
      <w:r>
        <w:rPr/>
        <w:t>faculty</w:t>
      </w:r>
      <w:r>
        <w:rPr>
          <w:spacing w:val="-7"/>
        </w:rPr>
        <w:t> </w:t>
      </w:r>
      <w:r>
        <w:rPr/>
        <w:t>members</w:t>
      </w:r>
      <w:r>
        <w:rPr>
          <w:spacing w:val="-53"/>
        </w:rPr>
        <w:t> </w:t>
      </w:r>
      <w:r>
        <w:rPr/>
        <w:t>Four</w:t>
      </w:r>
      <w:r>
        <w:rPr>
          <w:spacing w:val="-2"/>
        </w:rPr>
        <w:t> </w:t>
      </w:r>
      <w:r>
        <w:rPr/>
        <w:t>(4)</w:t>
      </w:r>
      <w:r>
        <w:rPr>
          <w:spacing w:val="3"/>
        </w:rPr>
        <w:t> </w:t>
      </w:r>
      <w:r>
        <w:rPr/>
        <w:t>full-time</w:t>
      </w:r>
      <w:r>
        <w:rPr>
          <w:spacing w:val="-9"/>
        </w:rPr>
        <w:t> </w:t>
      </w:r>
      <w:r>
        <w:rPr/>
        <w:t>staff</w:t>
      </w:r>
      <w:r>
        <w:rPr>
          <w:spacing w:val="-4"/>
        </w:rPr>
        <w:t> </w:t>
      </w:r>
      <w:r>
        <w:rPr/>
        <w:t>members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304" w:lineRule="exact"/>
        <w:ind w:left="140"/>
      </w:pPr>
      <w:r>
        <w:rPr/>
        <w:t>ASI</w:t>
      </w:r>
      <w:r>
        <w:rPr>
          <w:spacing w:val="1"/>
        </w:rPr>
        <w:t> </w:t>
      </w:r>
      <w:r>
        <w:rPr/>
        <w:t>Secretary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LGBTIQ+</w:t>
      </w:r>
      <w:r>
        <w:rPr>
          <w:spacing w:val="-3"/>
        </w:rPr>
        <w:t> </w:t>
      </w:r>
      <w:r>
        <w:rPr/>
        <w:t>Affairs</w:t>
      </w:r>
    </w:p>
    <w:p>
      <w:pPr>
        <w:pStyle w:val="BodyText"/>
        <w:ind w:left="140" w:right="2394"/>
      </w:pPr>
      <w:r>
        <w:rPr/>
        <w:t>One (1) student appointed by the President, Associated Students, Inc.</w:t>
      </w:r>
      <w:r>
        <w:rPr>
          <w:spacing w:val="-54"/>
        </w:rPr>
        <w:t> </w:t>
      </w:r>
      <w:r>
        <w:rPr/>
        <w:t>One (1) staff member designated by Student Life and Development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(1)</w:t>
      </w:r>
      <w:r>
        <w:rPr>
          <w:spacing w:val="-4"/>
        </w:rPr>
        <w:t> </w:t>
      </w:r>
      <w:r>
        <w:rPr/>
        <w:t>staff</w:t>
      </w:r>
      <w:r>
        <w:rPr>
          <w:spacing w:val="-4"/>
        </w:rPr>
        <w:t> </w:t>
      </w:r>
      <w:r>
        <w:rPr/>
        <w:t>member</w:t>
      </w:r>
      <w:r>
        <w:rPr>
          <w:spacing w:val="-1"/>
        </w:rPr>
        <w:t> </w:t>
      </w:r>
      <w:r>
        <w:rPr/>
        <w:t>designated</w:t>
      </w:r>
      <w:r>
        <w:rPr>
          <w:spacing w:val="-2"/>
        </w:rPr>
        <w:t> </w:t>
      </w:r>
      <w:r>
        <w:rPr/>
        <w:t>by</w:t>
      </w:r>
      <w:r>
        <w:rPr>
          <w:spacing w:val="2"/>
        </w:rPr>
        <w:t> </w:t>
      </w:r>
      <w:r>
        <w:rPr/>
        <w:t>Office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Multicultural</w:t>
      </w:r>
      <w:r>
        <w:rPr>
          <w:spacing w:val="-7"/>
        </w:rPr>
        <w:t> </w:t>
      </w:r>
      <w:r>
        <w:rPr/>
        <w:t>Affairs</w:t>
      </w:r>
    </w:p>
    <w:p>
      <w:pPr>
        <w:pStyle w:val="BodyText"/>
        <w:spacing w:line="304" w:lineRule="exact" w:before="5"/>
        <w:ind w:left="140"/>
      </w:pPr>
      <w:r>
        <w:rPr/>
        <w:t>*Director,</w:t>
      </w:r>
      <w:r>
        <w:rPr>
          <w:spacing w:val="1"/>
        </w:rPr>
        <w:t> </w:t>
      </w:r>
      <w:r>
        <w:rPr/>
        <w:t>Equity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Diversity</w:t>
      </w:r>
      <w:r>
        <w:rPr>
          <w:spacing w:val="-6"/>
        </w:rPr>
        <w:t> </w:t>
      </w:r>
      <w:r>
        <w:rPr/>
        <w:t>(or</w:t>
      </w:r>
      <w:r>
        <w:rPr>
          <w:spacing w:val="-3"/>
        </w:rPr>
        <w:t> </w:t>
      </w:r>
      <w:r>
        <w:rPr/>
        <w:t>designee)</w:t>
      </w:r>
    </w:p>
    <w:p>
      <w:pPr>
        <w:pStyle w:val="BodyText"/>
        <w:spacing w:line="302" w:lineRule="exact"/>
        <w:ind w:left="140"/>
      </w:pPr>
      <w:r>
        <w:rPr/>
        <w:t>*University</w:t>
      </w:r>
      <w:r>
        <w:rPr>
          <w:spacing w:val="-1"/>
        </w:rPr>
        <w:t> </w:t>
      </w:r>
      <w:r>
        <w:rPr/>
        <w:t>Ombuds (or</w:t>
      </w:r>
      <w:r>
        <w:rPr>
          <w:spacing w:val="-4"/>
        </w:rPr>
        <w:t> </w:t>
      </w:r>
      <w:r>
        <w:rPr/>
        <w:t>designee)</w:t>
      </w:r>
    </w:p>
    <w:p>
      <w:pPr>
        <w:pStyle w:val="BodyText"/>
        <w:spacing w:line="304" w:lineRule="exact"/>
        <w:ind w:left="140"/>
      </w:pPr>
      <w:r>
        <w:rPr/>
        <w:t>*Non-voting,</w:t>
      </w:r>
      <w:r>
        <w:rPr>
          <w:spacing w:val="1"/>
        </w:rPr>
        <w:t> </w:t>
      </w:r>
      <w:r>
        <w:rPr/>
        <w:t>ex-officio</w:t>
      </w:r>
      <w:r>
        <w:rPr>
          <w:spacing w:val="-12"/>
        </w:rPr>
        <w:t> </w:t>
      </w:r>
      <w:r>
        <w:rPr/>
        <w:t>member</w:t>
      </w:r>
    </w:p>
    <w:p>
      <w:pPr>
        <w:pStyle w:val="BodyText"/>
        <w:spacing w:before="2"/>
        <w:rPr>
          <w:sz w:val="24"/>
        </w:rPr>
      </w:pPr>
    </w:p>
    <w:p>
      <w:pPr>
        <w:pStyle w:val="Heading1"/>
      </w:pPr>
      <w:bookmarkStart w:name="Terms of Service and Selection Procedure" w:id="4"/>
      <w:bookmarkEnd w:id="4"/>
      <w:r>
        <w:rPr/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Service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Selection</w:t>
      </w:r>
      <w:r>
        <w:rPr>
          <w:spacing w:val="-6"/>
        </w:rPr>
        <w:t> </w:t>
      </w:r>
      <w:r>
        <w:rPr/>
        <w:t>Procedures</w:t>
      </w:r>
    </w:p>
    <w:p>
      <w:pPr>
        <w:pStyle w:val="BodyText"/>
        <w:spacing w:before="220"/>
        <w:ind w:left="140" w:right="158" w:hanging="1"/>
      </w:pPr>
      <w:r>
        <w:rPr/>
        <w:t>Representatives shall be elected to the LGBTQIA+ CCC according to their interest, expertise,</w:t>
      </w:r>
      <w:r>
        <w:rPr>
          <w:spacing w:val="-54"/>
        </w:rPr>
        <w:t> </w:t>
      </w:r>
      <w:r>
        <w:rPr/>
        <w:t>and</w:t>
      </w:r>
      <w:r>
        <w:rPr>
          <w:spacing w:val="-1"/>
        </w:rPr>
        <w:t> </w:t>
      </w:r>
      <w:r>
        <w:rPr/>
        <w:t>commitment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recruit,</w:t>
      </w:r>
      <w:r>
        <w:rPr>
          <w:spacing w:val="5"/>
        </w:rPr>
        <w:t> </w:t>
      </w:r>
      <w:r>
        <w:rPr/>
        <w:t>retain,</w:t>
      </w:r>
      <w:r>
        <w:rPr>
          <w:spacing w:val="-3"/>
        </w:rPr>
        <w:t> </w:t>
      </w:r>
      <w:r>
        <w:rPr/>
        <w:t>and promote the</w:t>
      </w:r>
      <w:r>
        <w:rPr>
          <w:spacing w:val="-1"/>
        </w:rPr>
        <w:t> </w:t>
      </w:r>
      <w:r>
        <w:rPr/>
        <w:t>success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>
          <w:sz w:val="23"/>
        </w:rPr>
        <w:t>LGBTQIA+</w:t>
      </w:r>
      <w:r>
        <w:rPr>
          <w:spacing w:val="-4"/>
          <w:sz w:val="23"/>
        </w:rPr>
        <w:t> </w:t>
      </w:r>
      <w:r>
        <w:rPr/>
        <w:t>students,</w:t>
      </w:r>
      <w:r>
        <w:rPr>
          <w:spacing w:val="5"/>
        </w:rPr>
        <w:t> </w:t>
      </w:r>
      <w:r>
        <w:rPr/>
        <w:t>staff,</w:t>
      </w:r>
      <w:r>
        <w:rPr>
          <w:spacing w:val="1"/>
        </w:rPr>
        <w:t> </w:t>
      </w:r>
      <w:r>
        <w:rPr/>
        <w:t>faculty, and administrators and other individuals historically marginalized by society on</w:t>
      </w:r>
      <w:r>
        <w:rPr>
          <w:spacing w:val="1"/>
        </w:rPr>
        <w:t> </w:t>
      </w:r>
      <w:r>
        <w:rPr/>
        <w:t>campus.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40" w:right="1057"/>
        <w:jc w:val="both"/>
      </w:pPr>
      <w:r>
        <w:rPr/>
        <w:t>Both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Senate</w:t>
      </w:r>
      <w:r>
        <w:rPr>
          <w:spacing w:val="-12"/>
        </w:rPr>
        <w:t> </w:t>
      </w:r>
      <w:r>
        <w:rPr/>
        <w:t>Nominating</w:t>
      </w:r>
      <w:r>
        <w:rPr>
          <w:spacing w:val="1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Staff Council</w:t>
      </w:r>
      <w:r>
        <w:rPr>
          <w:spacing w:val="-2"/>
        </w:rPr>
        <w:t> </w:t>
      </w:r>
      <w:r>
        <w:rPr/>
        <w:t>shall</w:t>
      </w:r>
      <w:r>
        <w:rPr>
          <w:spacing w:val="-3"/>
        </w:rPr>
        <w:t> </w:t>
      </w:r>
      <w:r>
        <w:rPr/>
        <w:t>request a</w:t>
      </w:r>
      <w:r>
        <w:rPr>
          <w:spacing w:val="-54"/>
        </w:rPr>
        <w:t> </w:t>
      </w:r>
      <w:r>
        <w:rPr/>
        <w:t>statement of interest and/or qualifications from those seeking membership on the</w:t>
      </w:r>
      <w:r>
        <w:rPr>
          <w:spacing w:val="-54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those</w:t>
      </w:r>
      <w:r>
        <w:rPr>
          <w:spacing w:val="-3"/>
        </w:rPr>
        <w:t> </w:t>
      </w:r>
      <w:r>
        <w:rPr/>
        <w:t>nominated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election</w:t>
      </w:r>
      <w:r>
        <w:rPr>
          <w:spacing w:val="-3"/>
        </w:rPr>
        <w:t> </w:t>
      </w:r>
      <w:r>
        <w:rPr/>
        <w:t>meet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/>
        <w:t>criteria.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40" w:right="190" w:hanging="1"/>
      </w:pPr>
      <w:r>
        <w:rPr/>
        <w:t>Prior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selection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nominees,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Chair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LGBTQIA+</w:t>
      </w:r>
      <w:r>
        <w:rPr>
          <w:spacing w:val="-3"/>
        </w:rPr>
        <w:t> </w:t>
      </w:r>
      <w:r>
        <w:rPr/>
        <w:t>CCC will</w:t>
      </w:r>
      <w:r>
        <w:rPr>
          <w:spacing w:val="-1"/>
        </w:rPr>
        <w:t> </w:t>
      </w:r>
      <w:r>
        <w:rPr/>
        <w:t>submit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</w:t>
      </w:r>
      <w:r>
        <w:rPr>
          <w:spacing w:val="-54"/>
        </w:rPr>
        <w:t> </w:t>
      </w:r>
      <w:r>
        <w:rPr/>
        <w:t>to the Academic Senate Nominating Committee indicating those communities the</w:t>
      </w:r>
      <w:r>
        <w:rPr>
          <w:spacing w:val="1"/>
        </w:rPr>
        <w:t> </w:t>
      </w:r>
      <w:r>
        <w:rPr/>
        <w:t>LGBTQIA+</w:t>
      </w:r>
      <w:r>
        <w:rPr>
          <w:spacing w:val="-3"/>
        </w:rPr>
        <w:t> </w:t>
      </w:r>
      <w:r>
        <w:rPr/>
        <w:t>CCC</w:t>
      </w:r>
      <w:r>
        <w:rPr>
          <w:spacing w:val="3"/>
        </w:rPr>
        <w:t> </w:t>
      </w:r>
      <w:r>
        <w:rPr/>
        <w:t>serves</w:t>
      </w:r>
      <w:r>
        <w:rPr>
          <w:spacing w:val="-4"/>
        </w:rPr>
        <w:t> </w:t>
      </w:r>
      <w:r>
        <w:rPr/>
        <w:t>that</w:t>
      </w:r>
      <w:r>
        <w:rPr>
          <w:spacing w:val="2"/>
        </w:rPr>
        <w:t> </w:t>
      </w:r>
      <w:r>
        <w:rPr/>
        <w:t>lack</w:t>
      </w:r>
      <w:r>
        <w:rPr>
          <w:spacing w:val="1"/>
        </w:rPr>
        <w:t> </w:t>
      </w:r>
      <w:r>
        <w:rPr/>
        <w:t>representation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upcoming</w:t>
      </w:r>
      <w:r>
        <w:rPr>
          <w:spacing w:val="4"/>
        </w:rPr>
        <w:t> </w:t>
      </w:r>
      <w:r>
        <w:rPr/>
        <w:t>year.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40" w:right="190"/>
      </w:pPr>
      <w:r>
        <w:rPr/>
        <w:t>The Chair of the LGBTQIA+ CCC or a member of the committee designated by the Chair</w:t>
      </w:r>
      <w:r>
        <w:rPr>
          <w:spacing w:val="1"/>
        </w:rPr>
        <w:t> </w:t>
      </w:r>
      <w:r>
        <w:rPr/>
        <w:t>(neither of whom shall be seeking nomination to the committee) shall be invited to attend</w:t>
      </w:r>
      <w:r>
        <w:rPr>
          <w:spacing w:val="1"/>
        </w:rPr>
        <w:t> </w:t>
      </w:r>
      <w:r>
        <w:rPr/>
        <w:t>one of the regularly scheduled meetings of the Nominating Committee of the Academic</w:t>
      </w:r>
      <w:r>
        <w:rPr>
          <w:spacing w:val="1"/>
        </w:rPr>
        <w:t> </w:t>
      </w:r>
      <w:r>
        <w:rPr/>
        <w:t>Senate to review confidentially the statements of the potential nominees, to highlight</w:t>
      </w:r>
      <w:r>
        <w:rPr>
          <w:spacing w:val="1"/>
        </w:rPr>
        <w:t> </w:t>
      </w:r>
      <w:r>
        <w:rPr/>
        <w:t>needs,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voice</w:t>
      </w:r>
      <w:r>
        <w:rPr>
          <w:spacing w:val="-2"/>
        </w:rPr>
        <w:t> </w:t>
      </w:r>
      <w:r>
        <w:rPr/>
        <w:t>any</w:t>
      </w:r>
      <w:r>
        <w:rPr>
          <w:spacing w:val="2"/>
        </w:rPr>
        <w:t> </w:t>
      </w:r>
      <w:r>
        <w:rPr/>
        <w:t>concerns.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LGBTQIA+</w:t>
      </w:r>
      <w:r>
        <w:rPr>
          <w:spacing w:val="-2"/>
        </w:rPr>
        <w:t> </w:t>
      </w:r>
      <w:r>
        <w:rPr/>
        <w:t>CCC</w:t>
      </w:r>
      <w:r>
        <w:rPr>
          <w:spacing w:val="2"/>
        </w:rPr>
        <w:t> </w:t>
      </w:r>
      <w:r>
        <w:rPr/>
        <w:t>representative</w:t>
      </w:r>
      <w:r>
        <w:rPr>
          <w:spacing w:val="-9"/>
        </w:rPr>
        <w:t> </w:t>
      </w:r>
      <w:r>
        <w:rPr/>
        <w:t>shall have</w:t>
      </w:r>
      <w:r>
        <w:rPr>
          <w:spacing w:val="-3"/>
        </w:rPr>
        <w:t> </w:t>
      </w:r>
      <w:r>
        <w:rPr/>
        <w:t>access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all</w:t>
      </w:r>
    </w:p>
    <w:p>
      <w:pPr>
        <w:spacing w:after="0"/>
        <w:sectPr>
          <w:pgSz w:w="12240" w:h="15840"/>
          <w:pgMar w:top="1420" w:bottom="280" w:left="1300" w:right="1320"/>
        </w:sectPr>
      </w:pPr>
    </w:p>
    <w:p>
      <w:pPr>
        <w:pStyle w:val="BodyText"/>
        <w:spacing w:before="39"/>
        <w:ind w:left="139" w:right="342"/>
      </w:pPr>
      <w:r>
        <w:rPr/>
        <w:t>statements at least 24 hours prior to the meeting. After the LGBTQIA+ CCC representative</w:t>
      </w:r>
      <w:r>
        <w:rPr>
          <w:spacing w:val="-54"/>
        </w:rPr>
        <w:t> </w:t>
      </w:r>
      <w:r>
        <w:rPr/>
        <w:t>has left, the Nominating Committee shall deliberate and make its final recommendations.</w:t>
      </w:r>
      <w:r>
        <w:rPr>
          <w:spacing w:val="-54"/>
        </w:rPr>
        <w:t> </w:t>
      </w:r>
      <w:r>
        <w:rPr/>
        <w:t>The Nominating Committee shall recommend lecturer, tenure-track, or tenured faculty</w:t>
      </w:r>
      <w:r>
        <w:rPr>
          <w:spacing w:val="1"/>
        </w:rPr>
        <w:t> </w:t>
      </w:r>
      <w:r>
        <w:rPr/>
        <w:t>members</w:t>
      </w:r>
      <w:r>
        <w:rPr>
          <w:spacing w:val="2"/>
        </w:rPr>
        <w:t> </w:t>
      </w:r>
      <w:r>
        <w:rPr/>
        <w:t>plus</w:t>
      </w:r>
      <w:r>
        <w:rPr>
          <w:spacing w:val="3"/>
        </w:rPr>
        <w:t> </w:t>
      </w:r>
      <w:r>
        <w:rPr/>
        <w:t>one</w:t>
      </w:r>
      <w:r>
        <w:rPr>
          <w:spacing w:val="-2"/>
        </w:rPr>
        <w:t> </w:t>
      </w:r>
      <w:r>
        <w:rPr/>
        <w:t>alternate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election</w:t>
      </w:r>
      <w:r>
        <w:rPr>
          <w:spacing w:val="-2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Academic</w:t>
      </w:r>
      <w:r>
        <w:rPr>
          <w:spacing w:val="-5"/>
        </w:rPr>
        <w:t> </w:t>
      </w:r>
      <w:r>
        <w:rPr/>
        <w:t>Senate.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39" w:right="147"/>
      </w:pPr>
      <w:r>
        <w:rPr/>
        <w:t>The Chair of the LGBTQIA+ CCC or a member of the committee designated by the Chair</w:t>
      </w:r>
      <w:r>
        <w:rPr>
          <w:spacing w:val="1"/>
        </w:rPr>
        <w:t> </w:t>
      </w:r>
      <w:r>
        <w:rPr/>
        <w:t>(neither of whom shall be seeking nomination to the committee) shall be invited to attend</w:t>
      </w:r>
      <w:r>
        <w:rPr>
          <w:spacing w:val="1"/>
        </w:rPr>
        <w:t> </w:t>
      </w:r>
      <w:r>
        <w:rPr/>
        <w:t>one of the regularly scheduled meetings of the Nominating Committee of the Staff Council</w:t>
      </w:r>
      <w:r>
        <w:rPr>
          <w:spacing w:val="1"/>
        </w:rPr>
        <w:t> </w:t>
      </w:r>
      <w:r>
        <w:rPr/>
        <w:t>to review confidentially the statements of the potential nominees, to highlight needs, and</w:t>
      </w:r>
      <w:r>
        <w:rPr>
          <w:spacing w:val="1"/>
        </w:rPr>
        <w:t> </w:t>
      </w:r>
      <w:r>
        <w:rPr/>
        <w:t>to voice any concerns. The LGBTQIA+ CCC representative shall have access to all statements</w:t>
      </w:r>
      <w:r>
        <w:rPr>
          <w:spacing w:val="-54"/>
        </w:rPr>
        <w:t> </w:t>
      </w:r>
      <w:r>
        <w:rPr/>
        <w:t>at least 24 hours prior to the meeting. After the LGBTQIA+ CCC representative has left, the</w:t>
      </w:r>
      <w:r>
        <w:rPr>
          <w:spacing w:val="1"/>
        </w:rPr>
        <w:t> </w:t>
      </w:r>
      <w:r>
        <w:rPr/>
        <w:t>Nominating Committee shall deliberate and make its final recommendations. The Staff</w:t>
      </w:r>
      <w:r>
        <w:rPr>
          <w:spacing w:val="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shall elect</w:t>
      </w:r>
      <w:r>
        <w:rPr>
          <w:spacing w:val="-5"/>
        </w:rPr>
        <w:t> </w:t>
      </w:r>
      <w:r>
        <w:rPr/>
        <w:t>members</w:t>
      </w:r>
      <w:r>
        <w:rPr>
          <w:spacing w:val="2"/>
        </w:rPr>
        <w:t> </w:t>
      </w:r>
      <w:r>
        <w:rPr/>
        <w:t>plus</w:t>
      </w:r>
      <w:r>
        <w:rPr>
          <w:spacing w:val="3"/>
        </w:rPr>
        <w:t> </w:t>
      </w:r>
      <w:r>
        <w:rPr/>
        <w:t>one</w:t>
      </w:r>
      <w:r>
        <w:rPr>
          <w:spacing w:val="-2"/>
        </w:rPr>
        <w:t> </w:t>
      </w:r>
      <w:r>
        <w:rPr/>
        <w:t>alternate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membership.</w:t>
      </w:r>
    </w:p>
    <w:p>
      <w:pPr>
        <w:pStyle w:val="BodyText"/>
        <w:spacing w:line="237" w:lineRule="auto" w:before="2"/>
        <w:ind w:left="139"/>
      </w:pPr>
      <w:r>
        <w:rPr/>
        <w:t>Lecturer faculty members shall serve one-year terms. Tenure-track and tenured faculty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staff</w:t>
      </w:r>
      <w:r>
        <w:rPr>
          <w:spacing w:val="-5"/>
        </w:rPr>
        <w:t> </w:t>
      </w:r>
      <w:r>
        <w:rPr/>
        <w:t>members</w:t>
      </w:r>
      <w:r>
        <w:rPr>
          <w:spacing w:val="2"/>
        </w:rPr>
        <w:t> </w:t>
      </w:r>
      <w:r>
        <w:rPr/>
        <w:t>shall</w:t>
      </w:r>
      <w:r>
        <w:rPr>
          <w:spacing w:val="-8"/>
        </w:rPr>
        <w:t> </w:t>
      </w:r>
      <w:r>
        <w:rPr/>
        <w:t>serve</w:t>
      </w:r>
      <w:r>
        <w:rPr>
          <w:spacing w:val="-3"/>
        </w:rPr>
        <w:t> </w:t>
      </w:r>
      <w:r>
        <w:rPr/>
        <w:t>staggered,</w:t>
      </w:r>
      <w:r>
        <w:rPr>
          <w:spacing w:val="2"/>
        </w:rPr>
        <w:t> </w:t>
      </w:r>
      <w:r>
        <w:rPr/>
        <w:t>three-year</w:t>
      </w:r>
      <w:r>
        <w:rPr>
          <w:spacing w:val="-2"/>
        </w:rPr>
        <w:t> </w:t>
      </w:r>
      <w:r>
        <w:rPr/>
        <w:t>terms</w:t>
      </w:r>
      <w:r>
        <w:rPr>
          <w:spacing w:val="2"/>
        </w:rPr>
        <w:t> </w:t>
      </w:r>
      <w:r>
        <w:rPr/>
        <w:t>to</w:t>
      </w:r>
      <w:r>
        <w:rPr>
          <w:spacing w:val="-11"/>
        </w:rPr>
        <w:t> </w:t>
      </w:r>
      <w:r>
        <w:rPr/>
        <w:t>ensure</w:t>
      </w:r>
      <w:r>
        <w:rPr>
          <w:spacing w:val="-3"/>
        </w:rPr>
        <w:t> </w:t>
      </w:r>
      <w:r>
        <w:rPr/>
        <w:t>continuity.</w:t>
      </w:r>
      <w:r>
        <w:rPr>
          <w:spacing w:val="-53"/>
        </w:rPr>
        <w:t> </w:t>
      </w:r>
      <w:r>
        <w:rPr/>
        <w:t>Members</w:t>
      </w:r>
      <w:r>
        <w:rPr>
          <w:spacing w:val="3"/>
        </w:rPr>
        <w:t> </w:t>
      </w:r>
      <w:r>
        <w:rPr/>
        <w:t>may</w:t>
      </w:r>
      <w:r>
        <w:rPr>
          <w:spacing w:val="2"/>
        </w:rPr>
        <w:t> </w:t>
      </w:r>
      <w:r>
        <w:rPr/>
        <w:t>not</w:t>
      </w:r>
      <w:r>
        <w:rPr>
          <w:spacing w:val="-5"/>
        </w:rPr>
        <w:t> </w:t>
      </w:r>
      <w:r>
        <w:rPr/>
        <w:t>serve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two</w:t>
      </w:r>
      <w:r>
        <w:rPr>
          <w:spacing w:val="-10"/>
        </w:rPr>
        <w:t> </w:t>
      </w:r>
      <w:r>
        <w:rPr/>
        <w:t>consecutive</w:t>
      </w:r>
      <w:r>
        <w:rPr>
          <w:spacing w:val="-2"/>
        </w:rPr>
        <w:t> </w:t>
      </w:r>
      <w:r>
        <w:rPr/>
        <w:t>terms.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  <w:spacing w:before="1"/>
      </w:pPr>
      <w:r>
        <w:rPr/>
        <w:t>Vacancies</w:t>
      </w:r>
    </w:p>
    <w:p>
      <w:pPr>
        <w:pStyle w:val="BodyText"/>
        <w:spacing w:line="237" w:lineRule="auto" w:before="222"/>
        <w:ind w:left="139" w:right="353"/>
      </w:pPr>
      <w:r>
        <w:rPr/>
        <w:t>In the event that a tenured/tenure-track position, a lecturer position, a staff position, or a</w:t>
      </w:r>
      <w:r>
        <w:rPr>
          <w:spacing w:val="-54"/>
        </w:rPr>
        <w:t> </w:t>
      </w:r>
      <w:r>
        <w:rPr/>
        <w:t>student</w:t>
      </w:r>
      <w:r>
        <w:rPr>
          <w:spacing w:val="3"/>
        </w:rPr>
        <w:t> </w:t>
      </w:r>
      <w:r>
        <w:rPr/>
        <w:t>position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LGBTQIA+</w:t>
      </w:r>
      <w:r>
        <w:rPr>
          <w:spacing w:val="-10"/>
        </w:rPr>
        <w:t> </w:t>
      </w:r>
      <w:r>
        <w:rPr/>
        <w:t>CCC</w:t>
      </w:r>
      <w:r>
        <w:rPr>
          <w:spacing w:val="3"/>
        </w:rPr>
        <w:t> </w:t>
      </w:r>
      <w:r>
        <w:rPr/>
        <w:t>is</w:t>
      </w:r>
      <w:r>
        <w:rPr>
          <w:spacing w:val="-4"/>
        </w:rPr>
        <w:t> </w:t>
      </w:r>
      <w:r>
        <w:rPr/>
        <w:t>vacant,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designated</w:t>
      </w:r>
      <w:r>
        <w:rPr>
          <w:spacing w:val="-2"/>
        </w:rPr>
        <w:t> </w:t>
      </w:r>
      <w:r>
        <w:rPr/>
        <w:t>alternate</w:t>
      </w:r>
      <w:r>
        <w:rPr>
          <w:spacing w:val="-2"/>
        </w:rPr>
        <w:t> </w:t>
      </w:r>
      <w:r>
        <w:rPr/>
        <w:t>shall</w:t>
      </w:r>
      <w:r>
        <w:rPr>
          <w:spacing w:val="1"/>
        </w:rPr>
        <w:t> </w:t>
      </w:r>
      <w:r>
        <w:rPr/>
        <w:t>serve</w:t>
      </w:r>
      <w:r>
        <w:rPr>
          <w:spacing w:val="-2"/>
        </w:rPr>
        <w:t> </w:t>
      </w:r>
      <w:r>
        <w:rPr/>
        <w:t>on</w:t>
      </w:r>
    </w:p>
    <w:p>
      <w:pPr>
        <w:pStyle w:val="BodyText"/>
        <w:spacing w:line="237" w:lineRule="auto" w:before="7"/>
        <w:ind w:left="140" w:right="148" w:hanging="1"/>
      </w:pPr>
      <w:r>
        <w:rPr/>
        <w:t>the Committee for the remaining term of service. If an alternate is not available or is unable</w:t>
      </w:r>
      <w:r>
        <w:rPr>
          <w:spacing w:val="-54"/>
        </w:rPr>
        <w:t> </w:t>
      </w:r>
      <w:r>
        <w:rPr/>
        <w:t>to serve, the appropriate body (Academic Senate Nominating Committee, Staff Council, or</w:t>
      </w:r>
      <w:r>
        <w:rPr>
          <w:spacing w:val="1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Students,</w:t>
      </w:r>
      <w:r>
        <w:rPr>
          <w:spacing w:val="3"/>
        </w:rPr>
        <w:t> </w:t>
      </w:r>
      <w:r>
        <w:rPr/>
        <w:t>Inc.)</w:t>
      </w:r>
      <w:r>
        <w:rPr>
          <w:spacing w:val="-4"/>
        </w:rPr>
        <w:t> </w:t>
      </w:r>
      <w:r>
        <w:rPr/>
        <w:t>shall fill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vacancy.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</w:pPr>
      <w:bookmarkStart w:name="Governance" w:id="5"/>
      <w:bookmarkEnd w:id="5"/>
      <w:r>
        <w:rPr/>
      </w:r>
      <w:r>
        <w:rPr/>
        <w:t>Governance</w:t>
      </w:r>
    </w:p>
    <w:p>
      <w:pPr>
        <w:pStyle w:val="BodyText"/>
        <w:spacing w:before="220"/>
        <w:ind w:left="139" w:right="190"/>
      </w:pPr>
      <w:r>
        <w:rPr/>
        <w:t>Annually, the LGBTQIA+ CCC shall elect a Chair, Vice-Chair, and Recorder from among its</w:t>
      </w:r>
      <w:r>
        <w:rPr>
          <w:spacing w:val="1"/>
        </w:rPr>
        <w:t> </w:t>
      </w:r>
      <w:r>
        <w:rPr/>
        <w:t>staff and faculty voting members. This group of elected officers shall include at least one</w:t>
      </w:r>
      <w:r>
        <w:rPr>
          <w:spacing w:val="1"/>
        </w:rPr>
        <w:t> </w:t>
      </w:r>
      <w:r>
        <w:rPr/>
        <w:t>staff and one faculty member, to ensure representation of both staff and faculty. Elections</w:t>
      </w:r>
      <w:r>
        <w:rPr>
          <w:spacing w:val="1"/>
        </w:rPr>
        <w:t> </w:t>
      </w:r>
      <w:r>
        <w:rPr/>
        <w:t>of officers shall be held at the first meeting of the Committee on Campus Climate each new</w:t>
      </w:r>
      <w:r>
        <w:rPr>
          <w:spacing w:val="-54"/>
        </w:rPr>
        <w:t> </w:t>
      </w:r>
      <w:r>
        <w:rPr/>
        <w:t>academic</w:t>
      </w:r>
      <w:r>
        <w:rPr>
          <w:spacing w:val="-5"/>
        </w:rPr>
        <w:t> </w:t>
      </w:r>
      <w:r>
        <w:rPr/>
        <w:t>year.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bookmarkStart w:name="Communication with the Campus Climate Co" w:id="6"/>
      <w:bookmarkEnd w:id="6"/>
      <w:r>
        <w:rPr/>
      </w:r>
      <w:r>
        <w:rPr/>
        <w:t>Communication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Campus</w:t>
      </w:r>
      <w:r>
        <w:rPr>
          <w:spacing w:val="-1"/>
        </w:rPr>
        <w:t> </w:t>
      </w:r>
      <w:r>
        <w:rPr/>
        <w:t>Climate</w:t>
      </w:r>
      <w:r>
        <w:rPr>
          <w:spacing w:val="-3"/>
        </w:rPr>
        <w:t> </w:t>
      </w:r>
      <w:r>
        <w:rPr/>
        <w:t>Committee</w:t>
      </w:r>
    </w:p>
    <w:p>
      <w:pPr>
        <w:pStyle w:val="BodyText"/>
        <w:spacing w:line="237" w:lineRule="auto" w:before="222"/>
        <w:ind w:left="140"/>
      </w:pPr>
      <w:r>
        <w:rPr/>
        <w:t>The LGBTQIA+ CCC shall select from among its voting members a Liaison who will attend</w:t>
      </w:r>
      <w:r>
        <w:rPr>
          <w:spacing w:val="1"/>
        </w:rPr>
        <w:t> </w:t>
      </w:r>
      <w:r>
        <w:rPr/>
        <w:t>Campus</w:t>
      </w:r>
      <w:r>
        <w:rPr>
          <w:spacing w:val="-6"/>
        </w:rPr>
        <w:t> </w:t>
      </w:r>
      <w:r>
        <w:rPr/>
        <w:t>Climate</w:t>
      </w:r>
      <w:r>
        <w:rPr>
          <w:spacing w:val="-3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(CCC)</w:t>
      </w:r>
      <w:r>
        <w:rPr>
          <w:spacing w:val="-5"/>
        </w:rPr>
        <w:t> </w:t>
      </w:r>
      <w:r>
        <w:rPr/>
        <w:t>meetings,</w:t>
      </w:r>
      <w:r>
        <w:rPr>
          <w:spacing w:val="2"/>
        </w:rPr>
        <w:t> </w:t>
      </w:r>
      <w:r>
        <w:rPr/>
        <w:t>update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CCC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LGBTQIA+</w:t>
      </w:r>
      <w:r>
        <w:rPr>
          <w:spacing w:val="-3"/>
        </w:rPr>
        <w:t> </w:t>
      </w:r>
      <w:r>
        <w:rPr/>
        <w:t>CCC</w:t>
      </w:r>
      <w:r>
        <w:rPr>
          <w:spacing w:val="3"/>
        </w:rPr>
        <w:t> </w:t>
      </w:r>
      <w:r>
        <w:rPr/>
        <w:t>items,</w:t>
      </w:r>
      <w:r>
        <w:rPr>
          <w:spacing w:val="1"/>
        </w:rPr>
        <w:t> </w:t>
      </w:r>
      <w:r>
        <w:rPr/>
        <w:t>and</w:t>
      </w:r>
      <w:r>
        <w:rPr>
          <w:spacing w:val="-53"/>
        </w:rPr>
        <w:t> </w:t>
      </w:r>
      <w:r>
        <w:rPr/>
        <w:t>report</w:t>
      </w:r>
      <w:r>
        <w:rPr>
          <w:spacing w:val="2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LGBTQIA+</w:t>
      </w:r>
      <w:r>
        <w:rPr>
          <w:spacing w:val="-3"/>
        </w:rPr>
        <w:t> </w:t>
      </w:r>
      <w:r>
        <w:rPr/>
        <w:t>CCC</w:t>
      </w:r>
      <w:r>
        <w:rPr>
          <w:spacing w:val="-4"/>
        </w:rPr>
        <w:t> </w:t>
      </w:r>
      <w:r>
        <w:rPr/>
        <w:t>at</w:t>
      </w:r>
      <w:r>
        <w:rPr>
          <w:spacing w:val="2"/>
        </w:rPr>
        <w:t> </w:t>
      </w:r>
      <w:r>
        <w:rPr/>
        <w:t>its</w:t>
      </w:r>
      <w:r>
        <w:rPr>
          <w:spacing w:val="-4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meeting.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70.559998pt;margin-top:18.339844pt;width:470.88pt;height:.72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8"/>
        </w:rPr>
        <w:sectPr>
          <w:pgSz w:w="12240" w:h="15840"/>
          <w:pgMar w:top="1400" w:bottom="280" w:left="1300" w:right="1320"/>
        </w:sectPr>
      </w:pPr>
    </w:p>
    <w:p>
      <w:pPr>
        <w:spacing w:line="247" w:lineRule="auto" w:before="31"/>
        <w:ind w:left="140" w:right="0" w:firstLine="0"/>
        <w:jc w:val="left"/>
        <w:rPr>
          <w:sz w:val="23"/>
        </w:rPr>
      </w:pPr>
      <w:r>
        <w:rPr>
          <w:sz w:val="23"/>
        </w:rPr>
        <w:t>These</w:t>
      </w:r>
      <w:r>
        <w:rPr>
          <w:spacing w:val="15"/>
          <w:sz w:val="23"/>
        </w:rPr>
        <w:t> </w:t>
      </w:r>
      <w:r>
        <w:rPr>
          <w:sz w:val="23"/>
        </w:rPr>
        <w:t>revisions</w:t>
      </w:r>
      <w:r>
        <w:rPr>
          <w:spacing w:val="30"/>
          <w:sz w:val="23"/>
        </w:rPr>
        <w:t> </w:t>
      </w:r>
      <w:r>
        <w:rPr>
          <w:sz w:val="23"/>
        </w:rPr>
        <w:t>were</w:t>
      </w:r>
      <w:r>
        <w:rPr>
          <w:spacing w:val="26"/>
          <w:sz w:val="23"/>
        </w:rPr>
        <w:t> </w:t>
      </w:r>
      <w:r>
        <w:rPr>
          <w:sz w:val="23"/>
        </w:rPr>
        <w:t>approved</w:t>
      </w:r>
      <w:r>
        <w:rPr>
          <w:spacing w:val="26"/>
          <w:sz w:val="23"/>
        </w:rPr>
        <w:t> </w:t>
      </w:r>
      <w:r>
        <w:rPr>
          <w:sz w:val="23"/>
        </w:rPr>
        <w:t>by</w:t>
      </w:r>
      <w:r>
        <w:rPr>
          <w:spacing w:val="30"/>
          <w:sz w:val="23"/>
        </w:rPr>
        <w:t> </w:t>
      </w:r>
      <w:r>
        <w:rPr>
          <w:sz w:val="23"/>
        </w:rPr>
        <w:t>the</w:t>
      </w:r>
      <w:r>
        <w:rPr>
          <w:spacing w:val="25"/>
          <w:sz w:val="23"/>
        </w:rPr>
        <w:t> </w:t>
      </w:r>
      <w:r>
        <w:rPr>
          <w:sz w:val="23"/>
        </w:rPr>
        <w:t>Academic</w:t>
      </w:r>
      <w:r>
        <w:rPr>
          <w:spacing w:val="19"/>
          <w:sz w:val="23"/>
        </w:rPr>
        <w:t> </w:t>
      </w:r>
      <w:r>
        <w:rPr>
          <w:sz w:val="23"/>
        </w:rPr>
        <w:t>Senate</w:t>
      </w:r>
      <w:r>
        <w:rPr>
          <w:spacing w:val="25"/>
          <w:sz w:val="23"/>
        </w:rPr>
        <w:t> </w:t>
      </w:r>
      <w:r>
        <w:rPr>
          <w:sz w:val="23"/>
        </w:rPr>
        <w:t>on</w:t>
      </w:r>
      <w:r>
        <w:rPr>
          <w:spacing w:val="27"/>
          <w:sz w:val="23"/>
        </w:rPr>
        <w:t> </w:t>
      </w:r>
      <w:r>
        <w:rPr>
          <w:sz w:val="23"/>
        </w:rPr>
        <w:t>February</w:t>
      </w:r>
      <w:r>
        <w:rPr>
          <w:spacing w:val="19"/>
          <w:sz w:val="23"/>
        </w:rPr>
        <w:t> </w:t>
      </w:r>
      <w:r>
        <w:rPr>
          <w:sz w:val="23"/>
        </w:rPr>
        <w:t>10,</w:t>
      </w:r>
      <w:r>
        <w:rPr>
          <w:spacing w:val="27"/>
          <w:sz w:val="23"/>
        </w:rPr>
        <w:t> </w:t>
      </w:r>
      <w:r>
        <w:rPr>
          <w:sz w:val="23"/>
        </w:rPr>
        <w:t>2022,</w:t>
      </w:r>
      <w:r>
        <w:rPr>
          <w:spacing w:val="16"/>
          <w:sz w:val="23"/>
        </w:rPr>
        <w:t> </w:t>
      </w:r>
      <w:r>
        <w:rPr>
          <w:sz w:val="23"/>
        </w:rPr>
        <w:t>and</w:t>
      </w:r>
      <w:r>
        <w:rPr>
          <w:spacing w:val="16"/>
          <w:sz w:val="23"/>
        </w:rPr>
        <w:t> </w:t>
      </w:r>
      <w:r>
        <w:rPr>
          <w:sz w:val="23"/>
        </w:rPr>
        <w:t>President</w:t>
      </w:r>
      <w:r>
        <w:rPr>
          <w:spacing w:val="1"/>
          <w:sz w:val="23"/>
        </w:rPr>
        <w:t> </w:t>
      </w:r>
      <w:r>
        <w:rPr>
          <w:w w:val="105"/>
          <w:sz w:val="23"/>
        </w:rPr>
        <w:t>Conoley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on February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24,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2022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 are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effective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immediately.</w:t>
      </w:r>
    </w:p>
    <w:sectPr>
      <w:pgSz w:w="12240" w:h="15840"/>
      <w:pgMar w:top="1420" w:bottom="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63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5"/>
      <w:szCs w:val="25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Calibri" w:hAnsi="Calibri" w:eastAsia="Calibri" w:cs="Calibri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6"/>
      <w:ind w:left="1263" w:right="221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Shae Miller</dc:creator>
  <dcterms:created xsi:type="dcterms:W3CDTF">2022-03-07T16:37:04Z</dcterms:created>
  <dcterms:modified xsi:type="dcterms:W3CDTF">2022-03-07T16:37:04Z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2022-03-07T00:00:00Z</vt:filetime>
  </property>
</Properties>
</file>