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F4D" w:rsidRDefault="00482203">
      <w:pPr>
        <w:tabs>
          <w:tab w:val="right" w:pos="9399"/>
        </w:tabs>
        <w:spacing w:after="36" w:line="259" w:lineRule="auto"/>
        <w:ind w:left="0" w:right="0" w:firstLine="0"/>
      </w:pPr>
      <w:bookmarkStart w:id="0" w:name="_GoBack"/>
      <w:bookmarkEnd w:id="0"/>
      <w:r>
        <w:rPr>
          <w:rFonts w:ascii="Times New Roman" w:eastAsia="Times New Roman" w:hAnsi="Times New Roman" w:cs="Times New Roman"/>
          <w:b/>
          <w:u w:val="single" w:color="000000"/>
        </w:rPr>
        <w:t xml:space="preserve">California State University, Long Beach   </w:t>
      </w:r>
      <w:r>
        <w:rPr>
          <w:rFonts w:ascii="Times New Roman" w:eastAsia="Times New Roman" w:hAnsi="Times New Roman" w:cs="Times New Roman"/>
          <w:b/>
          <w:u w:val="single" w:color="000000"/>
        </w:rPr>
        <w:tab/>
        <w:t>Policy Statement</w:t>
      </w:r>
      <w:r>
        <w:rPr>
          <w:rFonts w:ascii="Times New Roman" w:eastAsia="Times New Roman" w:hAnsi="Times New Roman" w:cs="Times New Roman"/>
        </w:rPr>
        <w:t xml:space="preserve"> </w:t>
      </w:r>
      <w:r>
        <w:rPr>
          <w:rFonts w:ascii="Arial" w:eastAsia="Arial" w:hAnsi="Arial" w:cs="Arial"/>
        </w:rPr>
        <w:t xml:space="preserve"> </w:t>
      </w:r>
      <w:r>
        <w:rPr>
          <w:sz w:val="22"/>
        </w:rPr>
        <w:t xml:space="preserve"> </w:t>
      </w:r>
    </w:p>
    <w:p w:rsidR="00734F4D" w:rsidRDefault="00482203">
      <w:pPr>
        <w:spacing w:after="0" w:line="278" w:lineRule="auto"/>
        <w:ind w:left="7480" w:right="0" w:hanging="230"/>
      </w:pPr>
      <w:r>
        <w:rPr>
          <w:rFonts w:ascii="Times New Roman" w:eastAsia="Times New Roman" w:hAnsi="Times New Roman" w:cs="Times New Roman"/>
        </w:rPr>
        <w:t xml:space="preserve">Policy Number: 21-10 </w:t>
      </w:r>
      <w:r>
        <w:rPr>
          <w:rFonts w:ascii="Arial" w:eastAsia="Arial" w:hAnsi="Arial" w:cs="Arial"/>
        </w:rPr>
        <w:t xml:space="preserve"> </w:t>
      </w:r>
      <w:r>
        <w:rPr>
          <w:sz w:val="22"/>
        </w:rPr>
        <w:t xml:space="preserve"> </w:t>
      </w:r>
      <w:r>
        <w:rPr>
          <w:rFonts w:ascii="Times New Roman" w:eastAsia="Times New Roman" w:hAnsi="Times New Roman" w:cs="Times New Roman"/>
        </w:rPr>
        <w:t xml:space="preserve">Date: May 24, 2021 </w:t>
      </w:r>
      <w:r>
        <w:rPr>
          <w:rFonts w:ascii="Arial" w:eastAsia="Arial" w:hAnsi="Arial" w:cs="Arial"/>
        </w:rPr>
        <w:t xml:space="preserve"> </w:t>
      </w:r>
      <w:r>
        <w:rPr>
          <w:sz w:val="22"/>
        </w:rPr>
        <w:t xml:space="preserve"> </w:t>
      </w:r>
    </w:p>
    <w:p w:rsidR="00734F4D" w:rsidRDefault="00482203">
      <w:pPr>
        <w:spacing w:after="93" w:line="259" w:lineRule="auto"/>
        <w:ind w:left="14" w:right="0" w:firstLine="0"/>
      </w:pPr>
      <w:r>
        <w:rPr>
          <w:rFonts w:ascii="Arial" w:eastAsia="Arial" w:hAnsi="Arial" w:cs="Arial"/>
        </w:rPr>
        <w:t xml:space="preserve">  </w:t>
      </w:r>
      <w:r>
        <w:rPr>
          <w:sz w:val="22"/>
        </w:rPr>
        <w:t xml:space="preserve"> </w:t>
      </w:r>
    </w:p>
    <w:p w:rsidR="00734F4D" w:rsidRDefault="00482203">
      <w:pPr>
        <w:pStyle w:val="Heading1"/>
      </w:pPr>
      <w:r>
        <w:t xml:space="preserve">Advisory Council on Strategic Enrollment Management </w:t>
      </w:r>
    </w:p>
    <w:p w:rsidR="00734F4D" w:rsidRDefault="00482203">
      <w:pPr>
        <w:spacing w:after="6" w:line="259" w:lineRule="auto"/>
        <w:ind w:left="177" w:right="0" w:firstLine="0"/>
        <w:jc w:val="center"/>
      </w:pPr>
      <w:r>
        <w:rPr>
          <w:rFonts w:ascii="Arial" w:eastAsia="Arial" w:hAnsi="Arial" w:cs="Arial"/>
        </w:rPr>
        <w:t xml:space="preserve"> </w:t>
      </w:r>
      <w:r>
        <w:rPr>
          <w:sz w:val="22"/>
        </w:rPr>
        <w:t xml:space="preserve"> </w:t>
      </w:r>
    </w:p>
    <w:p w:rsidR="00734F4D" w:rsidRDefault="00482203">
      <w:pPr>
        <w:spacing w:after="16" w:line="245" w:lineRule="auto"/>
        <w:ind w:left="951" w:right="0" w:hanging="886"/>
      </w:pPr>
      <w:r>
        <w:rPr>
          <w:color w:val="333333"/>
          <w:sz w:val="22"/>
        </w:rPr>
        <w:t>This policy statement supersedes Policy Statement 20-11.  The Academic Senate approved an update to the membership roster on May 13, 2021. The President concurred on May 17, 2021.</w:t>
      </w:r>
      <w:r>
        <w:rPr>
          <w:rFonts w:ascii="Arial" w:eastAsia="Arial" w:hAnsi="Arial" w:cs="Arial"/>
        </w:rPr>
        <w:t xml:space="preserve"> </w:t>
      </w:r>
    </w:p>
    <w:p w:rsidR="00734F4D" w:rsidRDefault="00482203">
      <w:pPr>
        <w:spacing w:after="0" w:line="259" w:lineRule="auto"/>
        <w:ind w:left="0" w:right="0" w:firstLine="0"/>
      </w:pPr>
      <w:r>
        <w:rPr>
          <w:rFonts w:ascii="Arial" w:eastAsia="Arial" w:hAnsi="Arial" w:cs="Arial"/>
        </w:rPr>
        <w:t xml:space="preserve"> </w:t>
      </w:r>
    </w:p>
    <w:p w:rsidR="00734F4D" w:rsidRDefault="00482203">
      <w:pPr>
        <w:spacing w:after="0" w:line="259" w:lineRule="auto"/>
        <w:ind w:left="96" w:right="0"/>
      </w:pPr>
      <w:r>
        <w:rPr>
          <w:b/>
        </w:rPr>
        <w:t xml:space="preserve">Charge: </w:t>
      </w:r>
    </w:p>
    <w:p w:rsidR="00734F4D" w:rsidRDefault="00482203">
      <w:pPr>
        <w:spacing w:after="0" w:line="259" w:lineRule="auto"/>
        <w:ind w:left="0" w:right="0" w:firstLine="0"/>
      </w:pPr>
      <w:r>
        <w:rPr>
          <w:b/>
          <w:sz w:val="23"/>
        </w:rPr>
        <w:t xml:space="preserve"> </w:t>
      </w:r>
    </w:p>
    <w:p w:rsidR="00734F4D" w:rsidRDefault="00482203">
      <w:r>
        <w:t xml:space="preserve">The Advisory Council on Strategic Enrollment Management shall </w:t>
      </w:r>
      <w:r>
        <w:t>serve as the primary advisory body to the Academic Senate on matters associated with Strategic Enrollment Management for the university. The Advisory Council shall review, evaluate, set priorities where appropriate, and make recommendations on strategic en</w:t>
      </w:r>
      <w:r>
        <w:t>rollment matters. Such matters include, but are not limited to, strategic recruitment, optimal enrollments, admissions policies reflective of our values, optimal size and rate of growth of student enrollment, the strengthening retention of students, effect</w:t>
      </w:r>
      <w:r>
        <w:t xml:space="preserve">ive career counseling, proactive academic advising, holistic campus life and facilities, and other strategic support functions. </w:t>
      </w:r>
    </w:p>
    <w:p w:rsidR="00734F4D" w:rsidRDefault="00482203">
      <w:pPr>
        <w:spacing w:after="0" w:line="259" w:lineRule="auto"/>
        <w:ind w:left="0" w:right="0" w:firstLine="0"/>
      </w:pPr>
      <w:r>
        <w:rPr>
          <w:sz w:val="22"/>
        </w:rPr>
        <w:t xml:space="preserve"> </w:t>
      </w:r>
    </w:p>
    <w:p w:rsidR="00734F4D" w:rsidRDefault="00482203">
      <w:r>
        <w:t>The Council shall be chaired by a faculty member. The chair shall automatically become a member of the enrollment technical c</w:t>
      </w:r>
      <w:r>
        <w:t xml:space="preserve">ommittee. The council shall provide an annual report (or presentation) on its recommendations to the Academic Senate, President, and the Provost in April of each academic year. </w:t>
      </w:r>
    </w:p>
    <w:p w:rsidR="00734F4D" w:rsidRDefault="00482203">
      <w:pPr>
        <w:spacing w:after="0" w:line="259" w:lineRule="auto"/>
        <w:ind w:left="0" w:right="0" w:firstLine="0"/>
      </w:pPr>
      <w:r>
        <w:rPr>
          <w:sz w:val="23"/>
        </w:rPr>
        <w:t xml:space="preserve"> </w:t>
      </w:r>
    </w:p>
    <w:p w:rsidR="00734F4D" w:rsidRDefault="00482203">
      <w:pPr>
        <w:spacing w:after="0" w:line="259" w:lineRule="auto"/>
        <w:ind w:left="96" w:right="0"/>
      </w:pPr>
      <w:r>
        <w:rPr>
          <w:b/>
        </w:rPr>
        <w:t>Membership</w:t>
      </w:r>
      <w:r>
        <w:t xml:space="preserve">: </w:t>
      </w:r>
    </w:p>
    <w:p w:rsidR="00734F4D" w:rsidRDefault="00482203">
      <w:pPr>
        <w:spacing w:after="8" w:line="259" w:lineRule="auto"/>
        <w:ind w:left="0" w:right="0" w:firstLine="0"/>
      </w:pPr>
      <w:r>
        <w:rPr>
          <w:sz w:val="22"/>
        </w:rPr>
        <w:t xml:space="preserve"> </w:t>
      </w:r>
    </w:p>
    <w:p w:rsidR="00734F4D" w:rsidRDefault="00482203">
      <w:pPr>
        <w:numPr>
          <w:ilvl w:val="0"/>
          <w:numId w:val="1"/>
        </w:numPr>
        <w:spacing w:after="5" w:line="231" w:lineRule="auto"/>
        <w:ind w:hanging="360"/>
      </w:pPr>
      <w:r>
        <w:t>One tenured or probationary faculty member from each Academic College, appointed by the Nominating Committee of the Academic Senate with the approval of the Academic Senate (staggered three-year terms)</w:t>
      </w:r>
      <w:r>
        <w:rPr>
          <w:rFonts w:ascii="Segoe UI Symbol" w:eastAsia="Segoe UI Symbol" w:hAnsi="Segoe UI Symbol" w:cs="Segoe UI Symbol"/>
        </w:rPr>
        <w:t xml:space="preserve"> </w:t>
      </w:r>
    </w:p>
    <w:p w:rsidR="00734F4D" w:rsidRDefault="00482203">
      <w:pPr>
        <w:numPr>
          <w:ilvl w:val="0"/>
          <w:numId w:val="1"/>
        </w:numPr>
        <w:ind w:hanging="360"/>
      </w:pPr>
      <w:r>
        <w:t>Vice Provost for Academic Programs &amp; Dean of Graduate</w:t>
      </w:r>
      <w:r>
        <w:t xml:space="preserve"> Studies</w:t>
      </w:r>
      <w:r>
        <w:rPr>
          <w:rFonts w:ascii="Segoe UI Symbol" w:eastAsia="Segoe UI Symbol" w:hAnsi="Segoe UI Symbol" w:cs="Segoe UI Symbol"/>
        </w:rPr>
        <w:t xml:space="preserve"> </w:t>
      </w:r>
    </w:p>
    <w:p w:rsidR="00734F4D" w:rsidRDefault="00482203">
      <w:pPr>
        <w:numPr>
          <w:ilvl w:val="0"/>
          <w:numId w:val="1"/>
        </w:numPr>
        <w:ind w:hanging="360"/>
      </w:pPr>
      <w:r>
        <w:t>Vice Provost for Academic Planning</w:t>
      </w:r>
      <w:r>
        <w:rPr>
          <w:rFonts w:ascii="Segoe UI Symbol" w:eastAsia="Segoe UI Symbol" w:hAnsi="Segoe UI Symbol" w:cs="Segoe UI Symbol"/>
        </w:rPr>
        <w:t xml:space="preserve"> </w:t>
      </w:r>
    </w:p>
    <w:p w:rsidR="00734F4D" w:rsidRDefault="00482203">
      <w:pPr>
        <w:numPr>
          <w:ilvl w:val="0"/>
          <w:numId w:val="1"/>
        </w:numPr>
        <w:ind w:hanging="360"/>
      </w:pPr>
      <w:r>
        <w:t>Associate Vice President for Budget and Administration</w:t>
      </w:r>
      <w:r>
        <w:rPr>
          <w:rFonts w:ascii="Segoe UI Symbol" w:eastAsia="Segoe UI Symbol" w:hAnsi="Segoe UI Symbol" w:cs="Segoe UI Symbol"/>
        </w:rPr>
        <w:t xml:space="preserve"> </w:t>
      </w:r>
    </w:p>
    <w:p w:rsidR="00734F4D" w:rsidRDefault="00482203">
      <w:pPr>
        <w:numPr>
          <w:ilvl w:val="0"/>
          <w:numId w:val="1"/>
        </w:numPr>
        <w:ind w:hanging="360"/>
      </w:pPr>
      <w:r>
        <w:t>Associate Vice President and Dean, International Education and Global Engagement</w:t>
      </w:r>
      <w:r>
        <w:rPr>
          <w:rFonts w:ascii="Segoe UI Symbol" w:eastAsia="Segoe UI Symbol" w:hAnsi="Segoe UI Symbol" w:cs="Segoe UI Symbol"/>
        </w:rPr>
        <w:t xml:space="preserve"> </w:t>
      </w:r>
    </w:p>
    <w:p w:rsidR="00734F4D" w:rsidRDefault="00482203">
      <w:pPr>
        <w:numPr>
          <w:ilvl w:val="0"/>
          <w:numId w:val="1"/>
        </w:numPr>
        <w:ind w:hanging="360"/>
      </w:pPr>
      <w:r>
        <w:t>Associate Vice President for Student Affairs</w:t>
      </w:r>
      <w:r>
        <w:rPr>
          <w:rFonts w:ascii="Segoe UI Symbol" w:eastAsia="Segoe UI Symbol" w:hAnsi="Segoe UI Symbol" w:cs="Segoe UI Symbol"/>
        </w:rPr>
        <w:t xml:space="preserve"> </w:t>
      </w:r>
    </w:p>
    <w:p w:rsidR="00734F4D" w:rsidRDefault="00482203">
      <w:pPr>
        <w:numPr>
          <w:ilvl w:val="0"/>
          <w:numId w:val="1"/>
        </w:numPr>
        <w:ind w:hanging="360"/>
      </w:pPr>
      <w:r>
        <w:t>Associate Vice President f</w:t>
      </w:r>
      <w:r>
        <w:t>or Undergraduate Studies</w:t>
      </w:r>
      <w:r>
        <w:rPr>
          <w:rFonts w:ascii="Segoe UI Symbol" w:eastAsia="Segoe UI Symbol" w:hAnsi="Segoe UI Symbol" w:cs="Segoe UI Symbol"/>
        </w:rPr>
        <w:t xml:space="preserve"> </w:t>
      </w:r>
    </w:p>
    <w:p w:rsidR="00734F4D" w:rsidRDefault="00482203">
      <w:pPr>
        <w:numPr>
          <w:ilvl w:val="0"/>
          <w:numId w:val="1"/>
        </w:numPr>
        <w:ind w:hanging="360"/>
      </w:pPr>
      <w:r>
        <w:t>Director of Admissions</w:t>
      </w:r>
      <w:r>
        <w:rPr>
          <w:rFonts w:ascii="Segoe UI Symbol" w:eastAsia="Segoe UI Symbol" w:hAnsi="Segoe UI Symbol" w:cs="Segoe UI Symbol"/>
        </w:rPr>
        <w:t xml:space="preserve"> </w:t>
      </w:r>
    </w:p>
    <w:p w:rsidR="00734F4D" w:rsidRDefault="00482203">
      <w:pPr>
        <w:numPr>
          <w:ilvl w:val="0"/>
          <w:numId w:val="1"/>
        </w:numPr>
        <w:ind w:hanging="360"/>
      </w:pPr>
      <w:r>
        <w:t>Chair of Academic Senate</w:t>
      </w:r>
      <w:r>
        <w:rPr>
          <w:rFonts w:ascii="Segoe UI Symbol" w:eastAsia="Segoe UI Symbol" w:hAnsi="Segoe UI Symbol" w:cs="Segoe UI Symbol"/>
        </w:rPr>
        <w:t xml:space="preserve"> </w:t>
      </w:r>
    </w:p>
    <w:p w:rsidR="00734F4D" w:rsidRDefault="00482203">
      <w:pPr>
        <w:numPr>
          <w:ilvl w:val="0"/>
          <w:numId w:val="1"/>
        </w:numPr>
        <w:ind w:hanging="360"/>
      </w:pPr>
      <w:r>
        <w:t>Executive Director of Institutional Research</w:t>
      </w:r>
      <w:r>
        <w:rPr>
          <w:rFonts w:ascii="Segoe UI Symbol" w:eastAsia="Segoe UI Symbol" w:hAnsi="Segoe UI Symbol" w:cs="Segoe UI Symbol"/>
        </w:rPr>
        <w:t xml:space="preserve"> </w:t>
      </w:r>
    </w:p>
    <w:p w:rsidR="00734F4D" w:rsidRDefault="00482203">
      <w:pPr>
        <w:numPr>
          <w:ilvl w:val="0"/>
          <w:numId w:val="1"/>
        </w:numPr>
        <w:ind w:hanging="360"/>
      </w:pPr>
      <w:r>
        <w:lastRenderedPageBreak/>
        <w:t>Assistant Vice President for Enrollment Services</w:t>
      </w:r>
      <w:r>
        <w:rPr>
          <w:rFonts w:ascii="Segoe UI Symbol" w:eastAsia="Segoe UI Symbol" w:hAnsi="Segoe UI Symbol" w:cs="Segoe UI Symbol"/>
        </w:rPr>
        <w:t xml:space="preserve"> </w:t>
      </w:r>
    </w:p>
    <w:p w:rsidR="00734F4D" w:rsidRDefault="00482203">
      <w:pPr>
        <w:numPr>
          <w:ilvl w:val="0"/>
          <w:numId w:val="1"/>
        </w:numPr>
        <w:ind w:hanging="360"/>
      </w:pPr>
      <w:r>
        <w:t>Assistant Vice President for University Access &amp; Retention</w:t>
      </w:r>
      <w:r>
        <w:rPr>
          <w:rFonts w:ascii="Segoe UI Symbol" w:eastAsia="Segoe UI Symbol" w:hAnsi="Segoe UI Symbol" w:cs="Segoe UI Symbol"/>
        </w:rPr>
        <w:t xml:space="preserve"> </w:t>
      </w:r>
    </w:p>
    <w:p w:rsidR="00734F4D" w:rsidRDefault="00482203">
      <w:pPr>
        <w:numPr>
          <w:ilvl w:val="0"/>
          <w:numId w:val="1"/>
        </w:numPr>
        <w:ind w:hanging="360"/>
      </w:pPr>
      <w:r>
        <w:t>One (1) full-time staff member, elected by Staff Council</w:t>
      </w:r>
      <w:r>
        <w:rPr>
          <w:rFonts w:ascii="Segoe UI Symbol" w:eastAsia="Segoe UI Symbol" w:hAnsi="Segoe UI Symbol" w:cs="Segoe UI Symbol"/>
        </w:rPr>
        <w:t xml:space="preserve"> </w:t>
      </w:r>
    </w:p>
    <w:p w:rsidR="00734F4D" w:rsidRDefault="00482203">
      <w:pPr>
        <w:numPr>
          <w:ilvl w:val="0"/>
          <w:numId w:val="1"/>
        </w:numPr>
        <w:ind w:hanging="360"/>
      </w:pPr>
      <w:r>
        <w:t>Two (2) student members, selected by the Associated Students, Inc.</w:t>
      </w:r>
      <w:r>
        <w:rPr>
          <w:rFonts w:ascii="Segoe UI Symbol" w:eastAsia="Segoe UI Symbol" w:hAnsi="Segoe UI Symbol" w:cs="Segoe UI Symbol"/>
        </w:rPr>
        <w:t xml:space="preserve"> </w:t>
      </w:r>
    </w:p>
    <w:p w:rsidR="00734F4D" w:rsidRDefault="00482203">
      <w:pPr>
        <w:numPr>
          <w:ilvl w:val="0"/>
          <w:numId w:val="1"/>
        </w:numPr>
        <w:ind w:hanging="360"/>
      </w:pPr>
      <w:r>
        <w:t>Two (2) local tier 1 school district representatives appointed by the President</w:t>
      </w:r>
      <w:r>
        <w:rPr>
          <w:rFonts w:ascii="Segoe UI Symbol" w:eastAsia="Segoe UI Symbol" w:hAnsi="Segoe UI Symbol" w:cs="Segoe UI Symbol"/>
        </w:rPr>
        <w:t xml:space="preserve"> </w:t>
      </w:r>
    </w:p>
    <w:p w:rsidR="00734F4D" w:rsidRDefault="00482203">
      <w:pPr>
        <w:numPr>
          <w:ilvl w:val="0"/>
          <w:numId w:val="1"/>
        </w:numPr>
        <w:ind w:hanging="360"/>
      </w:pPr>
      <w:r>
        <w:t>Two (2) local community college representatives a</w:t>
      </w:r>
      <w:r>
        <w:t xml:space="preserve">ppointed by </w:t>
      </w:r>
      <w:proofErr w:type="gramStart"/>
      <w:r>
        <w:t>the  President</w:t>
      </w:r>
      <w:proofErr w:type="gramEnd"/>
      <w:r>
        <w:rPr>
          <w:rFonts w:ascii="Segoe UI Symbol" w:eastAsia="Segoe UI Symbol" w:hAnsi="Segoe UI Symbol" w:cs="Segoe UI Symbol"/>
        </w:rPr>
        <w:t xml:space="preserve"> </w:t>
      </w:r>
    </w:p>
    <w:p w:rsidR="00734F4D" w:rsidRDefault="00482203">
      <w:pPr>
        <w:spacing w:after="0" w:line="259" w:lineRule="auto"/>
        <w:ind w:left="1" w:right="0" w:firstLine="0"/>
      </w:pPr>
      <w:r>
        <w:rPr>
          <w:rFonts w:ascii="Arial" w:eastAsia="Arial" w:hAnsi="Arial" w:cs="Arial"/>
        </w:rPr>
        <w:t xml:space="preserve"> </w:t>
      </w:r>
    </w:p>
    <w:p w:rsidR="00734F4D" w:rsidRDefault="00482203">
      <w:pPr>
        <w:spacing w:after="0" w:line="259" w:lineRule="auto"/>
        <w:ind w:left="1" w:right="0" w:firstLine="0"/>
      </w:pPr>
      <w:r>
        <w:rPr>
          <w:rFonts w:ascii="Arial" w:eastAsia="Arial" w:hAnsi="Arial" w:cs="Arial"/>
        </w:rPr>
        <w:t>Effective: Immediately</w:t>
      </w:r>
      <w:r>
        <w:rPr>
          <w:sz w:val="22"/>
        </w:rPr>
        <w:t xml:space="preserve"> </w:t>
      </w:r>
    </w:p>
    <w:p w:rsidR="00734F4D" w:rsidRDefault="00482203">
      <w:pPr>
        <w:spacing w:after="1" w:line="259" w:lineRule="auto"/>
        <w:ind w:left="14" w:right="0" w:firstLine="0"/>
      </w:pPr>
      <w:r>
        <w:rPr>
          <w:rFonts w:ascii="Arial" w:eastAsia="Arial" w:hAnsi="Arial" w:cs="Arial"/>
        </w:rPr>
        <w:t xml:space="preserve"> </w:t>
      </w:r>
      <w:r>
        <w:rPr>
          <w:sz w:val="22"/>
        </w:rPr>
        <w:t xml:space="preserve"> </w:t>
      </w:r>
    </w:p>
    <w:p w:rsidR="00734F4D" w:rsidRDefault="00482203">
      <w:pPr>
        <w:spacing w:after="1" w:line="259" w:lineRule="auto"/>
        <w:ind w:left="14" w:right="0" w:firstLine="0"/>
      </w:pPr>
      <w:r>
        <w:rPr>
          <w:rFonts w:ascii="Arial" w:eastAsia="Arial" w:hAnsi="Arial" w:cs="Arial"/>
        </w:rPr>
        <w:t xml:space="preserve"> </w:t>
      </w:r>
      <w:r>
        <w:rPr>
          <w:sz w:val="22"/>
        </w:rPr>
        <w:t xml:space="preserve"> </w:t>
      </w:r>
    </w:p>
    <w:p w:rsidR="00734F4D" w:rsidRDefault="00482203">
      <w:pPr>
        <w:spacing w:after="1" w:line="259" w:lineRule="auto"/>
        <w:ind w:left="14" w:right="0" w:firstLine="0"/>
      </w:pPr>
      <w:r>
        <w:rPr>
          <w:rFonts w:ascii="Arial" w:eastAsia="Arial" w:hAnsi="Arial" w:cs="Arial"/>
        </w:rPr>
        <w:t xml:space="preserve"> </w:t>
      </w:r>
      <w:r>
        <w:rPr>
          <w:sz w:val="22"/>
        </w:rPr>
        <w:t xml:space="preserve"> </w:t>
      </w:r>
    </w:p>
    <w:p w:rsidR="00734F4D" w:rsidRDefault="00482203">
      <w:pPr>
        <w:spacing w:after="8" w:line="259" w:lineRule="auto"/>
        <w:ind w:left="14" w:right="0" w:firstLine="0"/>
      </w:pPr>
      <w:r>
        <w:rPr>
          <w:rFonts w:ascii="Arial" w:eastAsia="Arial" w:hAnsi="Arial" w:cs="Arial"/>
        </w:rPr>
        <w:t xml:space="preserve"> </w:t>
      </w:r>
      <w:r>
        <w:rPr>
          <w:sz w:val="22"/>
        </w:rPr>
        <w:t xml:space="preserve"> </w:t>
      </w:r>
    </w:p>
    <w:p w:rsidR="00734F4D" w:rsidRDefault="00482203">
      <w:pPr>
        <w:spacing w:after="1" w:line="259" w:lineRule="auto"/>
        <w:ind w:left="14" w:right="0" w:firstLine="0"/>
      </w:pPr>
      <w:r>
        <w:rPr>
          <w:rFonts w:ascii="Arial" w:eastAsia="Arial" w:hAnsi="Arial" w:cs="Arial"/>
        </w:rPr>
        <w:t xml:space="preserve"> </w:t>
      </w:r>
      <w:r>
        <w:rPr>
          <w:sz w:val="22"/>
        </w:rPr>
        <w:t xml:space="preserve"> </w:t>
      </w:r>
    </w:p>
    <w:p w:rsidR="00734F4D" w:rsidRDefault="00482203">
      <w:pPr>
        <w:spacing w:after="1" w:line="259" w:lineRule="auto"/>
        <w:ind w:left="14" w:right="0" w:firstLine="0"/>
      </w:pPr>
      <w:r>
        <w:rPr>
          <w:rFonts w:ascii="Arial" w:eastAsia="Arial" w:hAnsi="Arial" w:cs="Arial"/>
        </w:rPr>
        <w:t xml:space="preserve"> </w:t>
      </w:r>
      <w:r>
        <w:rPr>
          <w:sz w:val="22"/>
        </w:rPr>
        <w:t xml:space="preserve"> </w:t>
      </w:r>
    </w:p>
    <w:p w:rsidR="00734F4D" w:rsidRDefault="00482203">
      <w:pPr>
        <w:spacing w:after="1" w:line="259" w:lineRule="auto"/>
        <w:ind w:left="14" w:right="0" w:firstLine="0"/>
      </w:pPr>
      <w:r>
        <w:rPr>
          <w:rFonts w:ascii="Arial" w:eastAsia="Arial" w:hAnsi="Arial" w:cs="Arial"/>
        </w:rPr>
        <w:t xml:space="preserve"> </w:t>
      </w:r>
      <w:r>
        <w:rPr>
          <w:sz w:val="22"/>
        </w:rPr>
        <w:t xml:space="preserve"> </w:t>
      </w:r>
    </w:p>
    <w:p w:rsidR="00734F4D" w:rsidRDefault="00482203">
      <w:pPr>
        <w:spacing w:after="8" w:line="259" w:lineRule="auto"/>
        <w:ind w:left="14" w:right="0" w:firstLine="0"/>
      </w:pPr>
      <w:r>
        <w:rPr>
          <w:rFonts w:ascii="Arial" w:eastAsia="Arial" w:hAnsi="Arial" w:cs="Arial"/>
        </w:rPr>
        <w:t xml:space="preserve"> </w:t>
      </w:r>
      <w:r>
        <w:rPr>
          <w:sz w:val="22"/>
        </w:rPr>
        <w:t xml:space="preserve"> </w:t>
      </w:r>
    </w:p>
    <w:p w:rsidR="00734F4D" w:rsidRDefault="00482203">
      <w:pPr>
        <w:spacing w:after="1" w:line="259" w:lineRule="auto"/>
        <w:ind w:left="14" w:right="0" w:firstLine="0"/>
      </w:pPr>
      <w:r>
        <w:rPr>
          <w:rFonts w:ascii="Arial" w:eastAsia="Arial" w:hAnsi="Arial" w:cs="Arial"/>
        </w:rPr>
        <w:t xml:space="preserve"> </w:t>
      </w:r>
      <w:r>
        <w:rPr>
          <w:sz w:val="22"/>
        </w:rPr>
        <w:t xml:space="preserve"> </w:t>
      </w:r>
    </w:p>
    <w:p w:rsidR="00734F4D" w:rsidRDefault="00482203">
      <w:pPr>
        <w:spacing w:after="1" w:line="259" w:lineRule="auto"/>
        <w:ind w:left="14" w:right="0" w:firstLine="0"/>
      </w:pPr>
      <w:r>
        <w:rPr>
          <w:rFonts w:ascii="Arial" w:eastAsia="Arial" w:hAnsi="Arial" w:cs="Arial"/>
        </w:rPr>
        <w:t xml:space="preserve"> </w:t>
      </w:r>
      <w:r>
        <w:rPr>
          <w:sz w:val="22"/>
        </w:rPr>
        <w:t xml:space="preserve"> </w:t>
      </w:r>
    </w:p>
    <w:p w:rsidR="00734F4D" w:rsidRDefault="00482203">
      <w:pPr>
        <w:spacing w:after="1" w:line="259" w:lineRule="auto"/>
        <w:ind w:left="14" w:right="0" w:firstLine="0"/>
      </w:pPr>
      <w:r>
        <w:rPr>
          <w:rFonts w:ascii="Arial" w:eastAsia="Arial" w:hAnsi="Arial" w:cs="Arial"/>
        </w:rPr>
        <w:t xml:space="preserve"> </w:t>
      </w:r>
      <w:r>
        <w:rPr>
          <w:sz w:val="22"/>
        </w:rPr>
        <w:t xml:space="preserve"> </w:t>
      </w:r>
    </w:p>
    <w:p w:rsidR="00734F4D" w:rsidRDefault="00482203">
      <w:pPr>
        <w:spacing w:after="8" w:line="259" w:lineRule="auto"/>
        <w:ind w:left="14" w:right="0" w:firstLine="0"/>
      </w:pPr>
      <w:r>
        <w:rPr>
          <w:rFonts w:ascii="Arial" w:eastAsia="Arial" w:hAnsi="Arial" w:cs="Arial"/>
        </w:rPr>
        <w:t xml:space="preserve"> </w:t>
      </w:r>
      <w:r>
        <w:rPr>
          <w:sz w:val="22"/>
        </w:rPr>
        <w:t xml:space="preserve"> </w:t>
      </w:r>
    </w:p>
    <w:p w:rsidR="00734F4D" w:rsidRDefault="00482203">
      <w:pPr>
        <w:spacing w:after="1" w:line="259" w:lineRule="auto"/>
        <w:ind w:left="14" w:right="0" w:firstLine="0"/>
      </w:pPr>
      <w:r>
        <w:rPr>
          <w:rFonts w:ascii="Arial" w:eastAsia="Arial" w:hAnsi="Arial" w:cs="Arial"/>
        </w:rPr>
        <w:t xml:space="preserve"> </w:t>
      </w:r>
      <w:r>
        <w:rPr>
          <w:sz w:val="22"/>
        </w:rPr>
        <w:t xml:space="preserve"> </w:t>
      </w:r>
    </w:p>
    <w:p w:rsidR="00734F4D" w:rsidRDefault="00482203">
      <w:pPr>
        <w:spacing w:after="1" w:line="259" w:lineRule="auto"/>
        <w:ind w:left="14" w:right="0" w:firstLine="0"/>
      </w:pPr>
      <w:r>
        <w:rPr>
          <w:rFonts w:ascii="Arial" w:eastAsia="Arial" w:hAnsi="Arial" w:cs="Arial"/>
        </w:rPr>
        <w:t xml:space="preserve"> </w:t>
      </w:r>
      <w:r>
        <w:rPr>
          <w:sz w:val="22"/>
        </w:rPr>
        <w:t xml:space="preserve"> </w:t>
      </w:r>
    </w:p>
    <w:p w:rsidR="00734F4D" w:rsidRDefault="00482203">
      <w:pPr>
        <w:spacing w:after="1" w:line="259" w:lineRule="auto"/>
        <w:ind w:left="14" w:right="0" w:firstLine="0"/>
      </w:pPr>
      <w:r>
        <w:rPr>
          <w:rFonts w:ascii="Arial" w:eastAsia="Arial" w:hAnsi="Arial" w:cs="Arial"/>
        </w:rPr>
        <w:t xml:space="preserve"> </w:t>
      </w:r>
      <w:r>
        <w:rPr>
          <w:sz w:val="22"/>
        </w:rPr>
        <w:t xml:space="preserve"> </w:t>
      </w:r>
    </w:p>
    <w:p w:rsidR="00734F4D" w:rsidRDefault="00482203">
      <w:pPr>
        <w:spacing w:after="8" w:line="259" w:lineRule="auto"/>
        <w:ind w:left="14" w:right="0" w:firstLine="0"/>
      </w:pPr>
      <w:r>
        <w:rPr>
          <w:rFonts w:ascii="Arial" w:eastAsia="Arial" w:hAnsi="Arial" w:cs="Arial"/>
        </w:rPr>
        <w:t xml:space="preserve"> </w:t>
      </w:r>
      <w:r>
        <w:rPr>
          <w:sz w:val="22"/>
        </w:rPr>
        <w:t xml:space="preserve"> </w:t>
      </w:r>
    </w:p>
    <w:p w:rsidR="00734F4D" w:rsidRDefault="00482203">
      <w:pPr>
        <w:spacing w:after="1" w:line="259" w:lineRule="auto"/>
        <w:ind w:left="14" w:right="0" w:firstLine="0"/>
      </w:pPr>
      <w:r>
        <w:rPr>
          <w:rFonts w:ascii="Arial" w:eastAsia="Arial" w:hAnsi="Arial" w:cs="Arial"/>
        </w:rPr>
        <w:t xml:space="preserve"> </w:t>
      </w:r>
      <w:r>
        <w:rPr>
          <w:sz w:val="22"/>
        </w:rPr>
        <w:t xml:space="preserve"> </w:t>
      </w:r>
    </w:p>
    <w:p w:rsidR="00734F4D" w:rsidRDefault="00482203">
      <w:pPr>
        <w:spacing w:after="1" w:line="259" w:lineRule="auto"/>
        <w:ind w:left="14" w:right="0" w:firstLine="0"/>
      </w:pPr>
      <w:r>
        <w:rPr>
          <w:rFonts w:ascii="Arial" w:eastAsia="Arial" w:hAnsi="Arial" w:cs="Arial"/>
        </w:rPr>
        <w:t xml:space="preserve"> </w:t>
      </w:r>
      <w:r>
        <w:rPr>
          <w:sz w:val="22"/>
        </w:rPr>
        <w:t xml:space="preserve"> </w:t>
      </w:r>
    </w:p>
    <w:p w:rsidR="00734F4D" w:rsidRDefault="00482203">
      <w:pPr>
        <w:spacing w:after="1" w:line="259" w:lineRule="auto"/>
        <w:ind w:left="14" w:right="0" w:firstLine="0"/>
      </w:pPr>
      <w:r>
        <w:rPr>
          <w:rFonts w:ascii="Arial" w:eastAsia="Arial" w:hAnsi="Arial" w:cs="Arial"/>
        </w:rPr>
        <w:t xml:space="preserve"> </w:t>
      </w:r>
      <w:r>
        <w:rPr>
          <w:sz w:val="22"/>
        </w:rPr>
        <w:t xml:space="preserve"> </w:t>
      </w:r>
    </w:p>
    <w:p w:rsidR="00734F4D" w:rsidRDefault="00482203">
      <w:pPr>
        <w:spacing w:after="8" w:line="259" w:lineRule="auto"/>
        <w:ind w:left="14" w:right="0" w:firstLine="0"/>
      </w:pPr>
      <w:r>
        <w:rPr>
          <w:rFonts w:ascii="Arial" w:eastAsia="Arial" w:hAnsi="Arial" w:cs="Arial"/>
        </w:rPr>
        <w:t xml:space="preserve"> </w:t>
      </w:r>
      <w:r>
        <w:rPr>
          <w:sz w:val="22"/>
        </w:rPr>
        <w:t xml:space="preserve"> </w:t>
      </w:r>
    </w:p>
    <w:p w:rsidR="00734F4D" w:rsidRDefault="00482203">
      <w:pPr>
        <w:spacing w:after="1" w:line="259" w:lineRule="auto"/>
        <w:ind w:left="14" w:right="0" w:firstLine="0"/>
      </w:pPr>
      <w:r>
        <w:rPr>
          <w:rFonts w:ascii="Arial" w:eastAsia="Arial" w:hAnsi="Arial" w:cs="Arial"/>
        </w:rPr>
        <w:t xml:space="preserve"> </w:t>
      </w:r>
      <w:r>
        <w:rPr>
          <w:sz w:val="22"/>
        </w:rPr>
        <w:t xml:space="preserve"> </w:t>
      </w:r>
    </w:p>
    <w:p w:rsidR="00734F4D" w:rsidRDefault="00482203">
      <w:pPr>
        <w:spacing w:after="1" w:line="259" w:lineRule="auto"/>
        <w:ind w:left="14" w:right="0" w:firstLine="0"/>
      </w:pPr>
      <w:r>
        <w:rPr>
          <w:rFonts w:ascii="Arial" w:eastAsia="Arial" w:hAnsi="Arial" w:cs="Arial"/>
        </w:rPr>
        <w:t xml:space="preserve"> </w:t>
      </w:r>
      <w:r>
        <w:rPr>
          <w:sz w:val="22"/>
        </w:rPr>
        <w:t xml:space="preserve"> </w:t>
      </w:r>
    </w:p>
    <w:p w:rsidR="00734F4D" w:rsidRDefault="00482203">
      <w:pPr>
        <w:spacing w:after="1" w:line="259" w:lineRule="auto"/>
        <w:ind w:left="14" w:right="0" w:firstLine="0"/>
      </w:pPr>
      <w:r>
        <w:rPr>
          <w:rFonts w:ascii="Arial" w:eastAsia="Arial" w:hAnsi="Arial" w:cs="Arial"/>
        </w:rPr>
        <w:t xml:space="preserve"> </w:t>
      </w:r>
      <w:r>
        <w:rPr>
          <w:sz w:val="22"/>
        </w:rPr>
        <w:t xml:space="preserve"> </w:t>
      </w:r>
    </w:p>
    <w:p w:rsidR="00734F4D" w:rsidRDefault="00482203">
      <w:pPr>
        <w:spacing w:after="8" w:line="259" w:lineRule="auto"/>
        <w:ind w:left="14" w:right="0" w:firstLine="0"/>
      </w:pPr>
      <w:r>
        <w:rPr>
          <w:rFonts w:ascii="Arial" w:eastAsia="Arial" w:hAnsi="Arial" w:cs="Arial"/>
        </w:rPr>
        <w:t xml:space="preserve"> </w:t>
      </w:r>
      <w:r>
        <w:rPr>
          <w:sz w:val="22"/>
        </w:rPr>
        <w:t xml:space="preserve"> </w:t>
      </w:r>
    </w:p>
    <w:p w:rsidR="00734F4D" w:rsidRDefault="00482203">
      <w:pPr>
        <w:spacing w:after="0" w:line="259" w:lineRule="auto"/>
        <w:ind w:left="14" w:right="0" w:firstLine="0"/>
      </w:pPr>
      <w:r>
        <w:rPr>
          <w:rFonts w:ascii="Arial" w:eastAsia="Arial" w:hAnsi="Arial" w:cs="Arial"/>
        </w:rPr>
        <w:t xml:space="preserve"> </w:t>
      </w:r>
      <w:r>
        <w:rPr>
          <w:sz w:val="22"/>
        </w:rPr>
        <w:t xml:space="preserve"> </w:t>
      </w:r>
    </w:p>
    <w:p w:rsidR="00734F4D" w:rsidRDefault="00482203">
      <w:pPr>
        <w:spacing w:after="15" w:line="259" w:lineRule="auto"/>
        <w:ind w:left="14" w:right="0" w:firstLine="0"/>
      </w:pPr>
      <w:r>
        <w:rPr>
          <w:rFonts w:ascii="Arial" w:eastAsia="Arial" w:hAnsi="Arial" w:cs="Arial"/>
        </w:rPr>
        <w:t xml:space="preserve">   </w:t>
      </w:r>
      <w:r>
        <w:rPr>
          <w:sz w:val="22"/>
        </w:rPr>
        <w:t xml:space="preserve"> </w:t>
      </w:r>
    </w:p>
    <w:p w:rsidR="00734F4D" w:rsidRDefault="00482203">
      <w:pPr>
        <w:spacing w:after="17" w:line="259" w:lineRule="auto"/>
        <w:ind w:left="0" w:right="0" w:firstLine="0"/>
      </w:pPr>
      <w:r>
        <w:rPr>
          <w:rFonts w:ascii="Arial" w:eastAsia="Arial" w:hAnsi="Arial" w:cs="Arial"/>
          <w:b/>
        </w:rPr>
        <w:t xml:space="preserve">__________________________________________________________________  </w:t>
      </w:r>
      <w:r>
        <w:rPr>
          <w:sz w:val="22"/>
        </w:rPr>
        <w:t xml:space="preserve"> </w:t>
      </w:r>
    </w:p>
    <w:p w:rsidR="00734F4D" w:rsidRDefault="00482203">
      <w:pPr>
        <w:spacing w:after="14" w:line="259" w:lineRule="auto"/>
        <w:ind w:left="-5" w:right="0"/>
      </w:pPr>
      <w:r>
        <w:rPr>
          <w:rFonts w:ascii="Arial" w:eastAsia="Arial" w:hAnsi="Arial" w:cs="Arial"/>
          <w:i/>
        </w:rPr>
        <w:t xml:space="preserve">Policy Statement: 21-04 </w:t>
      </w:r>
      <w:r>
        <w:rPr>
          <w:sz w:val="22"/>
        </w:rPr>
        <w:t xml:space="preserve"> </w:t>
      </w:r>
    </w:p>
    <w:p w:rsidR="00734F4D" w:rsidRDefault="00482203">
      <w:pPr>
        <w:spacing w:after="14" w:line="259" w:lineRule="auto"/>
        <w:ind w:left="-5" w:right="0"/>
      </w:pPr>
      <w:r>
        <w:rPr>
          <w:rFonts w:ascii="Arial" w:eastAsia="Arial" w:hAnsi="Arial" w:cs="Arial"/>
          <w:i/>
        </w:rPr>
        <w:t xml:space="preserve">Effective:  Fall 2021   </w:t>
      </w:r>
      <w:r>
        <w:rPr>
          <w:sz w:val="22"/>
        </w:rPr>
        <w:t xml:space="preserve"> </w:t>
      </w:r>
    </w:p>
    <w:sectPr w:rsidR="00734F4D">
      <w:pgSz w:w="12240" w:h="15840"/>
      <w:pgMar w:top="1500" w:right="1415" w:bottom="1593"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3585F"/>
    <w:multiLevelType w:val="hybridMultilevel"/>
    <w:tmpl w:val="FFA03820"/>
    <w:lvl w:ilvl="0" w:tplc="87AC3F30">
      <w:start w:val="1"/>
      <w:numFmt w:val="bullet"/>
      <w:lvlText w:val="•"/>
      <w:lvlJc w:val="left"/>
      <w:pPr>
        <w:ind w:left="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4A93C4">
      <w:start w:val="1"/>
      <w:numFmt w:val="bullet"/>
      <w:lvlText w:val="o"/>
      <w:lvlJc w:val="left"/>
      <w:pPr>
        <w:ind w:left="1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263BE8">
      <w:start w:val="1"/>
      <w:numFmt w:val="bullet"/>
      <w:lvlText w:val="▪"/>
      <w:lvlJc w:val="left"/>
      <w:pPr>
        <w:ind w:left="2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D69784">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0751C">
      <w:start w:val="1"/>
      <w:numFmt w:val="bullet"/>
      <w:lvlText w:val="o"/>
      <w:lvlJc w:val="left"/>
      <w:pPr>
        <w:ind w:left="37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EA6402">
      <w:start w:val="1"/>
      <w:numFmt w:val="bullet"/>
      <w:lvlText w:val="▪"/>
      <w:lvlJc w:val="left"/>
      <w:pPr>
        <w:ind w:left="4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9077F4">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604744">
      <w:start w:val="1"/>
      <w:numFmt w:val="bullet"/>
      <w:lvlText w:val="o"/>
      <w:lvlJc w:val="left"/>
      <w:pPr>
        <w:ind w:left="5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D4C1CA">
      <w:start w:val="1"/>
      <w:numFmt w:val="bullet"/>
      <w:lvlText w:val="▪"/>
      <w:lvlJc w:val="left"/>
      <w:pPr>
        <w:ind w:left="6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F4D"/>
    <w:rsid w:val="00482203"/>
    <w:rsid w:val="0073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46020-0A67-49AB-B0CE-14869D12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111" w:right="43"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85"/>
      <w:jc w:val="center"/>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von Kolen</dc:creator>
  <cp:keywords/>
  <cp:lastModifiedBy>Ann Kinsey</cp:lastModifiedBy>
  <cp:revision>2</cp:revision>
  <dcterms:created xsi:type="dcterms:W3CDTF">2021-05-24T15:23:00Z</dcterms:created>
  <dcterms:modified xsi:type="dcterms:W3CDTF">2021-05-24T15:23:00Z</dcterms:modified>
</cp:coreProperties>
</file>