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72" w:rsidRDefault="00FF0B32">
      <w:pPr>
        <w:spacing w:after="0" w:line="259" w:lineRule="auto"/>
        <w:ind w:left="0" w:righ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672" w:rsidRDefault="00FF0B3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E7672" w:rsidRDefault="00FF0B32">
      <w:pPr>
        <w:spacing w:after="0" w:line="259" w:lineRule="auto"/>
        <w:ind w:left="0" w:right="0" w:firstLine="0"/>
      </w:pPr>
      <w:r>
        <w:rPr>
          <w:sz w:val="22"/>
        </w:rPr>
        <w:t xml:space="preserve">California State University, Long Beach Policy Statement </w:t>
      </w:r>
    </w:p>
    <w:p w:rsidR="009E7672" w:rsidRDefault="00FF0B32">
      <w:pPr>
        <w:spacing w:after="142" w:line="259" w:lineRule="auto"/>
        <w:ind w:left="0" w:right="0" w:firstLine="0"/>
      </w:pPr>
      <w:r>
        <w:rPr>
          <w:b/>
          <w:sz w:val="17"/>
        </w:rPr>
        <w:t xml:space="preserve"> </w:t>
      </w:r>
    </w:p>
    <w:p w:rsidR="009E7672" w:rsidRDefault="00FF0B32">
      <w:pPr>
        <w:spacing w:after="0" w:line="259" w:lineRule="auto"/>
        <w:ind w:left="0" w:firstLine="0"/>
        <w:jc w:val="right"/>
      </w:pPr>
      <w:r>
        <w:t xml:space="preserve">Policy Statement </w:t>
      </w:r>
    </w:p>
    <w:p w:rsidR="009E7672" w:rsidRDefault="00FF0B32">
      <w:pPr>
        <w:ind w:left="7613" w:right="0" w:firstLine="1493"/>
      </w:pPr>
      <w:r>
        <w:t xml:space="preserve">20-10 November 17, 2020 </w:t>
      </w:r>
    </w:p>
    <w:p w:rsidR="009E7672" w:rsidRDefault="00FF0B32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9E7672" w:rsidRDefault="00FF0B32">
      <w:pPr>
        <w:spacing w:after="155" w:line="259" w:lineRule="auto"/>
        <w:ind w:left="64" w:right="0" w:firstLine="0"/>
        <w:jc w:val="center"/>
      </w:pPr>
      <w:r>
        <w:rPr>
          <w:sz w:val="19"/>
        </w:rPr>
        <w:t xml:space="preserve"> </w:t>
      </w:r>
    </w:p>
    <w:p w:rsidR="009E7672" w:rsidRDefault="00FF0B32">
      <w:pPr>
        <w:pStyle w:val="Heading1"/>
      </w:pPr>
      <w:r>
        <w:t xml:space="preserve">Minor in Equity and Education Studies </w:t>
      </w:r>
    </w:p>
    <w:p w:rsidR="009E7672" w:rsidRDefault="00FF0B32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9E7672" w:rsidRDefault="00FF0B32">
      <w:pPr>
        <w:spacing w:after="67" w:line="246" w:lineRule="auto"/>
        <w:ind w:left="454" w:right="382" w:firstLine="0"/>
        <w:jc w:val="center"/>
      </w:pPr>
      <w:r>
        <w:t xml:space="preserve">This new minor was recommended by the Academic Senate on 11/5/20 and concurred by the President on 11/16/20.  </w:t>
      </w:r>
    </w:p>
    <w:p w:rsidR="009E7672" w:rsidRDefault="00FF0B32">
      <w:pPr>
        <w:spacing w:after="0" w:line="259" w:lineRule="auto"/>
        <w:ind w:left="0" w:right="0" w:firstLine="0"/>
      </w:pPr>
      <w:r>
        <w:rPr>
          <w:sz w:val="30"/>
        </w:rPr>
        <w:t xml:space="preserve"> </w:t>
      </w:r>
    </w:p>
    <w:p w:rsidR="009E7672" w:rsidRDefault="00FF0B32">
      <w:pPr>
        <w:ind w:right="0"/>
      </w:pPr>
      <w:r>
        <w:t xml:space="preserve">This minor requires students to analyze educational contexts from a sociocultural, equitydriven perspective.  It is meant for those interested </w:t>
      </w:r>
      <w:r>
        <w:t>in becoming teachers or entering education-related fields.  It takes a critical approach to education and provides students the tools to analyze the relationship between education and society and begin to effect social and educational justice. The two core</w:t>
      </w:r>
      <w:r>
        <w:t xml:space="preserve"> courses examine equity and inequity in education and introduce key theories of intersectionality to students. Elective courses help students contextualize their education-related coursework and field experiences in more specific historical, social, and po</w:t>
      </w:r>
      <w:r>
        <w:t xml:space="preserve">litical contexts. The minor is for students interested in K-12 and higher education in and outside of the United States. All students will conduct field work for at least 10 hours in a school setting, and may engage in more field work in higher education, </w:t>
      </w:r>
      <w:r>
        <w:t xml:space="preserve">community-based education, adult education and/or other spaces in which people engage in teaching and learning.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ind w:right="0"/>
      </w:pPr>
      <w:r>
        <w:rPr>
          <w:b/>
        </w:rPr>
        <w:t>Degree Requirements: 15 units</w:t>
      </w:r>
      <w:r>
        <w:t xml:space="preserve"> (no more than six units from lower-division coursework; no more than six units in any one prefix). There are 6 </w:t>
      </w:r>
      <w:r>
        <w:t xml:space="preserve">units of required courses, 3 units of field work courses, and 6 more units of electives as described below. </w:t>
      </w:r>
    </w:p>
    <w:p w:rsidR="009E7672" w:rsidRDefault="00FF0B32">
      <w:pPr>
        <w:spacing w:after="0" w:line="259" w:lineRule="auto"/>
        <w:ind w:left="461" w:right="0" w:firstLine="0"/>
      </w:pPr>
      <w:r>
        <w:t xml:space="preserve"> </w:t>
      </w:r>
    </w:p>
    <w:p w:rsidR="009E7672" w:rsidRDefault="00FF0B32">
      <w:pPr>
        <w:spacing w:after="11"/>
        <w:ind w:left="-5" w:right="0"/>
      </w:pPr>
      <w:r>
        <w:rPr>
          <w:b/>
        </w:rPr>
        <w:t xml:space="preserve">Required Courses (6 units)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L/ST 310: Educational Equity &amp; Justice 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L/ST 320: Intersectionality in Education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ind w:right="0"/>
      </w:pPr>
      <w:r>
        <w:rPr>
          <w:b/>
        </w:rPr>
        <w:t>Field Work Course Requirement (3 units plus field work hours).</w:t>
      </w:r>
      <w:r>
        <w:t xml:space="preserve"> Students choose one from A, B or C depending on their credential path. Course selection will be done with the appropriate credential pathway advisor and must be confirmed with a Liberal Studies</w:t>
      </w:r>
      <w:r>
        <w:t xml:space="preserve"> advisor. These courses must be passed with a "B" or better to satisfy admission to credential programs.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ind w:left="730" w:right="0"/>
      </w:pPr>
      <w:r>
        <w:rPr>
          <w:b/>
        </w:rPr>
        <w:t>A: Multiple Subject Credential Program (K-8):</w:t>
      </w:r>
      <w:r>
        <w:t xml:space="preserve"> Credential-bound students take EDEL 380. Students interested in the elementary and middle school conte</w:t>
      </w:r>
      <w:r>
        <w:t xml:space="preserve">xts but not the </w:t>
      </w:r>
      <w:r>
        <w:lastRenderedPageBreak/>
        <w:t xml:space="preserve">credential program have two options: either taking EDEL 431 OR both EDEL 413 &amp; EDSP 303 </w:t>
      </w:r>
    </w:p>
    <w:p w:rsidR="009E7672" w:rsidRDefault="00FF0B32">
      <w:pPr>
        <w:spacing w:after="0" w:line="259" w:lineRule="auto"/>
        <w:ind w:left="720" w:right="0" w:firstLine="0"/>
      </w:pP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EDEL 380: Teaching and Learning in a Democratic Society (3 units) [45 hours of field work]  </w:t>
      </w:r>
    </w:p>
    <w:p w:rsidR="009E7672" w:rsidRDefault="00FF0B32">
      <w:pPr>
        <w:numPr>
          <w:ilvl w:val="1"/>
          <w:numId w:val="1"/>
        </w:numPr>
        <w:ind w:right="0" w:hanging="360"/>
      </w:pPr>
      <w:r>
        <w:t xml:space="preserve">OR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EDEL 431: Cultural and Linguistic Diversity in Schoo</w:t>
      </w:r>
      <w:r>
        <w:t xml:space="preserve">ls (3 units) [10 hours of field work] </w:t>
      </w:r>
    </w:p>
    <w:p w:rsidR="009E7672" w:rsidRDefault="00FF0B32">
      <w:pPr>
        <w:numPr>
          <w:ilvl w:val="1"/>
          <w:numId w:val="1"/>
        </w:numPr>
        <w:ind w:right="0" w:hanging="360"/>
      </w:pPr>
      <w:r>
        <w:t xml:space="preserve">OR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EDEL 413: Developmentally Appropriate Teaching Practices (2 units) [10 hours of field work] </w:t>
      </w:r>
      <w:r>
        <w:rPr>
          <w:rFonts w:ascii="Courier New" w:eastAsia="Courier New" w:hAnsi="Courier New" w:cs="Courier New"/>
        </w:rPr>
        <w:t>o</w:t>
      </w:r>
      <w:r>
        <w:t xml:space="preserve"> AND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EDSP 303: Preparing to Teach Special Populations in the General Education Classroom (1 unit)  </w:t>
      </w:r>
    </w:p>
    <w:p w:rsidR="009E7672" w:rsidRDefault="00FF0B32">
      <w:pPr>
        <w:spacing w:after="0" w:line="259" w:lineRule="auto"/>
        <w:ind w:left="720" w:right="0" w:firstLine="0"/>
      </w:pPr>
      <w:r>
        <w:t xml:space="preserve"> </w:t>
      </w:r>
    </w:p>
    <w:p w:rsidR="009E7672" w:rsidRDefault="00FF0B32">
      <w:pPr>
        <w:ind w:left="730" w:right="0"/>
      </w:pPr>
      <w:r>
        <w:rPr>
          <w:b/>
        </w:rPr>
        <w:t>B: Single Subject Credential Program (SSCP):</w:t>
      </w:r>
      <w:r>
        <w:t xml:space="preserve"> Credential-bound students take EDSS 300. Students interested in the high school context but not the credential program take EDSS 355B </w:t>
      </w:r>
    </w:p>
    <w:p w:rsidR="009E7672" w:rsidRDefault="00FF0B32">
      <w:pPr>
        <w:spacing w:after="0" w:line="259" w:lineRule="auto"/>
        <w:ind w:left="720" w:right="0" w:firstLine="0"/>
      </w:pP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EDSS 300: Introduction to Teaching (3 units)  </w:t>
      </w:r>
      <w:r>
        <w:rPr>
          <w:rFonts w:ascii="Courier New" w:eastAsia="Courier New" w:hAnsi="Courier New" w:cs="Courier New"/>
        </w:rPr>
        <w:t>o</w:t>
      </w:r>
      <w:r>
        <w:t xml:space="preserve"> OR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EDSP 355B: Collaborative Models of Inclusive Education: Partnerships and Strategies for Teaching All Students (3 units) [10 hours of field work] </w:t>
      </w:r>
    </w:p>
    <w:p w:rsidR="009E7672" w:rsidRDefault="00FF0B32">
      <w:pPr>
        <w:spacing w:after="0" w:line="259" w:lineRule="auto"/>
        <w:ind w:left="720" w:right="0" w:firstLine="0"/>
      </w:pPr>
      <w:r>
        <w:t xml:space="preserve"> </w:t>
      </w:r>
    </w:p>
    <w:p w:rsidR="009E7672" w:rsidRDefault="00FF0B32">
      <w:pPr>
        <w:spacing w:after="11"/>
        <w:ind w:left="730" w:right="0"/>
      </w:pPr>
      <w:r>
        <w:rPr>
          <w:b/>
        </w:rPr>
        <w:t>C: Education Specialist Credential Program (ESCP):</w:t>
      </w:r>
      <w:r>
        <w:t xml:space="preserve"> Students take either EDSP 350 or EDSP 454.  </w:t>
      </w:r>
    </w:p>
    <w:p w:rsidR="009E7672" w:rsidRDefault="00FF0B32">
      <w:pPr>
        <w:spacing w:after="0" w:line="259" w:lineRule="auto"/>
        <w:ind w:left="720" w:right="0" w:firstLine="0"/>
      </w:pP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EDSP 350: </w:t>
      </w:r>
      <w:r>
        <w:t xml:space="preserve">Introduction to Teaching the Exceptional Individual (3 units) [4 hours of field work] </w:t>
      </w:r>
      <w:r>
        <w:rPr>
          <w:rFonts w:ascii="Courier New" w:eastAsia="Courier New" w:hAnsi="Courier New" w:cs="Courier New"/>
        </w:rPr>
        <w:t>o</w:t>
      </w:r>
      <w:r>
        <w:t xml:space="preserve"> OR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EDSP 454: Supporting the Academic and Language Development of English Learners (3 units) [10 hours of field work]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 </w:t>
      </w:r>
    </w:p>
    <w:p w:rsidR="009E7672" w:rsidRDefault="00FF0B32">
      <w:pPr>
        <w:spacing w:after="11"/>
        <w:ind w:left="-5" w:right="0"/>
      </w:pPr>
      <w:r>
        <w:rPr>
          <w:b/>
        </w:rPr>
        <w:t xml:space="preserve">Educational Context Electives (6 units)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ind w:right="0"/>
      </w:pPr>
      <w:r>
        <w:t>Stu</w:t>
      </w:r>
      <w:r>
        <w:t xml:space="preserve">dents will take 6 units from the following list, chosen in consultation with the Liberal Studies Department Chair. Other appropriate courses may be chosen as electives with Department Chair consent.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AFRS/AIS/ASAM/CHLS 319: The Ethnic Experience in the U</w:t>
      </w:r>
      <w:r>
        <w:t xml:space="preserve">.S.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AFRS 415: International Africana Children’s Literature </w:t>
      </w:r>
      <w:r>
        <w:rPr>
          <w:rFonts w:ascii="Segoe UI Symbol" w:eastAsia="Segoe UI Symbol" w:hAnsi="Segoe UI Symbol" w:cs="Segoe UI Symbol"/>
        </w:rPr>
        <w:t>•</w:t>
      </w:r>
      <w:r>
        <w:t xml:space="preserve"> AFRS 420: African American Children in Public Schools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AIS 308: California Indian History.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AIS 313/WGSS 313: American Indian Genders and Sexualities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AIS 345: Working with American Indian and </w:t>
      </w:r>
      <w:r>
        <w:t xml:space="preserve">Indigenous Families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ANTH 329: Cultural Diversity in California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ANTH 421/LING 425: Education Across Cultures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ASAM 340: Asian American Family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ASAM 370: Gender and Sexuality in Asian America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lastRenderedPageBreak/>
        <w:t xml:space="preserve">ASLD 424: Global Deaf Cultures and Languages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CDFS 409: Language, Learning &amp; the Developing Child: A Cross-Cultural Perspective  </w:t>
      </w:r>
      <w:r>
        <w:rPr>
          <w:rFonts w:ascii="Segoe UI Symbol" w:eastAsia="Segoe UI Symbol" w:hAnsi="Segoe UI Symbol" w:cs="Segoe UI Symbol"/>
        </w:rPr>
        <w:t>•</w:t>
      </w:r>
      <w:r>
        <w:t xml:space="preserve"> CHLS 300: Chicano History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CHLS 305: Chicano/a and Latino/a California History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CHLS 340: Latino Education in the US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CHLS 350: The Latino Population in the United States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COMM 330: Intercultural Communication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CWL 415: Ethnic Literature and Culture in America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EDLD 310: Leadership in Postsecondary Contexts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EDP 301: Child Development and Learning: A Cross-Cultural Perspective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EDP 302:  Early and Late Adolescent Develop</w:t>
      </w:r>
      <w:r>
        <w:t xml:space="preserve">ment and Learning: A Cross-Cultural Perspective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ENGL 370: Chicana/o and Latina/o Literature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ENGL 375: U.S. Ethnic Writers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GEOG 301: The Urban Scene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GEOG 469: Communities, Democracy &amp; Spatial Justice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HDEV 205: Immigrant Youth in Long Beach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HDEV 407: </w:t>
      </w:r>
      <w:r>
        <w:t xml:space="preserve">Cultural Perspectives on Child &amp; Adolescent Mental Health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HSC 407: Health Equity &amp; Social Justice in the US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LING 472: Language and Social Justice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POSC 317: Queer Law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PSY 361:  Psychology of Child and Adolescent Development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PSY 362:  Autism Spectrum Disorders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R/ST 302: American Religious Diversity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R/ST 402: Religion in America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SOC 320: Sociology of Families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SOC 345: Youth, Policing, and Justice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SOC 346: Race, Gender and Class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SOC 415: Sociology of Education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SW 330: Human Behavior and Social Environment: Birth through Adolescence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SW 351: Social Policy: Formulation &amp; Analysis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WGSS 250: Intersectionality: Critical Feminist Analysis and Beyond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WGSS 308: Gender, Sex and the Law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WGSS 315: Black Women in America</w:t>
      </w: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WGSS 320: Latina Women in the United States</w:t>
      </w:r>
      <w:r>
        <w:rPr>
          <w:sz w:val="26"/>
        </w:rPr>
        <w:t xml:space="preserve"> </w:t>
      </w:r>
    </w:p>
    <w:p w:rsidR="009E7672" w:rsidRDefault="00FF0B32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9E7672" w:rsidRDefault="00FF0B32">
      <w:pPr>
        <w:spacing w:after="0" w:line="259" w:lineRule="auto"/>
        <w:ind w:left="0" w:right="0" w:firstLine="0"/>
      </w:pPr>
      <w:r>
        <w:t xml:space="preserve"> </w:t>
      </w:r>
    </w:p>
    <w:p w:rsidR="009E7672" w:rsidRDefault="00FF0B32">
      <w:pPr>
        <w:ind w:left="231" w:right="0"/>
      </w:pPr>
      <w:r>
        <w:t xml:space="preserve">EFFECTIVE: Fall 2022 </w:t>
      </w:r>
    </w:p>
    <w:p w:rsidR="009E7672" w:rsidRDefault="00FF0B32">
      <w:pPr>
        <w:spacing w:after="19" w:line="259" w:lineRule="auto"/>
        <w:ind w:left="221" w:right="0" w:firstLine="0"/>
      </w:pPr>
      <w:r>
        <w:t xml:space="preserve"> </w:t>
      </w:r>
    </w:p>
    <w:p w:rsidR="009E7672" w:rsidRDefault="00FF0B32">
      <w:pPr>
        <w:numPr>
          <w:ilvl w:val="0"/>
          <w:numId w:val="1"/>
        </w:numPr>
        <w:ind w:right="0" w:hanging="360"/>
      </w:pPr>
      <w:hyperlink r:id="rId7">
        <w:r>
          <w:t xml:space="preserve">Campus Code: </w:t>
        </w:r>
      </w:hyperlink>
      <w:hyperlink r:id="rId8">
        <w:r>
          <w:rPr>
            <w:rFonts w:ascii="Calibri" w:eastAsia="Calibri" w:hAnsi="Calibri" w:cs="Calibri"/>
          </w:rPr>
          <w:t xml:space="preserve"> </w:t>
        </w:r>
      </w:hyperlink>
      <w:r>
        <w:t xml:space="preserve">L/STUM01U1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College: 50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Career: UNGR 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Department: Liberal Studies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 xml:space="preserve">Delivery Type: Fully Face-to-Face / Hybrid / Online </w:t>
      </w:r>
    </w:p>
    <w:p w:rsidR="009E7672" w:rsidRDefault="00FF0B32">
      <w:pPr>
        <w:numPr>
          <w:ilvl w:val="0"/>
          <w:numId w:val="1"/>
        </w:numPr>
        <w:ind w:right="0" w:hanging="360"/>
      </w:pPr>
      <w:r>
        <w:t>Major Pathw</w:t>
      </w:r>
      <w:r>
        <w:t xml:space="preserve">ay: Non-STEM </w:t>
      </w:r>
    </w:p>
    <w:p w:rsidR="009E7672" w:rsidRDefault="00FF0B32">
      <w:pPr>
        <w:spacing w:after="0" w:line="259" w:lineRule="auto"/>
        <w:ind w:left="461" w:right="0" w:firstLine="0"/>
      </w:pPr>
      <w:r>
        <w:lastRenderedPageBreak/>
        <w:t xml:space="preserve"> </w:t>
      </w:r>
    </w:p>
    <w:sectPr w:rsidR="009E7672">
      <w:footerReference w:type="even" r:id="rId9"/>
      <w:footerReference w:type="default" r:id="rId10"/>
      <w:footerReference w:type="first" r:id="rId11"/>
      <w:pgSz w:w="12240" w:h="15840"/>
      <w:pgMar w:top="1406" w:right="1110" w:bottom="1096" w:left="1099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0B32">
      <w:pPr>
        <w:spacing w:after="0" w:line="240" w:lineRule="auto"/>
      </w:pPr>
      <w:r>
        <w:separator/>
      </w:r>
    </w:p>
  </w:endnote>
  <w:endnote w:type="continuationSeparator" w:id="0">
    <w:p w:rsidR="00000000" w:rsidRDefault="00F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72" w:rsidRDefault="00FF0B32">
    <w:pPr>
      <w:tabs>
        <w:tab w:val="center" w:pos="9641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72" w:rsidRDefault="00FF0B32">
    <w:pPr>
      <w:tabs>
        <w:tab w:val="center" w:pos="9641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72" w:rsidRDefault="00FF0B32">
    <w:pPr>
      <w:tabs>
        <w:tab w:val="center" w:pos="9641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0B32">
      <w:pPr>
        <w:spacing w:after="0" w:line="240" w:lineRule="auto"/>
      </w:pPr>
      <w:r>
        <w:separator/>
      </w:r>
    </w:p>
  </w:footnote>
  <w:footnote w:type="continuationSeparator" w:id="0">
    <w:p w:rsidR="00000000" w:rsidRDefault="00FF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384"/>
    <w:multiLevelType w:val="hybridMultilevel"/>
    <w:tmpl w:val="5C0475B2"/>
    <w:lvl w:ilvl="0" w:tplc="A19A12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003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CEEC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E3358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0EF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E4D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3000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CC559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6F5B6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72"/>
    <w:rsid w:val="009E7672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E732032-39A1-4AEA-87AF-63C48379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16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4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lb.qualtrics.com/jfe/form/SV_bdUNTmsOgQECQu1?Q_DL=a2BcoDhvJjVb7fv_bdUNTmsOgQECQu1_MLRP_9TvWaQgC8a9AxtH&amp;Q_CHL=e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ulb.qualtrics.com/jfe/form/SV_bdUNTmsOgQECQu1?Q_DL=a2BcoDhvJjVb7fv_bdUNTmsOgQECQu1_MLRP_9TvWaQgC8a9AxtH&amp;Q_CHL=ema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Master of Science in Athletic Training.docx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Master of Science in Athletic Training.docx</dc:title>
  <dc:subject/>
  <dc:creator>Robert Ryan</dc:creator>
  <cp:keywords/>
  <cp:lastModifiedBy>Ann Kinsey</cp:lastModifiedBy>
  <cp:revision>2</cp:revision>
  <dcterms:created xsi:type="dcterms:W3CDTF">2020-11-24T21:33:00Z</dcterms:created>
  <dcterms:modified xsi:type="dcterms:W3CDTF">2020-11-24T21:33:00Z</dcterms:modified>
</cp:coreProperties>
</file>