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CFF" w:rsidRDefault="00955D98">
      <w:pPr>
        <w:spacing w:after="0" w:line="259" w:lineRule="auto"/>
        <w:ind w:left="120" w:right="0" w:firstLine="0"/>
      </w:pPr>
      <w:bookmarkStart w:id="0" w:name="_GoBack"/>
      <w:bookmarkEnd w:id="0"/>
      <w:r>
        <w:t xml:space="preserve"> </w:t>
      </w:r>
    </w:p>
    <w:p w:rsidR="00B04CFF" w:rsidRDefault="00955D98">
      <w:pPr>
        <w:spacing w:after="0" w:line="259" w:lineRule="auto"/>
        <w:ind w:left="120" w:right="0" w:firstLine="0"/>
      </w:pPr>
      <w:r>
        <w:t xml:space="preserve"> </w:t>
      </w:r>
    </w:p>
    <w:p w:rsidR="00B04CFF" w:rsidRDefault="00955D98">
      <w:pPr>
        <w:spacing w:after="0" w:line="259" w:lineRule="auto"/>
        <w:ind w:left="0" w:right="63" w:firstLine="0"/>
        <w:jc w:val="right"/>
      </w:pPr>
      <w:r>
        <w:rPr>
          <w:sz w:val="22"/>
        </w:rPr>
        <w:t xml:space="preserve">California State University, Long Beach Policy Statement </w:t>
      </w:r>
    </w:p>
    <w:p w:rsidR="00B04CFF" w:rsidRDefault="00955D98">
      <w:pPr>
        <w:spacing w:after="0" w:line="259" w:lineRule="auto"/>
        <w:ind w:left="0" w:right="0" w:firstLine="0"/>
        <w:jc w:val="right"/>
      </w:pPr>
      <w:r>
        <w:t xml:space="preserve"> </w:t>
      </w:r>
    </w:p>
    <w:p w:rsidR="00B04CFF" w:rsidRDefault="00955D98">
      <w:pPr>
        <w:spacing w:after="0" w:line="259" w:lineRule="auto"/>
        <w:ind w:right="48"/>
        <w:jc w:val="right"/>
      </w:pPr>
      <w:r>
        <w:t xml:space="preserve">Policy Statement </w:t>
      </w:r>
    </w:p>
    <w:p w:rsidR="00B04CFF" w:rsidRDefault="00955D98">
      <w:pPr>
        <w:spacing w:after="0" w:line="259" w:lineRule="auto"/>
        <w:ind w:right="48"/>
        <w:jc w:val="right"/>
      </w:pPr>
      <w:r>
        <w:t xml:space="preserve">20-08 </w:t>
      </w:r>
    </w:p>
    <w:p w:rsidR="00B04CFF" w:rsidRDefault="00955D98">
      <w:pPr>
        <w:spacing w:after="0" w:line="259" w:lineRule="auto"/>
        <w:ind w:right="48"/>
        <w:jc w:val="right"/>
      </w:pPr>
      <w:r>
        <w:t xml:space="preserve">August 26, 2020 </w:t>
      </w:r>
    </w:p>
    <w:p w:rsidR="00B04CFF" w:rsidRDefault="00955D98">
      <w:pPr>
        <w:spacing w:after="0" w:line="259" w:lineRule="auto"/>
        <w:ind w:left="120" w:right="0" w:firstLine="0"/>
      </w:pPr>
      <w:r>
        <w:t xml:space="preserve"> </w:t>
      </w:r>
    </w:p>
    <w:p w:rsidR="00B04CFF" w:rsidRDefault="00955D98">
      <w:pPr>
        <w:spacing w:after="14" w:line="259" w:lineRule="auto"/>
        <w:ind w:left="120" w:right="0" w:firstLine="0"/>
      </w:pPr>
      <w:r>
        <w:t xml:space="preserve"> </w:t>
      </w:r>
    </w:p>
    <w:p w:rsidR="00B04CFF" w:rsidRDefault="00955D98">
      <w:pPr>
        <w:pStyle w:val="Heading1"/>
        <w:jc w:val="center"/>
      </w:pPr>
      <w:r>
        <w:t xml:space="preserve">Bachelor of Arts in Consumer Affairs (120 units) </w:t>
      </w:r>
    </w:p>
    <w:p w:rsidR="00B04CFF" w:rsidRDefault="00955D98">
      <w:pPr>
        <w:spacing w:after="0" w:line="259" w:lineRule="auto"/>
        <w:ind w:left="120" w:right="0" w:firstLine="0"/>
      </w:pPr>
      <w:r>
        <w:t xml:space="preserve"> </w:t>
      </w:r>
    </w:p>
    <w:p w:rsidR="00B04CFF" w:rsidRDefault="00955D98">
      <w:pPr>
        <w:spacing w:after="0" w:line="240" w:lineRule="auto"/>
        <w:ind w:left="120" w:right="884" w:firstLine="0"/>
        <w:jc w:val="both"/>
      </w:pPr>
      <w:r>
        <w:t xml:space="preserve">This new program was recommended by the Academic Senate on 3/12/20 and concurred by the President on 3/19/20. The California State University Chancellor granted approval on 8/12/20. </w:t>
      </w:r>
    </w:p>
    <w:p w:rsidR="00B04CFF" w:rsidRDefault="00955D98">
      <w:pPr>
        <w:spacing w:after="76" w:line="259" w:lineRule="auto"/>
        <w:ind w:left="120" w:right="0" w:firstLine="0"/>
      </w:pPr>
      <w:r>
        <w:t xml:space="preserve"> </w:t>
      </w:r>
    </w:p>
    <w:p w:rsidR="00B04CFF" w:rsidRDefault="00955D98">
      <w:pPr>
        <w:pStyle w:val="Heading1"/>
        <w:ind w:left="120" w:right="0"/>
      </w:pPr>
      <w:r>
        <w:t xml:space="preserve">Program Description </w:t>
      </w:r>
    </w:p>
    <w:p w:rsidR="00B04CFF" w:rsidRDefault="00955D98">
      <w:pPr>
        <w:spacing w:after="0" w:line="259" w:lineRule="auto"/>
        <w:ind w:left="120" w:right="0" w:firstLine="0"/>
      </w:pPr>
      <w:r>
        <w:t xml:space="preserve"> </w:t>
      </w:r>
    </w:p>
    <w:p w:rsidR="00B04CFF" w:rsidRDefault="00955D98">
      <w:pPr>
        <w:ind w:left="130" w:right="44"/>
      </w:pPr>
      <w:r>
        <w:t xml:space="preserve">The Consumer Affairs major focuses on how businesses, government agencies, and community organizations interact with families and consumers. The degree in Consumer Affairs is 35 units. Students must complete 120 units to obtain their bachelor’s degree.  </w:t>
      </w:r>
    </w:p>
    <w:p w:rsidR="00B04CFF" w:rsidRDefault="00955D98">
      <w:pPr>
        <w:spacing w:after="0" w:line="259" w:lineRule="auto"/>
        <w:ind w:left="120" w:right="0" w:firstLine="0"/>
      </w:pPr>
      <w:r>
        <w:rPr>
          <w:rFonts w:ascii="Times New Roman" w:eastAsia="Times New Roman" w:hAnsi="Times New Roman" w:cs="Times New Roman"/>
          <w:b/>
          <w:i/>
        </w:rPr>
        <w:t xml:space="preserve"> </w:t>
      </w:r>
    </w:p>
    <w:p w:rsidR="00B04CFF" w:rsidRDefault="00955D98">
      <w:pPr>
        <w:spacing w:after="0" w:line="259" w:lineRule="auto"/>
        <w:ind w:left="120" w:right="0" w:firstLine="0"/>
      </w:pPr>
      <w:r>
        <w:rPr>
          <w:b/>
        </w:rPr>
        <w:t xml:space="preserve">Requirements </w:t>
      </w:r>
    </w:p>
    <w:p w:rsidR="00B04CFF" w:rsidRDefault="00955D98">
      <w:pPr>
        <w:spacing w:after="0" w:line="259" w:lineRule="auto"/>
        <w:ind w:left="120" w:right="0" w:firstLine="0"/>
      </w:pPr>
      <w:r>
        <w:rPr>
          <w:b/>
        </w:rPr>
        <w:t xml:space="preserve"> </w:t>
      </w:r>
    </w:p>
    <w:p w:rsidR="00B04CFF" w:rsidRDefault="00955D98">
      <w:pPr>
        <w:ind w:left="130" w:right="44"/>
      </w:pPr>
      <w:r>
        <w:t xml:space="preserve">Take one of the following support courses (3 units): </w:t>
      </w:r>
    </w:p>
    <w:p w:rsidR="00B04CFF" w:rsidRDefault="00955D98">
      <w:pPr>
        <w:spacing w:after="1" w:line="259" w:lineRule="auto"/>
        <w:ind w:left="120" w:right="0" w:firstLine="0"/>
      </w:pPr>
      <w:r>
        <w:t xml:space="preserve"> </w:t>
      </w:r>
    </w:p>
    <w:p w:rsidR="00B04CFF" w:rsidRDefault="00955D98">
      <w:pPr>
        <w:numPr>
          <w:ilvl w:val="0"/>
          <w:numId w:val="1"/>
        </w:numPr>
        <w:ind w:right="44" w:hanging="360"/>
      </w:pPr>
      <w:r>
        <w:t xml:space="preserve">PSY 100 General Psychology (3); Prerequisites/Corequisites: GE A1 requirement. </w:t>
      </w:r>
    </w:p>
    <w:p w:rsidR="00B04CFF" w:rsidRDefault="00955D98">
      <w:pPr>
        <w:numPr>
          <w:ilvl w:val="0"/>
          <w:numId w:val="1"/>
        </w:numPr>
        <w:ind w:right="44" w:hanging="360"/>
      </w:pPr>
      <w:r>
        <w:t xml:space="preserve">SOC 100 Principles of Sociology (3); Prerequisites/Corequisites: A GE Foundation course. </w:t>
      </w:r>
    </w:p>
    <w:p w:rsidR="00B04CFF" w:rsidRDefault="00955D98">
      <w:pPr>
        <w:spacing w:after="0" w:line="259" w:lineRule="auto"/>
        <w:ind w:left="120" w:right="0" w:firstLine="0"/>
      </w:pPr>
      <w:r>
        <w:t xml:space="preserve"> </w:t>
      </w:r>
    </w:p>
    <w:p w:rsidR="00B04CFF" w:rsidRDefault="00955D98">
      <w:pPr>
        <w:ind w:left="130" w:right="44"/>
      </w:pPr>
      <w:r>
        <w:t>Take one of</w:t>
      </w:r>
      <w:r>
        <w:t xml:space="preserve"> the following support courses (3 units): </w:t>
      </w:r>
    </w:p>
    <w:p w:rsidR="00B04CFF" w:rsidRDefault="00955D98">
      <w:pPr>
        <w:spacing w:after="1" w:line="259" w:lineRule="auto"/>
        <w:ind w:left="120" w:right="0" w:firstLine="0"/>
      </w:pPr>
      <w:r>
        <w:t xml:space="preserve"> </w:t>
      </w:r>
    </w:p>
    <w:p w:rsidR="00B04CFF" w:rsidRDefault="00955D98">
      <w:pPr>
        <w:numPr>
          <w:ilvl w:val="0"/>
          <w:numId w:val="1"/>
        </w:numPr>
        <w:ind w:right="44" w:hanging="360"/>
      </w:pPr>
      <w:r>
        <w:t xml:space="preserve">ECON 100 Principles of Macroeconomics (3); Prerequisite: MATH 103 or higher. </w:t>
      </w:r>
    </w:p>
    <w:p w:rsidR="00B04CFF" w:rsidRDefault="00955D98">
      <w:pPr>
        <w:numPr>
          <w:ilvl w:val="0"/>
          <w:numId w:val="1"/>
        </w:numPr>
        <w:ind w:right="44" w:hanging="360"/>
      </w:pPr>
      <w:r>
        <w:t xml:space="preserve">ECON 101 Principles of Microeconomics (3); Prerequisites: MATH 103 or higher. </w:t>
      </w:r>
    </w:p>
    <w:p w:rsidR="00B04CFF" w:rsidRDefault="00955D98">
      <w:pPr>
        <w:numPr>
          <w:ilvl w:val="0"/>
          <w:numId w:val="1"/>
        </w:numPr>
        <w:ind w:right="44" w:hanging="360"/>
      </w:pPr>
      <w:r>
        <w:t>ECON 300 Fundamentals of Economics (3); Prerequisites:</w:t>
      </w:r>
      <w:r>
        <w:t xml:space="preserve"> GE Foundation requirements. </w:t>
      </w:r>
    </w:p>
    <w:p w:rsidR="00B04CFF" w:rsidRDefault="00955D98">
      <w:pPr>
        <w:spacing w:after="0" w:line="259" w:lineRule="auto"/>
        <w:ind w:left="120" w:right="0" w:firstLine="0"/>
      </w:pPr>
      <w:r>
        <w:t xml:space="preserve"> </w:t>
      </w:r>
    </w:p>
    <w:p w:rsidR="00B04CFF" w:rsidRDefault="00955D98">
      <w:pPr>
        <w:ind w:left="130" w:right="44"/>
      </w:pPr>
      <w:r>
        <w:t xml:space="preserve">Take one of the following support courses (3 or 4 units): </w:t>
      </w:r>
    </w:p>
    <w:p w:rsidR="00B04CFF" w:rsidRDefault="00955D98">
      <w:pPr>
        <w:spacing w:after="0" w:line="259" w:lineRule="auto"/>
        <w:ind w:left="120" w:right="0" w:firstLine="0"/>
      </w:pPr>
      <w:r>
        <w:t xml:space="preserve"> </w:t>
      </w:r>
    </w:p>
    <w:p w:rsidR="00B04CFF" w:rsidRDefault="00955D98">
      <w:pPr>
        <w:numPr>
          <w:ilvl w:val="0"/>
          <w:numId w:val="1"/>
        </w:numPr>
        <w:ind w:right="44" w:hanging="360"/>
      </w:pPr>
      <w:r>
        <w:t xml:space="preserve">HDEV 190 Elementary Statistics (4); </w:t>
      </w:r>
    </w:p>
    <w:p w:rsidR="00B04CFF" w:rsidRDefault="00955D98">
      <w:pPr>
        <w:numPr>
          <w:ilvl w:val="0"/>
          <w:numId w:val="1"/>
        </w:numPr>
        <w:ind w:right="44" w:hanging="360"/>
      </w:pPr>
      <w:r>
        <w:t xml:space="preserve">PSYC 110 Introductory Statistics (4)  </w:t>
      </w:r>
    </w:p>
    <w:p w:rsidR="00B04CFF" w:rsidRDefault="00955D98">
      <w:pPr>
        <w:numPr>
          <w:ilvl w:val="0"/>
          <w:numId w:val="1"/>
        </w:numPr>
        <w:ind w:right="44" w:hanging="360"/>
      </w:pPr>
      <w:r>
        <w:t xml:space="preserve">SOC 170 Elementary Statistics (4);  </w:t>
      </w:r>
    </w:p>
    <w:p w:rsidR="00B04CFF" w:rsidRDefault="00955D98">
      <w:pPr>
        <w:numPr>
          <w:ilvl w:val="0"/>
          <w:numId w:val="1"/>
        </w:numPr>
        <w:ind w:right="44" w:hanging="360"/>
      </w:pPr>
      <w:r>
        <w:t xml:space="preserve">STAT 108 Statistics for Everyday Life (3); </w:t>
      </w:r>
    </w:p>
    <w:p w:rsidR="00B04CFF" w:rsidRDefault="00955D98">
      <w:pPr>
        <w:numPr>
          <w:ilvl w:val="0"/>
          <w:numId w:val="1"/>
        </w:numPr>
        <w:ind w:right="44" w:hanging="360"/>
      </w:pPr>
      <w:r>
        <w:t xml:space="preserve">STAT 118 Introduction to Business Statistics (3) </w:t>
      </w:r>
    </w:p>
    <w:p w:rsidR="00B04CFF" w:rsidRDefault="00955D98">
      <w:pPr>
        <w:spacing w:after="0" w:line="259" w:lineRule="auto"/>
        <w:ind w:left="120" w:right="0" w:firstLine="0"/>
      </w:pPr>
      <w:r>
        <w:t xml:space="preserve"> </w:t>
      </w:r>
    </w:p>
    <w:p w:rsidR="00B04CFF" w:rsidRDefault="00955D98">
      <w:pPr>
        <w:spacing w:after="0" w:line="259" w:lineRule="auto"/>
        <w:ind w:left="120" w:right="0" w:firstLine="0"/>
      </w:pPr>
      <w:r>
        <w:lastRenderedPageBreak/>
        <w:t xml:space="preserve"> </w:t>
      </w:r>
    </w:p>
    <w:p w:rsidR="00B04CFF" w:rsidRDefault="00955D98">
      <w:pPr>
        <w:spacing w:after="0" w:line="259" w:lineRule="auto"/>
        <w:ind w:left="120" w:right="0" w:firstLine="0"/>
      </w:pPr>
      <w:r>
        <w:t xml:space="preserve"> </w:t>
      </w:r>
    </w:p>
    <w:p w:rsidR="00B04CFF" w:rsidRDefault="00955D98">
      <w:pPr>
        <w:spacing w:after="0" w:line="259" w:lineRule="auto"/>
        <w:ind w:left="120" w:right="0" w:firstLine="0"/>
      </w:pPr>
      <w:r>
        <w:t xml:space="preserve"> </w:t>
      </w:r>
    </w:p>
    <w:p w:rsidR="00B04CFF" w:rsidRDefault="00955D98">
      <w:pPr>
        <w:ind w:left="130" w:right="44"/>
      </w:pPr>
      <w:r>
        <w:t>Take all of the following major courses (20 units</w:t>
      </w:r>
      <w:proofErr w:type="gramStart"/>
      <w:r>
        <w:t>) :</w:t>
      </w:r>
      <w:proofErr w:type="gramEnd"/>
      <w:r>
        <w:t xml:space="preserve"> </w:t>
      </w:r>
    </w:p>
    <w:p w:rsidR="00B04CFF" w:rsidRDefault="00955D98">
      <w:pPr>
        <w:spacing w:after="0" w:line="259" w:lineRule="auto"/>
        <w:ind w:left="120" w:right="0" w:firstLine="0"/>
      </w:pPr>
      <w:r>
        <w:t xml:space="preserve"> </w:t>
      </w:r>
    </w:p>
    <w:p w:rsidR="00B04CFF" w:rsidRDefault="00955D98">
      <w:pPr>
        <w:numPr>
          <w:ilvl w:val="0"/>
          <w:numId w:val="1"/>
        </w:numPr>
        <w:ind w:right="44" w:hanging="360"/>
      </w:pPr>
      <w:r>
        <w:t xml:space="preserve">FCS 299 Intro to Family and Consumer Sciences (1); Prerequisites: None. </w:t>
      </w:r>
    </w:p>
    <w:p w:rsidR="00B04CFF" w:rsidRDefault="00955D98">
      <w:pPr>
        <w:numPr>
          <w:ilvl w:val="0"/>
          <w:numId w:val="1"/>
        </w:numPr>
        <w:ind w:right="44" w:hanging="360"/>
      </w:pPr>
      <w:r>
        <w:t>CAFF 223 Personal and Family Financial Management (3); Prerequisites:</w:t>
      </w:r>
      <w:r>
        <w:t xml:space="preserve"> GE Foundations. </w:t>
      </w:r>
    </w:p>
    <w:p w:rsidR="00B04CFF" w:rsidRDefault="00955D98">
      <w:pPr>
        <w:numPr>
          <w:ilvl w:val="0"/>
          <w:numId w:val="1"/>
        </w:numPr>
        <w:ind w:right="44" w:hanging="360"/>
      </w:pPr>
      <w:r>
        <w:t xml:space="preserve">CAFF 226 Consumer Life Skills (3); Prerequisites: GE Foundations. </w:t>
      </w:r>
    </w:p>
    <w:p w:rsidR="00B04CFF" w:rsidRDefault="00955D98">
      <w:pPr>
        <w:numPr>
          <w:ilvl w:val="0"/>
          <w:numId w:val="1"/>
        </w:numPr>
        <w:ind w:right="44" w:hanging="360"/>
      </w:pPr>
      <w:r>
        <w:t xml:space="preserve">CAFF 228 Housing in Global Perspective (3); Prerequisites: GE Foundations. </w:t>
      </w:r>
    </w:p>
    <w:p w:rsidR="00B04CFF" w:rsidRDefault="00955D98">
      <w:pPr>
        <w:numPr>
          <w:ilvl w:val="0"/>
          <w:numId w:val="1"/>
        </w:numPr>
        <w:ind w:right="44" w:hanging="360"/>
      </w:pPr>
      <w:r>
        <w:t xml:space="preserve">CAFF 321 Family and Consumer Resource Management (3); Prerequisites: GE Foundations and upper division standing. </w:t>
      </w:r>
    </w:p>
    <w:p w:rsidR="00B04CFF" w:rsidRDefault="00955D98">
      <w:pPr>
        <w:numPr>
          <w:ilvl w:val="0"/>
          <w:numId w:val="1"/>
        </w:numPr>
        <w:ind w:right="44" w:hanging="360"/>
      </w:pPr>
      <w:r>
        <w:t xml:space="preserve">CAFF 427 Consumer Dynamics (3); Prerequisites: None </w:t>
      </w:r>
    </w:p>
    <w:p w:rsidR="00B04CFF" w:rsidRDefault="00955D98">
      <w:pPr>
        <w:numPr>
          <w:ilvl w:val="0"/>
          <w:numId w:val="1"/>
        </w:numPr>
        <w:ind w:right="44" w:hanging="360"/>
      </w:pPr>
      <w:r>
        <w:t>CAFF 429 Consumer Protection (3); Prerequisites: Upper Division course in consumer Affair</w:t>
      </w:r>
      <w:r>
        <w:t xml:space="preserve">s or consent of instructor. </w:t>
      </w:r>
    </w:p>
    <w:p w:rsidR="00B04CFF" w:rsidRDefault="00955D98">
      <w:pPr>
        <w:numPr>
          <w:ilvl w:val="0"/>
          <w:numId w:val="1"/>
        </w:numPr>
        <w:ind w:right="44" w:hanging="360"/>
      </w:pPr>
      <w:r>
        <w:t xml:space="preserve">FCS 499 Professionalism and Leadership in FCS (1); Prerequisites: FCS 299, CAFF 321, 12 units of upper division course work in Family and Consumer Sciences. </w:t>
      </w:r>
    </w:p>
    <w:p w:rsidR="00B04CFF" w:rsidRDefault="00955D98">
      <w:pPr>
        <w:spacing w:after="0" w:line="259" w:lineRule="auto"/>
        <w:ind w:left="120" w:right="0" w:firstLine="0"/>
      </w:pPr>
      <w:r>
        <w:t xml:space="preserve"> </w:t>
      </w:r>
    </w:p>
    <w:p w:rsidR="00B04CFF" w:rsidRDefault="00955D98">
      <w:pPr>
        <w:ind w:left="130" w:right="44"/>
      </w:pPr>
      <w:r>
        <w:t xml:space="preserve">Take two of the following major courses (6 units):  </w:t>
      </w:r>
    </w:p>
    <w:p w:rsidR="00B04CFF" w:rsidRDefault="00955D98">
      <w:pPr>
        <w:numPr>
          <w:ilvl w:val="0"/>
          <w:numId w:val="1"/>
        </w:numPr>
        <w:ind w:right="44" w:hanging="360"/>
      </w:pPr>
      <w:r>
        <w:t xml:space="preserve">CAFF 305 What </w:t>
      </w:r>
      <w:r>
        <w:t xml:space="preserve">Happens in Vegas … Consumer Behavior in the Casino Gaming Industry (3); Prerequisites: GE Foundations  </w:t>
      </w:r>
    </w:p>
    <w:p w:rsidR="00B04CFF" w:rsidRDefault="00955D98">
      <w:pPr>
        <w:numPr>
          <w:ilvl w:val="0"/>
          <w:numId w:val="1"/>
        </w:numPr>
        <w:ind w:right="44" w:hanging="360"/>
      </w:pPr>
      <w:r>
        <w:t xml:space="preserve">CAFF 307 Crimes against Consumers (3); Prerequisite: None. This course is the same course as CRJU 307.  </w:t>
      </w:r>
    </w:p>
    <w:p w:rsidR="00B04CFF" w:rsidRDefault="00955D98">
      <w:pPr>
        <w:numPr>
          <w:ilvl w:val="0"/>
          <w:numId w:val="1"/>
        </w:numPr>
        <w:ind w:right="44" w:hanging="360"/>
      </w:pPr>
      <w:r>
        <w:t>CAFF 309 The Consumer in the Legal and Economic</w:t>
      </w:r>
      <w:r>
        <w:t xml:space="preserve"> Environment (3); Prerequisite: Upper Division standing. This course is the same course as BLAW 309. </w:t>
      </w:r>
    </w:p>
    <w:p w:rsidR="00B04CFF" w:rsidRDefault="00955D98">
      <w:pPr>
        <w:numPr>
          <w:ilvl w:val="0"/>
          <w:numId w:val="1"/>
        </w:numPr>
        <w:ind w:right="44" w:hanging="360"/>
      </w:pPr>
      <w:r>
        <w:t xml:space="preserve">CAFF 322 Family Housing and the Urban Community (3); Prerequisites: </w:t>
      </w:r>
      <w:proofErr w:type="spellStart"/>
      <w:r>
        <w:t>Upperdivision</w:t>
      </w:r>
      <w:proofErr w:type="spellEnd"/>
      <w:r>
        <w:t xml:space="preserve"> standing.  </w:t>
      </w:r>
    </w:p>
    <w:p w:rsidR="00B04CFF" w:rsidRDefault="00955D98">
      <w:pPr>
        <w:numPr>
          <w:ilvl w:val="0"/>
          <w:numId w:val="1"/>
        </w:numPr>
        <w:ind w:right="44" w:hanging="360"/>
      </w:pPr>
      <w:r>
        <w:t>CAFF 388 Consumers vs. Technology: Who's Winning (3); Prereq</w:t>
      </w:r>
      <w:r>
        <w:t xml:space="preserve">uisites: GE Foundations; Upper-Division Standing  </w:t>
      </w:r>
    </w:p>
    <w:p w:rsidR="00B04CFF" w:rsidRDefault="00955D98">
      <w:pPr>
        <w:numPr>
          <w:ilvl w:val="0"/>
          <w:numId w:val="1"/>
        </w:numPr>
        <w:ind w:right="44" w:hanging="360"/>
      </w:pPr>
      <w:r>
        <w:t xml:space="preserve">CAFF 420 Personal Finance for the Aging (3); Prerequisites: 400-level course in Consumer Affairs or consent of instructor. This course is the same as GERN 420. </w:t>
      </w:r>
    </w:p>
    <w:p w:rsidR="00B04CFF" w:rsidRDefault="00955D98">
      <w:pPr>
        <w:numPr>
          <w:ilvl w:val="0"/>
          <w:numId w:val="1"/>
        </w:numPr>
        <w:ind w:right="44" w:hanging="360"/>
      </w:pPr>
      <w:r>
        <w:t xml:space="preserve">CAFF 422 Housing Policies: Public and Private (3); Prerequisites: CAFF 322; upper division standing or consent of instructor.  </w:t>
      </w:r>
    </w:p>
    <w:p w:rsidR="00B04CFF" w:rsidRDefault="00955D98">
      <w:pPr>
        <w:numPr>
          <w:ilvl w:val="0"/>
          <w:numId w:val="1"/>
        </w:numPr>
        <w:ind w:right="44" w:hanging="360"/>
      </w:pPr>
      <w:r>
        <w:t>CAFF 425 Personal Financial Planning Analysis (3); Prerequisites: None (approved for upper-division quantitative reasoning sprin</w:t>
      </w:r>
      <w:r>
        <w:t xml:space="preserve">g 2019)   </w:t>
      </w:r>
    </w:p>
    <w:p w:rsidR="00B04CFF" w:rsidRDefault="00955D98">
      <w:pPr>
        <w:numPr>
          <w:ilvl w:val="0"/>
          <w:numId w:val="1"/>
        </w:numPr>
        <w:ind w:right="44" w:hanging="360"/>
      </w:pPr>
      <w:r>
        <w:t xml:space="preserve">CAFF 426 Family Financial Problems (3); Prerequisites: CAFF 223 or consent of instructor. </w:t>
      </w:r>
    </w:p>
    <w:p w:rsidR="00B04CFF" w:rsidRDefault="00955D98">
      <w:pPr>
        <w:numPr>
          <w:ilvl w:val="0"/>
          <w:numId w:val="1"/>
        </w:numPr>
        <w:ind w:right="44" w:hanging="360"/>
      </w:pPr>
      <w:r>
        <w:t>CAFF 492C Internship in Consumer Affairs (3 units); Prerequisites: Senior standing; approval of a faculty advisor in Consumer Affairs; or consent of instr</w:t>
      </w:r>
      <w:r>
        <w:t xml:space="preserve">uctor. </w:t>
      </w:r>
    </w:p>
    <w:p w:rsidR="00B04CFF" w:rsidRDefault="00955D98">
      <w:pPr>
        <w:spacing w:after="0" w:line="259" w:lineRule="auto"/>
        <w:ind w:left="120" w:right="0" w:firstLine="0"/>
      </w:pPr>
      <w:r>
        <w:t xml:space="preserve"> </w:t>
      </w:r>
    </w:p>
    <w:p w:rsidR="00B04CFF" w:rsidRDefault="00955D98">
      <w:pPr>
        <w:ind w:left="130" w:right="44"/>
      </w:pPr>
      <w:r>
        <w:t>Each course on your program planner must be completed with a grade of "C" or better. In addition, a course in which a grade lower than "C" is received must be retaken and successfully completed before enrolling in any course for which it is a pre</w:t>
      </w:r>
      <w:r>
        <w:t xml:space="preserve">requisite. A </w:t>
      </w:r>
      <w:r>
        <w:lastRenderedPageBreak/>
        <w:t xml:space="preserve">student receiving a grade lower than a "C" may proceed with other courses with the approval of the Consumer Affairs Undergraduate Advisor. </w:t>
      </w:r>
    </w:p>
    <w:p w:rsidR="00B04CFF" w:rsidRDefault="00955D98">
      <w:pPr>
        <w:spacing w:after="0" w:line="259" w:lineRule="auto"/>
        <w:ind w:left="120" w:right="0" w:firstLine="0"/>
      </w:pPr>
      <w:r>
        <w:t xml:space="preserve"> </w:t>
      </w:r>
      <w:r>
        <w:tab/>
        <w:t xml:space="preserve"> </w:t>
      </w:r>
      <w:r>
        <w:tab/>
        <w:t xml:space="preserve"> </w:t>
      </w:r>
      <w:r>
        <w:tab/>
        <w:t xml:space="preserve"> </w:t>
      </w:r>
      <w:r>
        <w:tab/>
        <w:t xml:space="preserve"> </w:t>
      </w:r>
      <w:r>
        <w:tab/>
        <w:t xml:space="preserve"> </w:t>
      </w:r>
      <w:r>
        <w:tab/>
        <w:t xml:space="preserve"> </w:t>
      </w:r>
    </w:p>
    <w:p w:rsidR="00B04CFF" w:rsidRDefault="00955D98">
      <w:pPr>
        <w:spacing w:after="0" w:line="259" w:lineRule="auto"/>
        <w:ind w:left="120" w:right="0" w:firstLine="0"/>
      </w:pPr>
      <w:r>
        <w:t xml:space="preserve"> </w:t>
      </w:r>
    </w:p>
    <w:p w:rsidR="00B04CFF" w:rsidRDefault="00955D98">
      <w:pPr>
        <w:spacing w:after="0" w:line="259" w:lineRule="auto"/>
        <w:ind w:left="120" w:right="0" w:firstLine="0"/>
      </w:pPr>
      <w:r>
        <w:t xml:space="preserve"> </w:t>
      </w:r>
    </w:p>
    <w:p w:rsidR="00B04CFF" w:rsidRDefault="00955D98">
      <w:pPr>
        <w:spacing w:after="0" w:line="259" w:lineRule="auto"/>
        <w:ind w:left="120" w:right="0" w:firstLine="0"/>
      </w:pPr>
      <w:r>
        <w:t xml:space="preserve"> </w:t>
      </w:r>
    </w:p>
    <w:p w:rsidR="00B04CFF" w:rsidRDefault="00955D98">
      <w:pPr>
        <w:spacing w:after="7" w:line="259" w:lineRule="auto"/>
        <w:ind w:left="0" w:right="0" w:firstLine="0"/>
      </w:pPr>
      <w:r>
        <w:rPr>
          <w:sz w:val="22"/>
        </w:rPr>
        <w:t xml:space="preserve">EFFECTIVE: Fall 2021 </w:t>
      </w:r>
    </w:p>
    <w:p w:rsidR="00B04CFF" w:rsidRDefault="00955D98">
      <w:pPr>
        <w:ind w:left="130" w:right="44"/>
      </w:pPr>
      <w:r>
        <w:t xml:space="preserve">Campus Code: </w:t>
      </w:r>
      <w:r>
        <w:rPr>
          <w:rFonts w:ascii="Calibri" w:eastAsia="Calibri" w:hAnsi="Calibri" w:cs="Calibri"/>
        </w:rPr>
        <w:t>FCS_BA03U1</w:t>
      </w:r>
      <w:r>
        <w:t xml:space="preserve"> </w:t>
      </w:r>
    </w:p>
    <w:p w:rsidR="00B04CFF" w:rsidRDefault="00955D98">
      <w:pPr>
        <w:ind w:left="130" w:right="44"/>
      </w:pPr>
      <w:r>
        <w:t>College: 15 – Health and Human Servi</w:t>
      </w:r>
      <w:r>
        <w:t xml:space="preserve">ces </w:t>
      </w:r>
    </w:p>
    <w:p w:rsidR="00B04CFF" w:rsidRDefault="00955D98">
      <w:pPr>
        <w:ind w:left="130" w:right="7503"/>
      </w:pPr>
      <w:r>
        <w:t xml:space="preserve">Career: UNGR CIP Code: 19.0403 </w:t>
      </w:r>
    </w:p>
    <w:p w:rsidR="00B04CFF" w:rsidRDefault="00955D98">
      <w:pPr>
        <w:ind w:left="130" w:right="44"/>
      </w:pPr>
      <w:r>
        <w:t xml:space="preserve">CSU Code: 13021 </w:t>
      </w:r>
    </w:p>
    <w:p w:rsidR="00B04CFF" w:rsidRDefault="00955D98">
      <w:pPr>
        <w:ind w:left="130" w:right="44"/>
      </w:pPr>
      <w:r>
        <w:t xml:space="preserve">Department: Family and Consumer Sciences </w:t>
      </w:r>
    </w:p>
    <w:p w:rsidR="00B04CFF" w:rsidRDefault="00955D98">
      <w:pPr>
        <w:ind w:left="130" w:right="44"/>
      </w:pPr>
      <w:r>
        <w:t xml:space="preserve">Degree Program Delivery Type: Hybrid </w:t>
      </w:r>
    </w:p>
    <w:p w:rsidR="00B04CFF" w:rsidRDefault="00955D98">
      <w:pPr>
        <w:ind w:left="130" w:right="44"/>
      </w:pPr>
      <w:r>
        <w:t xml:space="preserve">Major Pathway, (STEM or non-STEM): Non-Stem </w:t>
      </w:r>
    </w:p>
    <w:sectPr w:rsidR="00B04CFF">
      <w:footerReference w:type="even" r:id="rId7"/>
      <w:footerReference w:type="default" r:id="rId8"/>
      <w:footerReference w:type="first" r:id="rId9"/>
      <w:pgSz w:w="12240" w:h="15840"/>
      <w:pgMar w:top="1543" w:right="1253" w:bottom="1092" w:left="1320"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55D98">
      <w:pPr>
        <w:spacing w:after="0" w:line="240" w:lineRule="auto"/>
      </w:pPr>
      <w:r>
        <w:separator/>
      </w:r>
    </w:p>
  </w:endnote>
  <w:endnote w:type="continuationSeparator" w:id="0">
    <w:p w:rsidR="00000000" w:rsidRDefault="0095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CFF" w:rsidRDefault="00955D98">
    <w:pPr>
      <w:tabs>
        <w:tab w:val="right" w:pos="9667"/>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CFF" w:rsidRDefault="00955D98">
    <w:pPr>
      <w:tabs>
        <w:tab w:val="right" w:pos="9667"/>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CFF" w:rsidRDefault="00955D98">
    <w:pPr>
      <w:tabs>
        <w:tab w:val="right" w:pos="9667"/>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55D98">
      <w:pPr>
        <w:spacing w:after="0" w:line="240" w:lineRule="auto"/>
      </w:pPr>
      <w:r>
        <w:separator/>
      </w:r>
    </w:p>
  </w:footnote>
  <w:footnote w:type="continuationSeparator" w:id="0">
    <w:p w:rsidR="00000000" w:rsidRDefault="00955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3340A"/>
    <w:multiLevelType w:val="hybridMultilevel"/>
    <w:tmpl w:val="65C0D2DE"/>
    <w:lvl w:ilvl="0" w:tplc="49CA2A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A601C">
      <w:start w:val="1"/>
      <w:numFmt w:val="bullet"/>
      <w:lvlText w:val="o"/>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4AE8BE">
      <w:start w:val="1"/>
      <w:numFmt w:val="bullet"/>
      <w:lvlText w:val="▪"/>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54A7E0">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A0522">
      <w:start w:val="1"/>
      <w:numFmt w:val="bullet"/>
      <w:lvlText w:val="o"/>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B27E72">
      <w:start w:val="1"/>
      <w:numFmt w:val="bullet"/>
      <w:lvlText w:val="▪"/>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EF564">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E3188">
      <w:start w:val="1"/>
      <w:numFmt w:val="bullet"/>
      <w:lvlText w:val="o"/>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E0940E">
      <w:start w:val="1"/>
      <w:numFmt w:val="bullet"/>
      <w:lvlText w:val="▪"/>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CFF"/>
    <w:rsid w:val="00955D98"/>
    <w:rsid w:val="00B0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87752-41C4-4CE8-BDE1-F3EB4CA8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9" w:lineRule="auto"/>
      <w:ind w:left="10" w:right="6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75"/>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Master of Science in Athletic Training.docx</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Master of Science in Athletic Training.docx</dc:title>
  <dc:subject/>
  <dc:creator>Robert Ryan</dc:creator>
  <cp:keywords/>
  <cp:lastModifiedBy>Ann Kinsey</cp:lastModifiedBy>
  <cp:revision>2</cp:revision>
  <dcterms:created xsi:type="dcterms:W3CDTF">2020-08-27T16:11:00Z</dcterms:created>
  <dcterms:modified xsi:type="dcterms:W3CDTF">2020-08-27T16:11:00Z</dcterms:modified>
</cp:coreProperties>
</file>