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90" w:val="left" w:leader="none"/>
        </w:tabs>
        <w:spacing w:line="216" w:lineRule="auto" w:before="62"/>
        <w:ind w:left="7381" w:right="115" w:hanging="7262"/>
        <w:jc w:val="right"/>
        <w:rPr>
          <w:rFonts w:ascii="Palatino Linotype"/>
          <w:sz w:val="24"/>
        </w:rPr>
      </w:pPr>
      <w:r>
        <w:rPr/>
        <w:pict>
          <v:line style="position:absolute;mso-position-horizontal-relative:page;mso-position-vertical-relative:paragraph;z-index:-5584" from="72pt,15.122679pt" to="540pt,15.122679pt" stroked="true" strokeweight=".841pt" strokecolor="#000000">
            <v:stroke dashstyle="solid"/>
            <w10:wrap type="none"/>
          </v:line>
        </w:pict>
      </w:r>
      <w:r>
        <w:rPr>
          <w:b/>
          <w:sz w:val="24"/>
        </w:rPr>
        <w:t>California State University,</w:t>
      </w:r>
      <w:r>
        <w:rPr>
          <w:b/>
          <w:spacing w:val="-5"/>
          <w:sz w:val="24"/>
        </w:rPr>
        <w:t> </w:t>
      </w:r>
      <w:r>
        <w:rPr>
          <w:b/>
          <w:sz w:val="24"/>
        </w:rPr>
        <w:t>Long</w:t>
      </w:r>
      <w:r>
        <w:rPr>
          <w:b/>
          <w:spacing w:val="-3"/>
          <w:sz w:val="24"/>
        </w:rPr>
        <w:t> </w:t>
      </w:r>
      <w:r>
        <w:rPr>
          <w:b/>
          <w:sz w:val="24"/>
        </w:rPr>
        <w:t>Beach</w:t>
        <w:tab/>
        <w:tab/>
        <w:t>Policy</w:t>
      </w:r>
      <w:r>
        <w:rPr>
          <w:b/>
          <w:spacing w:val="-4"/>
          <w:sz w:val="24"/>
        </w:rPr>
        <w:t> </w:t>
      </w:r>
      <w:r>
        <w:rPr>
          <w:b/>
          <w:sz w:val="24"/>
        </w:rPr>
        <w:t>Statement </w:t>
      </w:r>
      <w:r>
        <w:rPr>
          <w:sz w:val="24"/>
        </w:rPr>
        <w:t>Policy</w:t>
      </w:r>
      <w:r>
        <w:rPr>
          <w:spacing w:val="-8"/>
          <w:sz w:val="24"/>
        </w:rPr>
        <w:t> </w:t>
      </w:r>
      <w:r>
        <w:rPr>
          <w:sz w:val="24"/>
        </w:rPr>
        <w:t>Number:</w:t>
      </w:r>
      <w:r>
        <w:rPr>
          <w:spacing w:val="-7"/>
          <w:sz w:val="24"/>
        </w:rPr>
        <w:t> </w:t>
      </w:r>
      <w:r>
        <w:rPr>
          <w:rFonts w:ascii="Palatino Linotype"/>
          <w:sz w:val="24"/>
        </w:rPr>
        <w:t>19-06</w:t>
      </w:r>
      <w:r>
        <w:rPr>
          <w:rFonts w:ascii="Palatino Linotype"/>
          <w:w w:val="97"/>
          <w:sz w:val="24"/>
        </w:rPr>
        <w:t> </w:t>
      </w:r>
      <w:r>
        <w:rPr>
          <w:sz w:val="24"/>
        </w:rPr>
        <w:t>Date:</w:t>
      </w:r>
      <w:r>
        <w:rPr>
          <w:spacing w:val="-28"/>
          <w:sz w:val="24"/>
        </w:rPr>
        <w:t> </w:t>
      </w:r>
      <w:r>
        <w:rPr>
          <w:rFonts w:ascii="Palatino Linotype"/>
          <w:sz w:val="24"/>
        </w:rPr>
        <w:t>5/16/2019</w:t>
      </w:r>
    </w:p>
    <w:p>
      <w:pPr>
        <w:pStyle w:val="BodyText"/>
        <w:spacing w:before="5"/>
        <w:ind w:left="0"/>
        <w:rPr>
          <w:rFonts w:ascii="Palatino Linotype"/>
          <w:sz w:val="22"/>
        </w:rPr>
      </w:pPr>
    </w:p>
    <w:p>
      <w:pPr>
        <w:pStyle w:val="Heading1"/>
        <w:ind w:left="2054" w:firstLine="0"/>
      </w:pPr>
      <w:r>
        <w:rPr/>
        <w:t>POLICY ON RANGE ELEVATION FOR LECTURER FACULTY</w:t>
      </w:r>
    </w:p>
    <w:p>
      <w:pPr>
        <w:pStyle w:val="BodyText"/>
        <w:ind w:left="1891"/>
      </w:pPr>
      <w:r>
        <w:rPr/>
        <w:t>(This revised policy supersedes PS 00-11, 02-03, and 08-15.)</w:t>
      </w:r>
    </w:p>
    <w:p>
      <w:pPr>
        <w:pStyle w:val="BodyText"/>
        <w:spacing w:line="218" w:lineRule="auto" w:before="20"/>
        <w:ind w:left="574" w:right="714"/>
        <w:jc w:val="center"/>
      </w:pPr>
      <w:r>
        <w:rPr/>
        <w:t>This policy statement was recommended by the Academic Senate on March 21, 2019 and approved by the president on </w:t>
      </w:r>
      <w:r>
        <w:rPr>
          <w:rFonts w:ascii="Palatino Linotype"/>
        </w:rPr>
        <w:t>April 18, 2019</w:t>
      </w:r>
      <w:r>
        <w:rPr/>
        <w:t>.</w:t>
      </w:r>
    </w:p>
    <w:p>
      <w:pPr>
        <w:pStyle w:val="BodyText"/>
        <w:spacing w:before="6"/>
        <w:ind w:left="0"/>
      </w:pPr>
    </w:p>
    <w:p>
      <w:pPr>
        <w:pStyle w:val="Heading1"/>
        <w:tabs>
          <w:tab w:pos="839" w:val="left" w:leader="none"/>
        </w:tabs>
        <w:ind w:left="119" w:firstLine="0"/>
      </w:pPr>
      <w:r>
        <w:rPr/>
        <w:t>1.0</w:t>
        <w:tab/>
        <w:t>INTRODUCTION</w:t>
      </w:r>
    </w:p>
    <w:p>
      <w:pPr>
        <w:pStyle w:val="BodyText"/>
        <w:ind w:left="119" w:right="246"/>
      </w:pPr>
      <w:r>
        <w:rPr/>
        <w:t>This Policy has been developed in accordance with Sections 12.16 – 12.20 of the Collective Bargaining Agreement between the California Faculty Association and the Board of Trustees of the California State University, which states, “Procedures for range elevation on the salary schedule [for lecturer faculty shall be] established at each campus by the President, after recommendation by the appropriate Academic Senate Committee” (12.16).</w:t>
      </w:r>
    </w:p>
    <w:p>
      <w:pPr>
        <w:pStyle w:val="BodyText"/>
        <w:spacing w:before="11"/>
        <w:ind w:left="0"/>
        <w:rPr>
          <w:sz w:val="23"/>
        </w:rPr>
      </w:pPr>
    </w:p>
    <w:p>
      <w:pPr>
        <w:pStyle w:val="BodyText"/>
        <w:ind w:left="119" w:right="526"/>
        <w:jc w:val="both"/>
      </w:pPr>
      <w:r>
        <w:rPr/>
        <w:t>Each lecturer faculty member is hired in a particular salary range (A, B, C, or D). A candidate who is awarded a range elevation moves from their/her/his current salary range to the next higher range (for example, from A to B), receives at least a 5% salary increase, and becomes eligible for Service Salary Increases (SSIs) in the new range.</w:t>
      </w:r>
    </w:p>
    <w:p>
      <w:pPr>
        <w:pStyle w:val="BodyText"/>
        <w:spacing w:before="12"/>
        <w:ind w:left="0"/>
        <w:rPr>
          <w:sz w:val="23"/>
        </w:rPr>
      </w:pPr>
    </w:p>
    <w:p>
      <w:pPr>
        <w:pStyle w:val="Heading1"/>
        <w:numPr>
          <w:ilvl w:val="1"/>
          <w:numId w:val="1"/>
        </w:numPr>
        <w:tabs>
          <w:tab w:pos="839" w:val="left" w:leader="none"/>
          <w:tab w:pos="840" w:val="left" w:leader="none"/>
        </w:tabs>
        <w:spacing w:line="240" w:lineRule="auto" w:before="0" w:after="0"/>
        <w:ind w:left="840" w:right="0" w:hanging="720"/>
        <w:jc w:val="left"/>
      </w:pPr>
      <w:r>
        <w:rPr/>
        <w:t>Eligibility, Timetable, Notification, and Effective</w:t>
      </w:r>
      <w:r>
        <w:rPr>
          <w:spacing w:val="-4"/>
        </w:rPr>
        <w:t> </w:t>
      </w:r>
      <w:r>
        <w:rPr/>
        <w:t>Date</w:t>
      </w:r>
    </w:p>
    <w:p>
      <w:pPr>
        <w:pStyle w:val="ListParagraph"/>
        <w:numPr>
          <w:ilvl w:val="1"/>
          <w:numId w:val="1"/>
        </w:numPr>
        <w:tabs>
          <w:tab w:pos="839" w:val="left" w:leader="none"/>
          <w:tab w:pos="840" w:val="left" w:leader="none"/>
        </w:tabs>
        <w:spacing w:line="240" w:lineRule="auto" w:before="2" w:after="0"/>
        <w:ind w:left="840" w:right="679" w:hanging="720"/>
        <w:jc w:val="left"/>
        <w:rPr>
          <w:sz w:val="24"/>
        </w:rPr>
      </w:pPr>
      <w:r>
        <w:rPr>
          <w:sz w:val="24"/>
        </w:rPr>
        <w:t>Eligibility: Eligibility rules are governed by the Collective Bargaining Agreement and supporting</w:t>
      </w:r>
      <w:r>
        <w:rPr>
          <w:spacing w:val="-1"/>
          <w:sz w:val="24"/>
        </w:rPr>
        <w:t> </w:t>
      </w:r>
      <w:r>
        <w:rPr>
          <w:sz w:val="24"/>
        </w:rPr>
        <w:t>documents.</w:t>
      </w:r>
    </w:p>
    <w:p>
      <w:pPr>
        <w:pStyle w:val="BodyText"/>
        <w:spacing w:before="11"/>
        <w:ind w:left="0"/>
        <w:rPr>
          <w:sz w:val="23"/>
        </w:rPr>
      </w:pPr>
    </w:p>
    <w:p>
      <w:pPr>
        <w:pStyle w:val="ListParagraph"/>
        <w:numPr>
          <w:ilvl w:val="1"/>
          <w:numId w:val="1"/>
        </w:numPr>
        <w:tabs>
          <w:tab w:pos="839" w:val="left" w:leader="none"/>
          <w:tab w:pos="840" w:val="left" w:leader="none"/>
        </w:tabs>
        <w:spacing w:line="240" w:lineRule="auto" w:before="1" w:after="0"/>
        <w:ind w:left="840" w:right="709" w:hanging="720"/>
        <w:jc w:val="left"/>
        <w:rPr>
          <w:sz w:val="24"/>
        </w:rPr>
      </w:pPr>
      <w:r>
        <w:rPr>
          <w:sz w:val="24"/>
        </w:rPr>
        <w:t>Timetable: The formal beginning of review for range elevation shall be on or about February 1 of each year. Conclusion of review normally shall be April</w:t>
      </w:r>
      <w:r>
        <w:rPr>
          <w:spacing w:val="-15"/>
          <w:sz w:val="24"/>
        </w:rPr>
        <w:t> </w:t>
      </w:r>
      <w:r>
        <w:rPr>
          <w:sz w:val="24"/>
        </w:rPr>
        <w:t>7.</w:t>
      </w:r>
    </w:p>
    <w:p>
      <w:pPr>
        <w:pStyle w:val="BodyText"/>
        <w:spacing w:before="11"/>
        <w:ind w:left="0"/>
        <w:rPr>
          <w:sz w:val="23"/>
        </w:rPr>
      </w:pPr>
    </w:p>
    <w:p>
      <w:pPr>
        <w:pStyle w:val="ListParagraph"/>
        <w:numPr>
          <w:ilvl w:val="1"/>
          <w:numId w:val="1"/>
        </w:numPr>
        <w:tabs>
          <w:tab w:pos="839" w:val="left" w:leader="none"/>
          <w:tab w:pos="840" w:val="left" w:leader="none"/>
        </w:tabs>
        <w:spacing w:line="240" w:lineRule="auto" w:before="0" w:after="0"/>
        <w:ind w:left="840" w:right="0" w:hanging="720"/>
        <w:jc w:val="left"/>
        <w:rPr>
          <w:sz w:val="24"/>
        </w:rPr>
      </w:pPr>
      <w:r>
        <w:rPr>
          <w:sz w:val="24"/>
        </w:rPr>
        <w:t>Notification:</w:t>
      </w:r>
    </w:p>
    <w:p>
      <w:pPr>
        <w:pStyle w:val="ListParagraph"/>
        <w:numPr>
          <w:ilvl w:val="2"/>
          <w:numId w:val="1"/>
        </w:numPr>
        <w:tabs>
          <w:tab w:pos="840" w:val="left" w:leader="none"/>
        </w:tabs>
        <w:spacing w:line="240" w:lineRule="auto" w:before="0" w:after="0"/>
        <w:ind w:left="840" w:right="212" w:hanging="720"/>
        <w:jc w:val="both"/>
        <w:rPr>
          <w:sz w:val="24"/>
        </w:rPr>
      </w:pPr>
      <w:r>
        <w:rPr>
          <w:sz w:val="24"/>
        </w:rPr>
        <w:t>On or before November 1, the Office of Faculty Affairs shall notify those lecturer faculty who may be eligible for range elevation. Every department shall receive a list of eligible lecturer</w:t>
      </w:r>
      <w:r>
        <w:rPr>
          <w:spacing w:val="-2"/>
          <w:sz w:val="24"/>
        </w:rPr>
        <w:t> </w:t>
      </w:r>
      <w:r>
        <w:rPr>
          <w:sz w:val="24"/>
        </w:rPr>
        <w:t>faculty.</w:t>
      </w:r>
    </w:p>
    <w:p>
      <w:pPr>
        <w:pStyle w:val="ListParagraph"/>
        <w:numPr>
          <w:ilvl w:val="2"/>
          <w:numId w:val="1"/>
        </w:numPr>
        <w:tabs>
          <w:tab w:pos="839" w:val="left" w:leader="none"/>
          <w:tab w:pos="840" w:val="left" w:leader="none"/>
        </w:tabs>
        <w:spacing w:line="240" w:lineRule="auto" w:before="0" w:after="0"/>
        <w:ind w:left="840" w:right="306" w:hanging="720"/>
        <w:jc w:val="left"/>
        <w:rPr>
          <w:sz w:val="24"/>
        </w:rPr>
      </w:pPr>
      <w:r>
        <w:rPr>
          <w:sz w:val="24"/>
        </w:rPr>
        <w:t>Failure to notify an eligible lecturer faculty member shall not be cause for automatic granting of a range elevation. An eligible lecturer faculty member not properly notified may apply for range elevation nonetheless and follow the same time lines. If granted, the range elevation will be retroactive as though notified at the appropriate</w:t>
      </w:r>
      <w:r>
        <w:rPr>
          <w:spacing w:val="-17"/>
          <w:sz w:val="24"/>
        </w:rPr>
        <w:t> </w:t>
      </w:r>
      <w:r>
        <w:rPr>
          <w:sz w:val="24"/>
        </w:rPr>
        <w:t>time.</w:t>
      </w:r>
    </w:p>
    <w:p>
      <w:pPr>
        <w:pStyle w:val="ListParagraph"/>
        <w:numPr>
          <w:ilvl w:val="2"/>
          <w:numId w:val="1"/>
        </w:numPr>
        <w:tabs>
          <w:tab w:pos="839" w:val="left" w:leader="none"/>
          <w:tab w:pos="840" w:val="left" w:leader="none"/>
        </w:tabs>
        <w:spacing w:line="240" w:lineRule="auto" w:before="1" w:after="0"/>
        <w:ind w:left="840" w:right="633" w:hanging="720"/>
        <w:jc w:val="left"/>
        <w:rPr>
          <w:sz w:val="24"/>
        </w:rPr>
      </w:pPr>
      <w:r>
        <w:rPr>
          <w:sz w:val="24"/>
        </w:rPr>
        <w:t>In the notification to the lecturer faculty and the departments, the Office of Faculty Affairs shall provide the website address (URL) for the Range Elevation</w:t>
      </w:r>
      <w:r>
        <w:rPr>
          <w:spacing w:val="-16"/>
          <w:sz w:val="24"/>
        </w:rPr>
        <w:t> </w:t>
      </w:r>
      <w:r>
        <w:rPr>
          <w:sz w:val="24"/>
        </w:rPr>
        <w:t>Policy.</w:t>
      </w:r>
    </w:p>
    <w:p>
      <w:pPr>
        <w:pStyle w:val="ListParagraph"/>
        <w:numPr>
          <w:ilvl w:val="2"/>
          <w:numId w:val="1"/>
        </w:numPr>
        <w:tabs>
          <w:tab w:pos="839" w:val="left" w:leader="none"/>
          <w:tab w:pos="840" w:val="left" w:leader="none"/>
        </w:tabs>
        <w:spacing w:line="240" w:lineRule="auto" w:before="0" w:after="0"/>
        <w:ind w:left="840" w:right="423" w:hanging="720"/>
        <w:jc w:val="left"/>
        <w:rPr>
          <w:sz w:val="24"/>
        </w:rPr>
      </w:pPr>
      <w:r>
        <w:rPr>
          <w:sz w:val="24"/>
        </w:rPr>
        <w:t>Each eligible lecturer faculty member shall be considered for a range elevation on the salary schedule unless he/she/they informs the Department Chair in writing of her/their/his desire not to be considered at this</w:t>
      </w:r>
      <w:r>
        <w:rPr>
          <w:spacing w:val="-9"/>
          <w:sz w:val="24"/>
        </w:rPr>
        <w:t> </w:t>
      </w:r>
      <w:r>
        <w:rPr>
          <w:sz w:val="24"/>
        </w:rPr>
        <w:t>time.</w:t>
      </w:r>
    </w:p>
    <w:p>
      <w:pPr>
        <w:pStyle w:val="BodyText"/>
        <w:spacing w:before="11"/>
        <w:ind w:left="0"/>
        <w:rPr>
          <w:sz w:val="23"/>
        </w:rPr>
      </w:pPr>
    </w:p>
    <w:p>
      <w:pPr>
        <w:pStyle w:val="ListParagraph"/>
        <w:numPr>
          <w:ilvl w:val="1"/>
          <w:numId w:val="1"/>
        </w:numPr>
        <w:tabs>
          <w:tab w:pos="839" w:val="left" w:leader="none"/>
          <w:tab w:pos="840" w:val="left" w:leader="none"/>
        </w:tabs>
        <w:spacing w:line="240" w:lineRule="auto" w:before="1" w:after="0"/>
        <w:ind w:left="840" w:right="467" w:hanging="720"/>
        <w:jc w:val="left"/>
        <w:rPr>
          <w:sz w:val="24"/>
        </w:rPr>
      </w:pPr>
      <w:r>
        <w:rPr>
          <w:sz w:val="24"/>
        </w:rPr>
        <w:t>Effective Date: A range elevation salary increase shall be effective at the beginning of the first appointment in the academic year following the</w:t>
      </w:r>
      <w:r>
        <w:rPr>
          <w:spacing w:val="-7"/>
          <w:sz w:val="24"/>
        </w:rPr>
        <w:t> </w:t>
      </w:r>
      <w:r>
        <w:rPr>
          <w:sz w:val="24"/>
        </w:rPr>
        <w:t>review.</w:t>
      </w:r>
    </w:p>
    <w:p>
      <w:pPr>
        <w:spacing w:after="0" w:line="240" w:lineRule="auto"/>
        <w:jc w:val="left"/>
        <w:rPr>
          <w:sz w:val="24"/>
        </w:rPr>
        <w:sectPr>
          <w:type w:val="continuous"/>
          <w:pgSz w:w="12240" w:h="15840"/>
          <w:pgMar w:top="1400" w:bottom="280" w:left="1320" w:right="1320"/>
        </w:sectPr>
      </w:pPr>
    </w:p>
    <w:p>
      <w:pPr>
        <w:pStyle w:val="BodyText"/>
        <w:spacing w:before="9"/>
        <w:ind w:left="0"/>
        <w:rPr>
          <w:sz w:val="14"/>
        </w:rPr>
      </w:pPr>
    </w:p>
    <w:p>
      <w:pPr>
        <w:pStyle w:val="Heading1"/>
        <w:numPr>
          <w:ilvl w:val="1"/>
          <w:numId w:val="2"/>
        </w:numPr>
        <w:tabs>
          <w:tab w:pos="839" w:val="left" w:leader="none"/>
          <w:tab w:pos="840" w:val="left" w:leader="none"/>
        </w:tabs>
        <w:spacing w:line="240" w:lineRule="auto" w:before="52" w:after="0"/>
        <w:ind w:left="840" w:right="0" w:hanging="720"/>
        <w:jc w:val="left"/>
      </w:pPr>
      <w:r>
        <w:rPr/>
        <w:t>DEPARTMENT EVALUATION</w:t>
      </w:r>
      <w:r>
        <w:rPr>
          <w:spacing w:val="-1"/>
        </w:rPr>
        <w:t> </w:t>
      </w:r>
      <w:r>
        <w:rPr/>
        <w:t>PROCEDURES</w:t>
      </w:r>
    </w:p>
    <w:p>
      <w:pPr>
        <w:pStyle w:val="BodyText"/>
        <w:ind w:left="120" w:right="227"/>
      </w:pPr>
      <w:r>
        <w:rPr/>
        <w:t>The award of a range elevation on the salary schedule may be made by the Dean after consultation with the pertinent department. That consultation shall be in the form of a written recommendation to the Dean from the department.</w:t>
      </w:r>
    </w:p>
    <w:p>
      <w:pPr>
        <w:pStyle w:val="BodyText"/>
        <w:spacing w:before="11"/>
        <w:ind w:left="0"/>
        <w:rPr>
          <w:sz w:val="23"/>
        </w:rPr>
      </w:pPr>
    </w:p>
    <w:p>
      <w:pPr>
        <w:pStyle w:val="ListParagraph"/>
        <w:numPr>
          <w:ilvl w:val="1"/>
          <w:numId w:val="2"/>
        </w:numPr>
        <w:tabs>
          <w:tab w:pos="839" w:val="left" w:leader="none"/>
          <w:tab w:pos="840" w:val="left" w:leader="none"/>
        </w:tabs>
        <w:spacing w:line="240" w:lineRule="auto" w:before="0" w:after="0"/>
        <w:ind w:left="840" w:right="275" w:hanging="720"/>
        <w:jc w:val="left"/>
        <w:rPr>
          <w:sz w:val="24"/>
        </w:rPr>
      </w:pPr>
      <w:r>
        <w:rPr>
          <w:sz w:val="24"/>
        </w:rPr>
        <w:t>Departments shall determine their own procedures for evaluating their lecturer faculty and preparing recommendations regarding range</w:t>
      </w:r>
      <w:r>
        <w:rPr>
          <w:spacing w:val="-7"/>
          <w:sz w:val="24"/>
        </w:rPr>
        <w:t> </w:t>
      </w:r>
      <w:r>
        <w:rPr>
          <w:sz w:val="24"/>
        </w:rPr>
        <w:t>elevation.</w:t>
      </w:r>
    </w:p>
    <w:p>
      <w:pPr>
        <w:pStyle w:val="BodyText"/>
        <w:spacing w:before="2"/>
        <w:ind w:left="0"/>
      </w:pPr>
    </w:p>
    <w:p>
      <w:pPr>
        <w:pStyle w:val="ListParagraph"/>
        <w:numPr>
          <w:ilvl w:val="1"/>
          <w:numId w:val="2"/>
        </w:numPr>
        <w:tabs>
          <w:tab w:pos="839" w:val="left" w:leader="none"/>
          <w:tab w:pos="840" w:val="left" w:leader="none"/>
        </w:tabs>
        <w:spacing w:line="240" w:lineRule="auto" w:before="0" w:after="0"/>
        <w:ind w:left="840" w:right="160" w:hanging="720"/>
        <w:jc w:val="left"/>
        <w:rPr>
          <w:sz w:val="24"/>
        </w:rPr>
      </w:pPr>
      <w:r>
        <w:rPr>
          <w:sz w:val="24"/>
        </w:rPr>
        <w:t>All current Unit 3 employees are eligible to participate in all departmental discussions and decisions pertaining to procedures for range elevation. All such employees must be fully informed of their right to participate and of the days, times, and locations of the meeting at which these issues will be discussed. Such notification must be in writing and must be given five (5) working days before any meeting to discuss these</w:t>
      </w:r>
      <w:r>
        <w:rPr>
          <w:spacing w:val="-12"/>
          <w:sz w:val="24"/>
        </w:rPr>
        <w:t> </w:t>
      </w:r>
      <w:r>
        <w:rPr>
          <w:sz w:val="24"/>
        </w:rPr>
        <w:t>issues.</w:t>
      </w:r>
    </w:p>
    <w:p>
      <w:pPr>
        <w:pStyle w:val="BodyText"/>
        <w:spacing w:before="11"/>
        <w:ind w:left="0"/>
        <w:rPr>
          <w:sz w:val="23"/>
        </w:rPr>
      </w:pPr>
    </w:p>
    <w:p>
      <w:pPr>
        <w:pStyle w:val="ListParagraph"/>
        <w:numPr>
          <w:ilvl w:val="1"/>
          <w:numId w:val="2"/>
        </w:numPr>
        <w:tabs>
          <w:tab w:pos="839" w:val="left" w:leader="none"/>
          <w:tab w:pos="840" w:val="left" w:leader="none"/>
        </w:tabs>
        <w:spacing w:line="240" w:lineRule="auto" w:before="1" w:after="0"/>
        <w:ind w:left="840" w:right="282" w:hanging="720"/>
        <w:jc w:val="left"/>
        <w:rPr>
          <w:sz w:val="24"/>
        </w:rPr>
      </w:pPr>
      <w:r>
        <w:rPr>
          <w:sz w:val="24"/>
        </w:rPr>
        <w:t>Departments may choose one of the following configurations to evaluate their lecturer faculty for the purpose of making a recommendation on Range</w:t>
      </w:r>
      <w:r>
        <w:rPr>
          <w:spacing w:val="-10"/>
          <w:sz w:val="24"/>
        </w:rPr>
        <w:t> </w:t>
      </w:r>
      <w:r>
        <w:rPr>
          <w:sz w:val="24"/>
        </w:rPr>
        <w:t>Elevation:</w:t>
      </w:r>
    </w:p>
    <w:p>
      <w:pPr>
        <w:pStyle w:val="ListParagraph"/>
        <w:numPr>
          <w:ilvl w:val="2"/>
          <w:numId w:val="2"/>
        </w:numPr>
        <w:tabs>
          <w:tab w:pos="839" w:val="left" w:leader="none"/>
          <w:tab w:pos="840" w:val="left" w:leader="none"/>
        </w:tabs>
        <w:spacing w:line="305" w:lineRule="exact" w:before="0" w:after="0"/>
        <w:ind w:left="840" w:right="0" w:hanging="360"/>
        <w:jc w:val="left"/>
        <w:rPr>
          <w:sz w:val="24"/>
        </w:rPr>
      </w:pPr>
      <w:r>
        <w:rPr>
          <w:sz w:val="24"/>
        </w:rPr>
        <w:t>the departmental</w:t>
      </w:r>
      <w:r>
        <w:rPr>
          <w:spacing w:val="-1"/>
          <w:sz w:val="24"/>
        </w:rPr>
        <w:t> </w:t>
      </w:r>
      <w:r>
        <w:rPr>
          <w:sz w:val="24"/>
        </w:rPr>
        <w:t>chair,</w:t>
      </w:r>
    </w:p>
    <w:p>
      <w:pPr>
        <w:pStyle w:val="ListParagraph"/>
        <w:numPr>
          <w:ilvl w:val="2"/>
          <w:numId w:val="2"/>
        </w:numPr>
        <w:tabs>
          <w:tab w:pos="839" w:val="left" w:leader="none"/>
          <w:tab w:pos="840" w:val="left" w:leader="none"/>
        </w:tabs>
        <w:spacing w:line="305" w:lineRule="exact" w:before="1" w:after="0"/>
        <w:ind w:left="840" w:right="0" w:hanging="360"/>
        <w:jc w:val="left"/>
        <w:rPr>
          <w:sz w:val="24"/>
        </w:rPr>
      </w:pPr>
      <w:r>
        <w:rPr>
          <w:sz w:val="24"/>
        </w:rPr>
        <w:t>a designee,</w:t>
      </w:r>
    </w:p>
    <w:p>
      <w:pPr>
        <w:pStyle w:val="ListParagraph"/>
        <w:numPr>
          <w:ilvl w:val="2"/>
          <w:numId w:val="2"/>
        </w:numPr>
        <w:tabs>
          <w:tab w:pos="839" w:val="left" w:leader="none"/>
          <w:tab w:pos="840" w:val="left" w:leader="none"/>
        </w:tabs>
        <w:spacing w:line="305" w:lineRule="exact" w:before="0" w:after="0"/>
        <w:ind w:left="840" w:right="0" w:hanging="360"/>
        <w:jc w:val="left"/>
        <w:rPr>
          <w:sz w:val="24"/>
        </w:rPr>
      </w:pPr>
      <w:r>
        <w:rPr>
          <w:sz w:val="24"/>
        </w:rPr>
        <w:t>an elected Range Elevation Review Committee, or</w:t>
      </w:r>
    </w:p>
    <w:p>
      <w:pPr>
        <w:pStyle w:val="ListParagraph"/>
        <w:numPr>
          <w:ilvl w:val="2"/>
          <w:numId w:val="2"/>
        </w:numPr>
        <w:tabs>
          <w:tab w:pos="839" w:val="left" w:leader="none"/>
          <w:tab w:pos="840" w:val="left" w:leader="none"/>
        </w:tabs>
        <w:spacing w:line="305" w:lineRule="exact" w:before="0" w:after="0"/>
        <w:ind w:left="840" w:right="0" w:hanging="360"/>
        <w:jc w:val="left"/>
        <w:rPr>
          <w:sz w:val="24"/>
        </w:rPr>
      </w:pPr>
      <w:r>
        <w:rPr>
          <w:sz w:val="24"/>
        </w:rPr>
        <w:t>any combination of one or more of the</w:t>
      </w:r>
      <w:r>
        <w:rPr>
          <w:spacing w:val="-4"/>
          <w:sz w:val="24"/>
        </w:rPr>
        <w:t> </w:t>
      </w:r>
      <w:r>
        <w:rPr>
          <w:sz w:val="24"/>
        </w:rPr>
        <w:t>above.</w:t>
      </w:r>
    </w:p>
    <w:p>
      <w:pPr>
        <w:pStyle w:val="BodyText"/>
        <w:spacing w:before="2"/>
        <w:ind w:left="0"/>
      </w:pPr>
    </w:p>
    <w:p>
      <w:pPr>
        <w:pStyle w:val="ListParagraph"/>
        <w:numPr>
          <w:ilvl w:val="1"/>
          <w:numId w:val="2"/>
        </w:numPr>
        <w:tabs>
          <w:tab w:pos="839" w:val="left" w:leader="none"/>
          <w:tab w:pos="840" w:val="left" w:leader="none"/>
        </w:tabs>
        <w:spacing w:line="240" w:lineRule="auto" w:before="0" w:after="0"/>
        <w:ind w:left="840" w:right="641" w:hanging="720"/>
        <w:jc w:val="left"/>
        <w:rPr>
          <w:sz w:val="24"/>
        </w:rPr>
      </w:pPr>
      <w:r>
        <w:rPr>
          <w:sz w:val="24"/>
        </w:rPr>
        <w:t>If a department chooses to use a Range Elevation Review Committee, all Unit 3 employees are eligible to serve on such a committee, except current candidates for range elevation.</w:t>
      </w:r>
    </w:p>
    <w:p>
      <w:pPr>
        <w:pStyle w:val="BodyText"/>
        <w:spacing w:before="11"/>
        <w:ind w:left="0"/>
        <w:rPr>
          <w:sz w:val="23"/>
        </w:rPr>
      </w:pPr>
    </w:p>
    <w:p>
      <w:pPr>
        <w:pStyle w:val="ListParagraph"/>
        <w:numPr>
          <w:ilvl w:val="1"/>
          <w:numId w:val="2"/>
        </w:numPr>
        <w:tabs>
          <w:tab w:pos="839" w:val="left" w:leader="none"/>
          <w:tab w:pos="840" w:val="left" w:leader="none"/>
        </w:tabs>
        <w:spacing w:line="240" w:lineRule="auto" w:before="1" w:after="0"/>
        <w:ind w:left="840" w:right="208" w:hanging="720"/>
        <w:jc w:val="left"/>
        <w:rPr>
          <w:sz w:val="24"/>
        </w:rPr>
      </w:pPr>
      <w:r>
        <w:rPr>
          <w:sz w:val="24"/>
        </w:rPr>
        <w:t>The voting franchise for the purpose of establishing range elevation procedures and the department policy governing elections related to range elevation shall be proportional to the time base of each Unit 3 member,</w:t>
      </w:r>
      <w:r>
        <w:rPr>
          <w:spacing w:val="-3"/>
          <w:sz w:val="24"/>
        </w:rPr>
        <w:t> </w:t>
      </w:r>
      <w:r>
        <w:rPr>
          <w:sz w:val="24"/>
        </w:rPr>
        <w:t>i.e.:</w:t>
      </w:r>
    </w:p>
    <w:p>
      <w:pPr>
        <w:pStyle w:val="ListParagraph"/>
        <w:numPr>
          <w:ilvl w:val="2"/>
          <w:numId w:val="2"/>
        </w:numPr>
        <w:tabs>
          <w:tab w:pos="839" w:val="left" w:leader="none"/>
          <w:tab w:pos="840" w:val="left" w:leader="none"/>
        </w:tabs>
        <w:spacing w:line="304" w:lineRule="exact" w:before="0" w:after="0"/>
        <w:ind w:left="840" w:right="0" w:hanging="360"/>
        <w:jc w:val="left"/>
        <w:rPr>
          <w:sz w:val="24"/>
        </w:rPr>
      </w:pPr>
      <w:r>
        <w:rPr>
          <w:sz w:val="24"/>
        </w:rPr>
        <w:t>A Unit 3 member on .20 appointment casts 1</w:t>
      </w:r>
      <w:r>
        <w:rPr>
          <w:spacing w:val="-2"/>
          <w:sz w:val="24"/>
        </w:rPr>
        <w:t> </w:t>
      </w:r>
      <w:r>
        <w:rPr>
          <w:sz w:val="24"/>
        </w:rPr>
        <w:t>ballot</w:t>
      </w:r>
    </w:p>
    <w:p>
      <w:pPr>
        <w:pStyle w:val="ListParagraph"/>
        <w:numPr>
          <w:ilvl w:val="2"/>
          <w:numId w:val="2"/>
        </w:numPr>
        <w:tabs>
          <w:tab w:pos="839" w:val="left" w:leader="none"/>
          <w:tab w:pos="840" w:val="left" w:leader="none"/>
        </w:tabs>
        <w:spacing w:line="305" w:lineRule="exact" w:before="1" w:after="0"/>
        <w:ind w:left="840" w:right="0" w:hanging="360"/>
        <w:jc w:val="left"/>
        <w:rPr>
          <w:sz w:val="24"/>
        </w:rPr>
      </w:pPr>
      <w:r>
        <w:rPr>
          <w:sz w:val="24"/>
        </w:rPr>
        <w:t>".40" 2</w:t>
      </w:r>
      <w:r>
        <w:rPr>
          <w:spacing w:val="-3"/>
          <w:sz w:val="24"/>
        </w:rPr>
        <w:t> </w:t>
      </w:r>
      <w:r>
        <w:rPr>
          <w:sz w:val="24"/>
        </w:rPr>
        <w:t>ballots</w:t>
      </w:r>
    </w:p>
    <w:p>
      <w:pPr>
        <w:pStyle w:val="ListParagraph"/>
        <w:numPr>
          <w:ilvl w:val="2"/>
          <w:numId w:val="2"/>
        </w:numPr>
        <w:tabs>
          <w:tab w:pos="839" w:val="left" w:leader="none"/>
          <w:tab w:pos="840" w:val="left" w:leader="none"/>
        </w:tabs>
        <w:spacing w:line="305" w:lineRule="exact" w:before="0" w:after="0"/>
        <w:ind w:left="840" w:right="0" w:hanging="360"/>
        <w:jc w:val="left"/>
        <w:rPr>
          <w:sz w:val="24"/>
        </w:rPr>
      </w:pPr>
      <w:r>
        <w:rPr>
          <w:sz w:val="24"/>
        </w:rPr>
        <w:t>".60" 3</w:t>
      </w:r>
      <w:r>
        <w:rPr>
          <w:spacing w:val="-4"/>
          <w:sz w:val="24"/>
        </w:rPr>
        <w:t> </w:t>
      </w:r>
      <w:r>
        <w:rPr>
          <w:sz w:val="24"/>
        </w:rPr>
        <w:t>ballots</w:t>
      </w:r>
    </w:p>
    <w:p>
      <w:pPr>
        <w:pStyle w:val="ListParagraph"/>
        <w:numPr>
          <w:ilvl w:val="2"/>
          <w:numId w:val="2"/>
        </w:numPr>
        <w:tabs>
          <w:tab w:pos="839" w:val="left" w:leader="none"/>
          <w:tab w:pos="840" w:val="left" w:leader="none"/>
        </w:tabs>
        <w:spacing w:line="305" w:lineRule="exact" w:before="2" w:after="0"/>
        <w:ind w:left="840" w:right="0" w:hanging="360"/>
        <w:jc w:val="left"/>
        <w:rPr>
          <w:sz w:val="24"/>
        </w:rPr>
      </w:pPr>
      <w:r>
        <w:rPr>
          <w:sz w:val="24"/>
        </w:rPr>
        <w:t>".80" 4</w:t>
      </w:r>
      <w:r>
        <w:rPr>
          <w:spacing w:val="-3"/>
          <w:sz w:val="24"/>
        </w:rPr>
        <w:t> </w:t>
      </w:r>
      <w:r>
        <w:rPr>
          <w:sz w:val="24"/>
        </w:rPr>
        <w:t>ballots</w:t>
      </w:r>
    </w:p>
    <w:p>
      <w:pPr>
        <w:pStyle w:val="ListParagraph"/>
        <w:numPr>
          <w:ilvl w:val="2"/>
          <w:numId w:val="2"/>
        </w:numPr>
        <w:tabs>
          <w:tab w:pos="839" w:val="left" w:leader="none"/>
          <w:tab w:pos="840" w:val="left" w:leader="none"/>
        </w:tabs>
        <w:spacing w:line="305" w:lineRule="exact" w:before="0" w:after="0"/>
        <w:ind w:left="840" w:right="0" w:hanging="360"/>
        <w:jc w:val="left"/>
        <w:rPr>
          <w:sz w:val="24"/>
        </w:rPr>
      </w:pPr>
      <w:r>
        <w:rPr>
          <w:sz w:val="24"/>
        </w:rPr>
        <w:t>"1.0" 5</w:t>
      </w:r>
      <w:r>
        <w:rPr>
          <w:spacing w:val="-3"/>
          <w:sz w:val="24"/>
        </w:rPr>
        <w:t> </w:t>
      </w:r>
      <w:r>
        <w:rPr>
          <w:sz w:val="24"/>
        </w:rPr>
        <w:t>ballots</w:t>
      </w:r>
    </w:p>
    <w:p>
      <w:pPr>
        <w:pStyle w:val="BodyText"/>
        <w:ind w:left="839" w:right="164"/>
      </w:pPr>
      <w:r>
        <w:rPr/>
        <w:t>For purposes of determining the number of ballots an individual receives, appointments that fall between those listed shall be rounded upward.</w:t>
      </w:r>
    </w:p>
    <w:p>
      <w:pPr>
        <w:pStyle w:val="BodyText"/>
        <w:spacing w:before="1"/>
        <w:ind w:left="0"/>
      </w:pPr>
    </w:p>
    <w:p>
      <w:pPr>
        <w:pStyle w:val="ListParagraph"/>
        <w:numPr>
          <w:ilvl w:val="1"/>
          <w:numId w:val="2"/>
        </w:numPr>
        <w:tabs>
          <w:tab w:pos="839" w:val="left" w:leader="none"/>
          <w:tab w:pos="840" w:val="left" w:leader="none"/>
        </w:tabs>
        <w:spacing w:line="240" w:lineRule="auto" w:before="0" w:after="0"/>
        <w:ind w:left="840" w:right="234" w:hanging="720"/>
        <w:jc w:val="left"/>
        <w:rPr>
          <w:sz w:val="24"/>
        </w:rPr>
      </w:pPr>
      <w:r>
        <w:rPr>
          <w:sz w:val="24"/>
        </w:rPr>
        <w:t>In any subsequent election regarding the procedures for range evaluation, and/or the election procedures pertaining to range elevation, the proportional vote allotted to any employee cannot be less than the proportions described in</w:t>
      </w:r>
      <w:r>
        <w:rPr>
          <w:spacing w:val="-11"/>
          <w:sz w:val="24"/>
        </w:rPr>
        <w:t> </w:t>
      </w:r>
      <w:r>
        <w:rPr>
          <w:sz w:val="24"/>
        </w:rPr>
        <w:t>3.5.</w:t>
      </w:r>
    </w:p>
    <w:p>
      <w:pPr>
        <w:pStyle w:val="BodyText"/>
        <w:spacing w:before="12"/>
        <w:ind w:left="0"/>
        <w:rPr>
          <w:sz w:val="23"/>
        </w:rPr>
      </w:pPr>
    </w:p>
    <w:p>
      <w:pPr>
        <w:pStyle w:val="ListParagraph"/>
        <w:numPr>
          <w:ilvl w:val="1"/>
          <w:numId w:val="2"/>
        </w:numPr>
        <w:tabs>
          <w:tab w:pos="839" w:val="left" w:leader="none"/>
          <w:tab w:pos="840" w:val="left" w:leader="none"/>
        </w:tabs>
        <w:spacing w:line="240" w:lineRule="auto" w:before="0" w:after="0"/>
        <w:ind w:left="840" w:right="416" w:hanging="720"/>
        <w:jc w:val="left"/>
        <w:rPr>
          <w:sz w:val="24"/>
        </w:rPr>
      </w:pPr>
      <w:r>
        <w:rPr>
          <w:sz w:val="24"/>
        </w:rPr>
        <w:t>In any election relating to range elevation, all voting must be by mailed secret ballots. Such elections must be held over a period lasting at least five (5) working</w:t>
      </w:r>
      <w:r>
        <w:rPr>
          <w:spacing w:val="-17"/>
          <w:sz w:val="24"/>
        </w:rPr>
        <w:t> </w:t>
      </w:r>
      <w:r>
        <w:rPr>
          <w:sz w:val="24"/>
        </w:rPr>
        <w:t>days.</w:t>
      </w:r>
    </w:p>
    <w:p>
      <w:pPr>
        <w:spacing w:after="0" w:line="240" w:lineRule="auto"/>
        <w:jc w:val="left"/>
        <w:rPr>
          <w:sz w:val="24"/>
        </w:rPr>
        <w:sectPr>
          <w:pgSz w:w="12240" w:h="15840"/>
          <w:pgMar w:top="1500" w:bottom="280" w:left="1320" w:right="1320"/>
        </w:sectPr>
      </w:pPr>
    </w:p>
    <w:p>
      <w:pPr>
        <w:pStyle w:val="BodyText"/>
        <w:spacing w:before="9"/>
        <w:ind w:left="0"/>
        <w:rPr>
          <w:sz w:val="14"/>
        </w:rPr>
      </w:pPr>
    </w:p>
    <w:p>
      <w:pPr>
        <w:pStyle w:val="ListParagraph"/>
        <w:numPr>
          <w:ilvl w:val="1"/>
          <w:numId w:val="2"/>
        </w:numPr>
        <w:tabs>
          <w:tab w:pos="840" w:val="left" w:leader="none"/>
        </w:tabs>
        <w:spacing w:line="240" w:lineRule="auto" w:before="52" w:after="0"/>
        <w:ind w:left="840" w:right="449" w:hanging="720"/>
        <w:jc w:val="both"/>
        <w:rPr>
          <w:sz w:val="24"/>
        </w:rPr>
      </w:pPr>
      <w:r>
        <w:rPr>
          <w:sz w:val="24"/>
        </w:rPr>
        <w:t>In the case of a lecturer faculty member who does not hold an appointment within a department, department-level evaluation shall be by an </w:t>
      </w:r>
      <w:r>
        <w:rPr>
          <w:i/>
          <w:sz w:val="24"/>
        </w:rPr>
        <w:t>ad hoc </w:t>
      </w:r>
      <w:r>
        <w:rPr>
          <w:sz w:val="24"/>
        </w:rPr>
        <w:t>committee of faculty appointed by the Dean of the appropriate college after consultation with the lecturer faculty as in 3.2</w:t>
      </w:r>
      <w:r>
        <w:rPr>
          <w:spacing w:val="-5"/>
          <w:sz w:val="24"/>
        </w:rPr>
        <w:t> </w:t>
      </w:r>
      <w:r>
        <w:rPr>
          <w:sz w:val="24"/>
        </w:rPr>
        <w:t>above.</w:t>
      </w:r>
    </w:p>
    <w:p>
      <w:pPr>
        <w:pStyle w:val="BodyText"/>
        <w:spacing w:before="11"/>
        <w:ind w:left="0"/>
        <w:rPr>
          <w:sz w:val="23"/>
        </w:rPr>
      </w:pPr>
    </w:p>
    <w:p>
      <w:pPr>
        <w:pStyle w:val="ListParagraph"/>
        <w:numPr>
          <w:ilvl w:val="1"/>
          <w:numId w:val="2"/>
        </w:numPr>
        <w:tabs>
          <w:tab w:pos="839" w:val="left" w:leader="none"/>
          <w:tab w:pos="840" w:val="left" w:leader="none"/>
        </w:tabs>
        <w:spacing w:line="240" w:lineRule="auto" w:before="0" w:after="0"/>
        <w:ind w:left="840" w:right="177" w:hanging="720"/>
        <w:jc w:val="left"/>
        <w:rPr>
          <w:sz w:val="24"/>
        </w:rPr>
      </w:pPr>
      <w:r>
        <w:rPr>
          <w:sz w:val="24"/>
        </w:rPr>
        <w:t>Each department shall forward its initial procedures on range elevation to the Office of the Academic Senate within 10 working days of approving the procedures. Any subsequent changes to the department’s procedures on range elevation must be forwarded to the Academic Senate by November 1 of the academic year the procedures take effect.</w:t>
      </w:r>
    </w:p>
    <w:p>
      <w:pPr>
        <w:pStyle w:val="BodyText"/>
        <w:spacing w:before="2"/>
        <w:ind w:left="0"/>
      </w:pPr>
    </w:p>
    <w:p>
      <w:pPr>
        <w:pStyle w:val="BodyText"/>
        <w:ind w:left="839" w:right="563"/>
      </w:pPr>
      <w:r>
        <w:rPr/>
        <w:t>The review period shall cover the period since the date of initial appointment or the date of the last range elevation. In either case, if this period is six years or more, candidates only need to provide documentation for the most recent six years.</w:t>
      </w:r>
    </w:p>
    <w:p>
      <w:pPr>
        <w:pStyle w:val="BodyText"/>
        <w:spacing w:line="292" w:lineRule="exact"/>
      </w:pPr>
      <w:r>
        <w:rPr/>
        <w:t>Candidates may choose to document additional years.</w:t>
      </w:r>
    </w:p>
    <w:p>
      <w:pPr>
        <w:pStyle w:val="BodyText"/>
        <w:spacing w:before="12"/>
        <w:ind w:left="0"/>
        <w:rPr>
          <w:sz w:val="23"/>
        </w:rPr>
      </w:pPr>
    </w:p>
    <w:p>
      <w:pPr>
        <w:pStyle w:val="Heading1"/>
        <w:numPr>
          <w:ilvl w:val="1"/>
          <w:numId w:val="3"/>
        </w:numPr>
        <w:tabs>
          <w:tab w:pos="839" w:val="left" w:leader="none"/>
          <w:tab w:pos="840" w:val="left" w:leader="none"/>
        </w:tabs>
        <w:spacing w:line="240" w:lineRule="auto" w:before="0" w:after="0"/>
        <w:ind w:left="840" w:right="0" w:hanging="720"/>
        <w:jc w:val="left"/>
      </w:pPr>
      <w:r>
        <w:rPr/>
        <w:t>EVALUATION CRITERIA</w:t>
      </w:r>
    </w:p>
    <w:p>
      <w:pPr>
        <w:pStyle w:val="BodyText"/>
        <w:ind w:left="119" w:right="166"/>
      </w:pPr>
      <w:r>
        <w:rPr/>
        <w:t>To be recommended for range elevation, lecturer faculty must show professional growth and development appropriate to the lecturer faculty member’s work assignment and the mission of the University.</w:t>
      </w:r>
    </w:p>
    <w:p>
      <w:pPr>
        <w:pStyle w:val="BodyText"/>
        <w:spacing w:before="1"/>
        <w:ind w:left="0"/>
      </w:pPr>
    </w:p>
    <w:p>
      <w:pPr>
        <w:pStyle w:val="BodyText"/>
        <w:ind w:left="120" w:right="105"/>
      </w:pPr>
      <w:r>
        <w:rPr/>
        <w:t>This section lists examples of activities that may be used to demonstrate appropriate professional growth and development. It is neither exhaustive nor minimal, but simply a listing of the typical professional activities engaged in by lecturer faculty in a wide range of disciplines. In all cases, quality of performance and appropriateness of the activity shall be the primary consideration when evaluating the merit of a specific activity. Activities are listed alphabetically, and no weighting shall be inferred from the order:</w:t>
      </w:r>
    </w:p>
    <w:p>
      <w:pPr>
        <w:pStyle w:val="ListParagraph"/>
        <w:numPr>
          <w:ilvl w:val="2"/>
          <w:numId w:val="3"/>
        </w:numPr>
        <w:tabs>
          <w:tab w:pos="839" w:val="left" w:leader="none"/>
          <w:tab w:pos="840" w:val="left" w:leader="none"/>
        </w:tabs>
        <w:spacing w:line="303" w:lineRule="exact" w:before="0" w:after="0"/>
        <w:ind w:left="840" w:right="0" w:hanging="360"/>
        <w:jc w:val="left"/>
        <w:rPr>
          <w:sz w:val="24"/>
        </w:rPr>
      </w:pPr>
      <w:r>
        <w:rPr>
          <w:sz w:val="24"/>
        </w:rPr>
        <w:t>active participation at professional meetings and</w:t>
      </w:r>
      <w:r>
        <w:rPr>
          <w:spacing w:val="0"/>
          <w:sz w:val="24"/>
        </w:rPr>
        <w:t> </w:t>
      </w:r>
      <w:r>
        <w:rPr>
          <w:sz w:val="24"/>
        </w:rPr>
        <w:t>conferences;</w:t>
      </w:r>
    </w:p>
    <w:p>
      <w:pPr>
        <w:pStyle w:val="ListParagraph"/>
        <w:numPr>
          <w:ilvl w:val="2"/>
          <w:numId w:val="3"/>
        </w:numPr>
        <w:tabs>
          <w:tab w:pos="839" w:val="left" w:leader="none"/>
          <w:tab w:pos="840" w:val="left" w:leader="none"/>
        </w:tabs>
        <w:spacing w:line="305" w:lineRule="exact" w:before="0" w:after="0"/>
        <w:ind w:left="840" w:right="0" w:hanging="360"/>
        <w:jc w:val="left"/>
        <w:rPr>
          <w:sz w:val="24"/>
        </w:rPr>
      </w:pPr>
      <w:r>
        <w:rPr>
          <w:sz w:val="24"/>
        </w:rPr>
        <w:t>activities enhancing the effective teaching of the</w:t>
      </w:r>
      <w:r>
        <w:rPr>
          <w:spacing w:val="-13"/>
          <w:sz w:val="24"/>
        </w:rPr>
        <w:t> </w:t>
      </w:r>
      <w:r>
        <w:rPr>
          <w:sz w:val="24"/>
        </w:rPr>
        <w:t>discipline;</w:t>
      </w:r>
    </w:p>
    <w:p>
      <w:pPr>
        <w:pStyle w:val="ListParagraph"/>
        <w:numPr>
          <w:ilvl w:val="2"/>
          <w:numId w:val="3"/>
        </w:numPr>
        <w:tabs>
          <w:tab w:pos="839" w:val="left" w:leader="none"/>
          <w:tab w:pos="840" w:val="left" w:leader="none"/>
        </w:tabs>
        <w:spacing w:line="305" w:lineRule="exact" w:before="2" w:after="0"/>
        <w:ind w:left="840" w:right="0" w:hanging="360"/>
        <w:jc w:val="left"/>
        <w:rPr>
          <w:sz w:val="24"/>
        </w:rPr>
      </w:pPr>
      <w:r>
        <w:rPr>
          <w:sz w:val="24"/>
        </w:rPr>
        <w:t>advising and mentoring student associations;</w:t>
      </w:r>
    </w:p>
    <w:p>
      <w:pPr>
        <w:pStyle w:val="ListParagraph"/>
        <w:numPr>
          <w:ilvl w:val="2"/>
          <w:numId w:val="3"/>
        </w:numPr>
        <w:tabs>
          <w:tab w:pos="839" w:val="left" w:leader="none"/>
          <w:tab w:pos="840" w:val="left" w:leader="none"/>
        </w:tabs>
        <w:spacing w:line="305" w:lineRule="exact" w:before="0" w:after="0"/>
        <w:ind w:left="840" w:right="0" w:hanging="360"/>
        <w:jc w:val="left"/>
        <w:rPr>
          <w:sz w:val="24"/>
        </w:rPr>
      </w:pPr>
      <w:r>
        <w:rPr>
          <w:sz w:val="24"/>
        </w:rPr>
        <w:t>collaborative research and creative activity involving the campus and the</w:t>
      </w:r>
      <w:r>
        <w:rPr>
          <w:spacing w:val="-17"/>
          <w:sz w:val="24"/>
        </w:rPr>
        <w:t> </w:t>
      </w:r>
      <w:r>
        <w:rPr>
          <w:sz w:val="24"/>
        </w:rPr>
        <w:t>community;</w:t>
      </w:r>
    </w:p>
    <w:p>
      <w:pPr>
        <w:pStyle w:val="ListParagraph"/>
        <w:numPr>
          <w:ilvl w:val="2"/>
          <w:numId w:val="3"/>
        </w:numPr>
        <w:tabs>
          <w:tab w:pos="839" w:val="left" w:leader="none"/>
          <w:tab w:pos="840" w:val="left" w:leader="none"/>
        </w:tabs>
        <w:spacing w:line="305" w:lineRule="exact" w:before="1" w:after="0"/>
        <w:ind w:left="840" w:right="0" w:hanging="360"/>
        <w:jc w:val="left"/>
        <w:rPr>
          <w:sz w:val="24"/>
        </w:rPr>
      </w:pPr>
      <w:r>
        <w:rPr>
          <w:sz w:val="24"/>
        </w:rPr>
        <w:t>collaborative</w:t>
      </w:r>
      <w:r>
        <w:rPr>
          <w:spacing w:val="-2"/>
          <w:sz w:val="24"/>
        </w:rPr>
        <w:t> </w:t>
      </w:r>
      <w:r>
        <w:rPr>
          <w:sz w:val="24"/>
        </w:rPr>
        <w:t>teaching;</w:t>
      </w:r>
    </w:p>
    <w:p>
      <w:pPr>
        <w:pStyle w:val="ListParagraph"/>
        <w:numPr>
          <w:ilvl w:val="2"/>
          <w:numId w:val="3"/>
        </w:numPr>
        <w:tabs>
          <w:tab w:pos="839" w:val="left" w:leader="none"/>
          <w:tab w:pos="840" w:val="left" w:leader="none"/>
        </w:tabs>
        <w:spacing w:line="240" w:lineRule="auto" w:before="0" w:after="0"/>
        <w:ind w:left="840" w:right="436" w:hanging="360"/>
        <w:jc w:val="left"/>
        <w:rPr>
          <w:sz w:val="24"/>
        </w:rPr>
      </w:pPr>
      <w:r>
        <w:rPr>
          <w:sz w:val="24"/>
        </w:rPr>
        <w:t>contributions to improving the campus climate (the promotion of mutual respect</w:t>
      </w:r>
      <w:r>
        <w:rPr>
          <w:spacing w:val="-26"/>
          <w:sz w:val="24"/>
        </w:rPr>
        <w:t> </w:t>
      </w:r>
      <w:r>
        <w:rPr>
          <w:sz w:val="24"/>
        </w:rPr>
        <w:t>and acceptance of diversity in all its</w:t>
      </w:r>
      <w:r>
        <w:rPr>
          <w:spacing w:val="-2"/>
          <w:sz w:val="24"/>
        </w:rPr>
        <w:t> </w:t>
      </w:r>
      <w:r>
        <w:rPr>
          <w:sz w:val="24"/>
        </w:rPr>
        <w:t>forms);</w:t>
      </w:r>
    </w:p>
    <w:p>
      <w:pPr>
        <w:pStyle w:val="ListParagraph"/>
        <w:numPr>
          <w:ilvl w:val="2"/>
          <w:numId w:val="3"/>
        </w:numPr>
        <w:tabs>
          <w:tab w:pos="839" w:val="left" w:leader="none"/>
          <w:tab w:pos="840" w:val="left" w:leader="none"/>
        </w:tabs>
        <w:spacing w:line="305" w:lineRule="exact" w:before="0" w:after="0"/>
        <w:ind w:left="840" w:right="0" w:hanging="360"/>
        <w:jc w:val="left"/>
        <w:rPr>
          <w:sz w:val="24"/>
        </w:rPr>
      </w:pPr>
      <w:r>
        <w:rPr>
          <w:sz w:val="24"/>
        </w:rPr>
        <w:t>creative activities in support of effective</w:t>
      </w:r>
      <w:r>
        <w:rPr>
          <w:spacing w:val="-5"/>
          <w:sz w:val="24"/>
        </w:rPr>
        <w:t> </w:t>
      </w:r>
      <w:r>
        <w:rPr>
          <w:sz w:val="24"/>
        </w:rPr>
        <w:t>teaching;</w:t>
      </w:r>
    </w:p>
    <w:p>
      <w:pPr>
        <w:pStyle w:val="ListParagraph"/>
        <w:numPr>
          <w:ilvl w:val="2"/>
          <w:numId w:val="3"/>
        </w:numPr>
        <w:tabs>
          <w:tab w:pos="839" w:val="left" w:leader="none"/>
          <w:tab w:pos="840" w:val="left" w:leader="none"/>
        </w:tabs>
        <w:spacing w:line="305" w:lineRule="exact" w:before="1" w:after="0"/>
        <w:ind w:left="840" w:right="0" w:hanging="360"/>
        <w:jc w:val="left"/>
        <w:rPr>
          <w:sz w:val="24"/>
        </w:rPr>
      </w:pPr>
      <w:r>
        <w:rPr>
          <w:sz w:val="24"/>
        </w:rPr>
        <w:t>curriculum and program</w:t>
      </w:r>
      <w:r>
        <w:rPr>
          <w:spacing w:val="-8"/>
          <w:sz w:val="24"/>
        </w:rPr>
        <w:t> </w:t>
      </w:r>
      <w:r>
        <w:rPr>
          <w:sz w:val="24"/>
        </w:rPr>
        <w:t>development;</w:t>
      </w:r>
    </w:p>
    <w:p>
      <w:pPr>
        <w:pStyle w:val="ListParagraph"/>
        <w:numPr>
          <w:ilvl w:val="2"/>
          <w:numId w:val="3"/>
        </w:numPr>
        <w:tabs>
          <w:tab w:pos="839" w:val="left" w:leader="none"/>
          <w:tab w:pos="840" w:val="left" w:leader="none"/>
        </w:tabs>
        <w:spacing w:line="305" w:lineRule="exact" w:before="0" w:after="0"/>
        <w:ind w:left="840" w:right="0" w:hanging="360"/>
        <w:jc w:val="left"/>
        <w:rPr>
          <w:sz w:val="24"/>
        </w:rPr>
      </w:pPr>
      <w:r>
        <w:rPr>
          <w:sz w:val="24"/>
        </w:rPr>
        <w:t>development of instructional</w:t>
      </w:r>
      <w:r>
        <w:rPr>
          <w:spacing w:val="3"/>
          <w:sz w:val="24"/>
        </w:rPr>
        <w:t> </w:t>
      </w:r>
      <w:r>
        <w:rPr>
          <w:sz w:val="24"/>
        </w:rPr>
        <w:t>materials;</w:t>
      </w:r>
    </w:p>
    <w:p>
      <w:pPr>
        <w:pStyle w:val="ListParagraph"/>
        <w:numPr>
          <w:ilvl w:val="2"/>
          <w:numId w:val="3"/>
        </w:numPr>
        <w:tabs>
          <w:tab w:pos="839" w:val="left" w:leader="none"/>
          <w:tab w:pos="840" w:val="left" w:leader="none"/>
        </w:tabs>
        <w:spacing w:line="305" w:lineRule="exact" w:before="2" w:after="0"/>
        <w:ind w:left="840" w:right="0" w:hanging="360"/>
        <w:jc w:val="left"/>
        <w:rPr>
          <w:sz w:val="24"/>
        </w:rPr>
      </w:pPr>
      <w:r>
        <w:rPr>
          <w:sz w:val="24"/>
        </w:rPr>
        <w:t>development of standards and/or outcomes</w:t>
      </w:r>
      <w:r>
        <w:rPr>
          <w:spacing w:val="0"/>
          <w:sz w:val="24"/>
        </w:rPr>
        <w:t> </w:t>
      </w:r>
      <w:r>
        <w:rPr>
          <w:sz w:val="24"/>
        </w:rPr>
        <w:t>assessment;</w:t>
      </w:r>
    </w:p>
    <w:p>
      <w:pPr>
        <w:pStyle w:val="ListParagraph"/>
        <w:numPr>
          <w:ilvl w:val="2"/>
          <w:numId w:val="3"/>
        </w:numPr>
        <w:tabs>
          <w:tab w:pos="839" w:val="left" w:leader="none"/>
          <w:tab w:pos="840" w:val="left" w:leader="none"/>
        </w:tabs>
        <w:spacing w:line="305" w:lineRule="exact" w:before="0" w:after="0"/>
        <w:ind w:left="840" w:right="0" w:hanging="360"/>
        <w:jc w:val="left"/>
        <w:rPr>
          <w:sz w:val="24"/>
        </w:rPr>
      </w:pPr>
      <w:r>
        <w:rPr>
          <w:sz w:val="24"/>
        </w:rPr>
        <w:t>editing of</w:t>
      </w:r>
      <w:r>
        <w:rPr>
          <w:spacing w:val="-2"/>
          <w:sz w:val="24"/>
        </w:rPr>
        <w:t> </w:t>
      </w:r>
      <w:r>
        <w:rPr>
          <w:sz w:val="24"/>
        </w:rPr>
        <w:t>publications;</w:t>
      </w:r>
    </w:p>
    <w:p>
      <w:pPr>
        <w:pStyle w:val="ListParagraph"/>
        <w:numPr>
          <w:ilvl w:val="2"/>
          <w:numId w:val="3"/>
        </w:numPr>
        <w:tabs>
          <w:tab w:pos="839" w:val="left" w:leader="none"/>
          <w:tab w:pos="840" w:val="left" w:leader="none"/>
        </w:tabs>
        <w:spacing w:line="305" w:lineRule="exact" w:before="0" w:after="0"/>
        <w:ind w:left="840" w:right="0" w:hanging="360"/>
        <w:jc w:val="left"/>
        <w:rPr>
          <w:sz w:val="24"/>
        </w:rPr>
      </w:pPr>
      <w:r>
        <w:rPr>
          <w:sz w:val="24"/>
        </w:rPr>
        <w:t>external fundraising and resource development related to the mission of the</w:t>
      </w:r>
      <w:r>
        <w:rPr>
          <w:spacing w:val="-20"/>
          <w:sz w:val="24"/>
        </w:rPr>
        <w:t> </w:t>
      </w:r>
      <w:r>
        <w:rPr>
          <w:sz w:val="24"/>
        </w:rPr>
        <w:t>University;</w:t>
      </w:r>
    </w:p>
    <w:p>
      <w:pPr>
        <w:pStyle w:val="ListParagraph"/>
        <w:numPr>
          <w:ilvl w:val="2"/>
          <w:numId w:val="3"/>
        </w:numPr>
        <w:tabs>
          <w:tab w:pos="839" w:val="left" w:leader="none"/>
          <w:tab w:pos="840" w:val="left" w:leader="none"/>
        </w:tabs>
        <w:spacing w:line="240" w:lineRule="auto" w:before="1" w:after="0"/>
        <w:ind w:left="840" w:right="0" w:hanging="360"/>
        <w:jc w:val="left"/>
        <w:rPr>
          <w:sz w:val="24"/>
        </w:rPr>
      </w:pPr>
      <w:r>
        <w:rPr>
          <w:sz w:val="24"/>
        </w:rPr>
        <w:t>fostering of</w:t>
      </w:r>
      <w:r>
        <w:rPr>
          <w:spacing w:val="-1"/>
          <w:sz w:val="24"/>
        </w:rPr>
        <w:t> </w:t>
      </w:r>
      <w:r>
        <w:rPr>
          <w:sz w:val="24"/>
        </w:rPr>
        <w:t>collegiality;</w:t>
      </w:r>
    </w:p>
    <w:p>
      <w:pPr>
        <w:spacing w:after="0" w:line="240" w:lineRule="auto"/>
        <w:jc w:val="left"/>
        <w:rPr>
          <w:sz w:val="24"/>
        </w:rPr>
        <w:sectPr>
          <w:pgSz w:w="12240" w:h="15840"/>
          <w:pgMar w:top="1500" w:bottom="280" w:left="1320" w:right="1320"/>
        </w:sectPr>
      </w:pPr>
    </w:p>
    <w:p>
      <w:pPr>
        <w:pStyle w:val="ListParagraph"/>
        <w:numPr>
          <w:ilvl w:val="2"/>
          <w:numId w:val="3"/>
        </w:numPr>
        <w:tabs>
          <w:tab w:pos="839" w:val="left" w:leader="none"/>
          <w:tab w:pos="840" w:val="left" w:leader="none"/>
        </w:tabs>
        <w:spacing w:line="240" w:lineRule="auto" w:before="78" w:after="0"/>
        <w:ind w:left="840" w:right="180" w:hanging="360"/>
        <w:jc w:val="left"/>
        <w:rPr>
          <w:sz w:val="24"/>
        </w:rPr>
      </w:pPr>
      <w:r>
        <w:rPr>
          <w:sz w:val="24"/>
        </w:rPr>
        <w:t>grant proposals to conduct research in the discipline, to support pedagogy, or to further the mission of the</w:t>
      </w:r>
      <w:r>
        <w:rPr>
          <w:spacing w:val="-3"/>
          <w:sz w:val="24"/>
        </w:rPr>
        <w:t> </w:t>
      </w:r>
      <w:r>
        <w:rPr>
          <w:sz w:val="24"/>
        </w:rPr>
        <w:t>University;</w:t>
      </w:r>
    </w:p>
    <w:p>
      <w:pPr>
        <w:pStyle w:val="ListParagraph"/>
        <w:numPr>
          <w:ilvl w:val="2"/>
          <w:numId w:val="3"/>
        </w:numPr>
        <w:tabs>
          <w:tab w:pos="839" w:val="left" w:leader="none"/>
          <w:tab w:pos="840" w:val="left" w:leader="none"/>
        </w:tabs>
        <w:spacing w:line="242" w:lineRule="auto" w:before="0" w:after="0"/>
        <w:ind w:left="840" w:right="536" w:hanging="360"/>
        <w:jc w:val="left"/>
        <w:rPr>
          <w:sz w:val="24"/>
        </w:rPr>
      </w:pPr>
      <w:r>
        <w:rPr>
          <w:sz w:val="24"/>
        </w:rPr>
        <w:t>increased mastery of the discipline evidenced by additional relevant education or an additional</w:t>
      </w:r>
      <w:r>
        <w:rPr>
          <w:spacing w:val="-3"/>
          <w:sz w:val="24"/>
        </w:rPr>
        <w:t> </w:t>
      </w:r>
      <w:r>
        <w:rPr>
          <w:sz w:val="24"/>
        </w:rPr>
        <w:t>degree;</w:t>
      </w:r>
    </w:p>
    <w:p>
      <w:pPr>
        <w:pStyle w:val="ListParagraph"/>
        <w:numPr>
          <w:ilvl w:val="2"/>
          <w:numId w:val="3"/>
        </w:numPr>
        <w:tabs>
          <w:tab w:pos="839" w:val="left" w:leader="none"/>
          <w:tab w:pos="840" w:val="left" w:leader="none"/>
        </w:tabs>
        <w:spacing w:line="301" w:lineRule="exact" w:before="0" w:after="0"/>
        <w:ind w:left="840" w:right="0" w:hanging="360"/>
        <w:jc w:val="left"/>
        <w:rPr>
          <w:sz w:val="24"/>
        </w:rPr>
      </w:pPr>
      <w:r>
        <w:rPr>
          <w:sz w:val="24"/>
        </w:rPr>
        <w:t>involvement of students in the research and creative</w:t>
      </w:r>
      <w:r>
        <w:rPr>
          <w:spacing w:val="-6"/>
          <w:sz w:val="24"/>
        </w:rPr>
        <w:t> </w:t>
      </w:r>
      <w:r>
        <w:rPr>
          <w:sz w:val="24"/>
        </w:rPr>
        <w:t>processes;</w:t>
      </w:r>
    </w:p>
    <w:p>
      <w:pPr>
        <w:pStyle w:val="ListParagraph"/>
        <w:numPr>
          <w:ilvl w:val="2"/>
          <w:numId w:val="3"/>
        </w:numPr>
        <w:tabs>
          <w:tab w:pos="839" w:val="left" w:leader="none"/>
          <w:tab w:pos="840" w:val="left" w:leader="none"/>
        </w:tabs>
        <w:spacing w:line="305" w:lineRule="exact" w:before="0" w:after="0"/>
        <w:ind w:left="840" w:right="0" w:hanging="360"/>
        <w:jc w:val="left"/>
        <w:rPr>
          <w:sz w:val="24"/>
        </w:rPr>
      </w:pPr>
      <w:r>
        <w:rPr>
          <w:sz w:val="24"/>
        </w:rPr>
        <w:t>leadership and active participation in service activities of professional</w:t>
      </w:r>
      <w:r>
        <w:rPr>
          <w:spacing w:val="-11"/>
          <w:sz w:val="24"/>
        </w:rPr>
        <w:t> </w:t>
      </w:r>
      <w:r>
        <w:rPr>
          <w:sz w:val="24"/>
        </w:rPr>
        <w:t>associations;</w:t>
      </w:r>
    </w:p>
    <w:p>
      <w:pPr>
        <w:pStyle w:val="ListParagraph"/>
        <w:numPr>
          <w:ilvl w:val="2"/>
          <w:numId w:val="3"/>
        </w:numPr>
        <w:tabs>
          <w:tab w:pos="839" w:val="left" w:leader="none"/>
          <w:tab w:pos="840" w:val="left" w:leader="none"/>
        </w:tabs>
        <w:spacing w:line="305" w:lineRule="exact" w:before="1" w:after="0"/>
        <w:ind w:left="840" w:right="0" w:hanging="360"/>
        <w:jc w:val="left"/>
        <w:rPr>
          <w:sz w:val="24"/>
        </w:rPr>
      </w:pPr>
      <w:r>
        <w:rPr>
          <w:sz w:val="24"/>
        </w:rPr>
        <w:t>leadership and special contributions to the basic instructional mission of the</w:t>
      </w:r>
      <w:r>
        <w:rPr>
          <w:spacing w:val="-20"/>
          <w:sz w:val="24"/>
        </w:rPr>
        <w:t> </w:t>
      </w:r>
      <w:r>
        <w:rPr>
          <w:sz w:val="24"/>
        </w:rPr>
        <w:t>University;</w:t>
      </w:r>
    </w:p>
    <w:p>
      <w:pPr>
        <w:pStyle w:val="ListParagraph"/>
        <w:numPr>
          <w:ilvl w:val="2"/>
          <w:numId w:val="3"/>
        </w:numPr>
        <w:tabs>
          <w:tab w:pos="839" w:val="left" w:leader="none"/>
          <w:tab w:pos="840" w:val="left" w:leader="none"/>
        </w:tabs>
        <w:spacing w:line="240" w:lineRule="auto" w:before="0" w:after="0"/>
        <w:ind w:left="840" w:right="214" w:hanging="360"/>
        <w:jc w:val="left"/>
        <w:rPr>
          <w:sz w:val="24"/>
        </w:rPr>
      </w:pPr>
      <w:r>
        <w:rPr>
          <w:sz w:val="24"/>
        </w:rPr>
        <w:t>leadership in shared governance and campus life at the department, college, university, or CSU system</w:t>
      </w:r>
      <w:r>
        <w:rPr>
          <w:spacing w:val="-2"/>
          <w:sz w:val="24"/>
        </w:rPr>
        <w:t> </w:t>
      </w:r>
      <w:r>
        <w:rPr>
          <w:sz w:val="24"/>
        </w:rPr>
        <w:t>level;</w:t>
      </w:r>
    </w:p>
    <w:p>
      <w:pPr>
        <w:pStyle w:val="ListParagraph"/>
        <w:numPr>
          <w:ilvl w:val="2"/>
          <w:numId w:val="3"/>
        </w:numPr>
        <w:tabs>
          <w:tab w:pos="839" w:val="left" w:leader="none"/>
          <w:tab w:pos="840" w:val="left" w:leader="none"/>
        </w:tabs>
        <w:spacing w:line="240" w:lineRule="auto" w:before="1" w:after="0"/>
        <w:ind w:left="840" w:right="422" w:hanging="360"/>
        <w:jc w:val="left"/>
        <w:rPr>
          <w:sz w:val="24"/>
        </w:rPr>
      </w:pPr>
      <w:r>
        <w:rPr>
          <w:sz w:val="24"/>
        </w:rPr>
        <w:t>maintenance and technical support of university labs, equipment, materials, supplies, safety standards and any other support of environments that require advanced professional</w:t>
      </w:r>
      <w:r>
        <w:rPr>
          <w:spacing w:val="-3"/>
          <w:sz w:val="24"/>
        </w:rPr>
        <w:t> </w:t>
      </w:r>
      <w:r>
        <w:rPr>
          <w:sz w:val="24"/>
        </w:rPr>
        <w:t>attention;</w:t>
      </w:r>
    </w:p>
    <w:p>
      <w:pPr>
        <w:pStyle w:val="ListParagraph"/>
        <w:numPr>
          <w:ilvl w:val="2"/>
          <w:numId w:val="3"/>
        </w:numPr>
        <w:tabs>
          <w:tab w:pos="839" w:val="left" w:leader="none"/>
          <w:tab w:pos="840" w:val="left" w:leader="none"/>
        </w:tabs>
        <w:spacing w:line="304" w:lineRule="exact" w:before="0" w:after="0"/>
        <w:ind w:left="840" w:right="0" w:hanging="360"/>
        <w:jc w:val="left"/>
        <w:rPr>
          <w:sz w:val="24"/>
        </w:rPr>
      </w:pPr>
      <w:r>
        <w:rPr>
          <w:sz w:val="24"/>
        </w:rPr>
        <w:t>mentoring of</w:t>
      </w:r>
      <w:r>
        <w:rPr>
          <w:spacing w:val="-4"/>
          <w:sz w:val="24"/>
        </w:rPr>
        <w:t> </w:t>
      </w:r>
      <w:r>
        <w:rPr>
          <w:sz w:val="24"/>
        </w:rPr>
        <w:t>colleagues;</w:t>
      </w:r>
    </w:p>
    <w:p>
      <w:pPr>
        <w:pStyle w:val="ListParagraph"/>
        <w:numPr>
          <w:ilvl w:val="2"/>
          <w:numId w:val="3"/>
        </w:numPr>
        <w:tabs>
          <w:tab w:pos="839" w:val="left" w:leader="none"/>
          <w:tab w:pos="840" w:val="left" w:leader="none"/>
        </w:tabs>
        <w:spacing w:line="305" w:lineRule="exact" w:before="0" w:after="0"/>
        <w:ind w:left="840" w:right="0" w:hanging="360"/>
        <w:jc w:val="left"/>
        <w:rPr>
          <w:sz w:val="24"/>
        </w:rPr>
      </w:pPr>
      <w:r>
        <w:rPr>
          <w:sz w:val="24"/>
        </w:rPr>
        <w:t>organizing events and activities for the sharing of ideas and</w:t>
      </w:r>
      <w:r>
        <w:rPr>
          <w:spacing w:val="-12"/>
          <w:sz w:val="24"/>
        </w:rPr>
        <w:t> </w:t>
      </w:r>
      <w:r>
        <w:rPr>
          <w:sz w:val="24"/>
        </w:rPr>
        <w:t>knowledge;</w:t>
      </w:r>
    </w:p>
    <w:p>
      <w:pPr>
        <w:pStyle w:val="ListParagraph"/>
        <w:numPr>
          <w:ilvl w:val="2"/>
          <w:numId w:val="3"/>
        </w:numPr>
        <w:tabs>
          <w:tab w:pos="839" w:val="left" w:leader="none"/>
          <w:tab w:pos="840" w:val="left" w:leader="none"/>
        </w:tabs>
        <w:spacing w:line="305" w:lineRule="exact" w:before="1" w:after="0"/>
        <w:ind w:left="840" w:right="0" w:hanging="360"/>
        <w:jc w:val="left"/>
        <w:rPr>
          <w:sz w:val="24"/>
        </w:rPr>
      </w:pPr>
      <w:r>
        <w:rPr>
          <w:sz w:val="24"/>
        </w:rPr>
        <w:t>presentations at</w:t>
      </w:r>
      <w:r>
        <w:rPr>
          <w:spacing w:val="-4"/>
          <w:sz w:val="24"/>
        </w:rPr>
        <w:t> </w:t>
      </w:r>
      <w:r>
        <w:rPr>
          <w:sz w:val="24"/>
        </w:rPr>
        <w:t>conferences;</w:t>
      </w:r>
    </w:p>
    <w:p>
      <w:pPr>
        <w:pStyle w:val="ListParagraph"/>
        <w:numPr>
          <w:ilvl w:val="2"/>
          <w:numId w:val="3"/>
        </w:numPr>
        <w:tabs>
          <w:tab w:pos="839" w:val="left" w:leader="none"/>
          <w:tab w:pos="840" w:val="left" w:leader="none"/>
        </w:tabs>
        <w:spacing w:line="242" w:lineRule="auto" w:before="0" w:after="0"/>
        <w:ind w:left="840" w:right="250" w:hanging="360"/>
        <w:jc w:val="left"/>
        <w:rPr>
          <w:sz w:val="24"/>
        </w:rPr>
      </w:pPr>
      <w:r>
        <w:rPr>
          <w:sz w:val="24"/>
        </w:rPr>
        <w:t>professional contributions to the community, including professional efforts which bring the community and the campus</w:t>
      </w:r>
      <w:r>
        <w:rPr>
          <w:spacing w:val="-4"/>
          <w:sz w:val="24"/>
        </w:rPr>
        <w:t> </w:t>
      </w:r>
      <w:r>
        <w:rPr>
          <w:sz w:val="24"/>
        </w:rPr>
        <w:t>together;</w:t>
      </w:r>
    </w:p>
    <w:p>
      <w:pPr>
        <w:pStyle w:val="ListParagraph"/>
        <w:numPr>
          <w:ilvl w:val="2"/>
          <w:numId w:val="3"/>
        </w:numPr>
        <w:tabs>
          <w:tab w:pos="839" w:val="left" w:leader="none"/>
          <w:tab w:pos="840" w:val="left" w:leader="none"/>
        </w:tabs>
        <w:spacing w:line="301" w:lineRule="exact" w:before="0" w:after="0"/>
        <w:ind w:left="840" w:right="0" w:hanging="360"/>
        <w:jc w:val="left"/>
        <w:rPr>
          <w:sz w:val="24"/>
        </w:rPr>
      </w:pPr>
      <w:r>
        <w:rPr>
          <w:sz w:val="24"/>
        </w:rPr>
        <w:t>program</w:t>
      </w:r>
      <w:r>
        <w:rPr>
          <w:spacing w:val="-2"/>
          <w:sz w:val="24"/>
        </w:rPr>
        <w:t> </w:t>
      </w:r>
      <w:r>
        <w:rPr>
          <w:sz w:val="24"/>
        </w:rPr>
        <w:t>advising;</w:t>
      </w:r>
    </w:p>
    <w:p>
      <w:pPr>
        <w:pStyle w:val="ListParagraph"/>
        <w:numPr>
          <w:ilvl w:val="2"/>
          <w:numId w:val="3"/>
        </w:numPr>
        <w:tabs>
          <w:tab w:pos="839" w:val="left" w:leader="none"/>
          <w:tab w:pos="840" w:val="left" w:leader="none"/>
        </w:tabs>
        <w:spacing w:line="305" w:lineRule="exact" w:before="0" w:after="0"/>
        <w:ind w:left="840" w:right="0" w:hanging="360"/>
        <w:jc w:val="left"/>
        <w:rPr>
          <w:sz w:val="24"/>
        </w:rPr>
      </w:pPr>
      <w:r>
        <w:rPr>
          <w:sz w:val="24"/>
        </w:rPr>
        <w:t>publications, exhibitions, and/or performances that advance</w:t>
      </w:r>
      <w:r>
        <w:rPr>
          <w:spacing w:val="-6"/>
          <w:sz w:val="24"/>
        </w:rPr>
        <w:t> </w:t>
      </w:r>
      <w:r>
        <w:rPr>
          <w:sz w:val="24"/>
        </w:rPr>
        <w:t>knowledge;</w:t>
      </w:r>
    </w:p>
    <w:p>
      <w:pPr>
        <w:pStyle w:val="ListParagraph"/>
        <w:numPr>
          <w:ilvl w:val="2"/>
          <w:numId w:val="3"/>
        </w:numPr>
        <w:tabs>
          <w:tab w:pos="839" w:val="left" w:leader="none"/>
          <w:tab w:pos="840" w:val="left" w:leader="none"/>
        </w:tabs>
        <w:spacing w:line="305" w:lineRule="exact" w:before="1" w:after="0"/>
        <w:ind w:left="840" w:right="0" w:hanging="360"/>
        <w:jc w:val="left"/>
        <w:rPr>
          <w:sz w:val="24"/>
        </w:rPr>
      </w:pPr>
      <w:r>
        <w:rPr>
          <w:sz w:val="24"/>
        </w:rPr>
        <w:t>recruitment and retention of</w:t>
      </w:r>
      <w:r>
        <w:rPr>
          <w:spacing w:val="5"/>
          <w:sz w:val="24"/>
        </w:rPr>
        <w:t> </w:t>
      </w:r>
      <w:r>
        <w:rPr>
          <w:sz w:val="24"/>
        </w:rPr>
        <w:t>students;</w:t>
      </w:r>
    </w:p>
    <w:p>
      <w:pPr>
        <w:pStyle w:val="ListParagraph"/>
        <w:numPr>
          <w:ilvl w:val="2"/>
          <w:numId w:val="3"/>
        </w:numPr>
        <w:tabs>
          <w:tab w:pos="839" w:val="left" w:leader="none"/>
          <w:tab w:pos="840" w:val="left" w:leader="none"/>
        </w:tabs>
        <w:spacing w:line="305" w:lineRule="exact" w:before="0" w:after="0"/>
        <w:ind w:left="840" w:right="0" w:hanging="360"/>
        <w:jc w:val="left"/>
        <w:rPr>
          <w:sz w:val="24"/>
        </w:rPr>
      </w:pPr>
      <w:r>
        <w:rPr>
          <w:sz w:val="24"/>
        </w:rPr>
        <w:t>research and/or creative activity in discipline related</w:t>
      </w:r>
      <w:r>
        <w:rPr>
          <w:spacing w:val="-2"/>
          <w:sz w:val="24"/>
        </w:rPr>
        <w:t> </w:t>
      </w:r>
      <w:r>
        <w:rPr>
          <w:sz w:val="24"/>
        </w:rPr>
        <w:t>pedagogy;</w:t>
      </w:r>
    </w:p>
    <w:p>
      <w:pPr>
        <w:pStyle w:val="ListParagraph"/>
        <w:numPr>
          <w:ilvl w:val="2"/>
          <w:numId w:val="3"/>
        </w:numPr>
        <w:tabs>
          <w:tab w:pos="839" w:val="left" w:leader="none"/>
          <w:tab w:pos="840" w:val="left" w:leader="none"/>
        </w:tabs>
        <w:spacing w:line="305" w:lineRule="exact" w:before="0" w:after="0"/>
        <w:ind w:left="840" w:right="0" w:hanging="360"/>
        <w:jc w:val="left"/>
        <w:rPr>
          <w:sz w:val="24"/>
        </w:rPr>
      </w:pPr>
      <w:r>
        <w:rPr>
          <w:sz w:val="24"/>
        </w:rPr>
        <w:t>research and/or creative activity in the discipline;</w:t>
      </w:r>
    </w:p>
    <w:p>
      <w:pPr>
        <w:pStyle w:val="ListParagraph"/>
        <w:numPr>
          <w:ilvl w:val="2"/>
          <w:numId w:val="3"/>
        </w:numPr>
        <w:tabs>
          <w:tab w:pos="839" w:val="left" w:leader="none"/>
          <w:tab w:pos="840" w:val="left" w:leader="none"/>
        </w:tabs>
        <w:spacing w:line="305" w:lineRule="exact" w:before="1" w:after="0"/>
        <w:ind w:left="840" w:right="0" w:hanging="360"/>
        <w:jc w:val="left"/>
        <w:rPr>
          <w:sz w:val="24"/>
        </w:rPr>
      </w:pPr>
      <w:r>
        <w:rPr>
          <w:sz w:val="24"/>
        </w:rPr>
        <w:t>teaching and instructionally related</w:t>
      </w:r>
      <w:r>
        <w:rPr>
          <w:spacing w:val="-1"/>
          <w:sz w:val="24"/>
        </w:rPr>
        <w:t> </w:t>
      </w:r>
      <w:r>
        <w:rPr>
          <w:sz w:val="24"/>
        </w:rPr>
        <w:t>activities;</w:t>
      </w:r>
    </w:p>
    <w:p>
      <w:pPr>
        <w:pStyle w:val="ListParagraph"/>
        <w:numPr>
          <w:ilvl w:val="2"/>
          <w:numId w:val="3"/>
        </w:numPr>
        <w:tabs>
          <w:tab w:pos="839" w:val="left" w:leader="none"/>
          <w:tab w:pos="840" w:val="left" w:leader="none"/>
        </w:tabs>
        <w:spacing w:line="305" w:lineRule="exact" w:before="0" w:after="0"/>
        <w:ind w:left="840" w:right="0" w:hanging="360"/>
        <w:jc w:val="left"/>
        <w:rPr>
          <w:sz w:val="24"/>
        </w:rPr>
      </w:pPr>
      <w:r>
        <w:rPr>
          <w:sz w:val="24"/>
        </w:rPr>
        <w:t>thesis research and</w:t>
      </w:r>
      <w:r>
        <w:rPr>
          <w:spacing w:val="-2"/>
          <w:sz w:val="24"/>
        </w:rPr>
        <w:t> </w:t>
      </w:r>
      <w:r>
        <w:rPr>
          <w:sz w:val="24"/>
        </w:rPr>
        <w:t>supervision;</w:t>
      </w:r>
    </w:p>
    <w:p>
      <w:pPr>
        <w:pStyle w:val="ListParagraph"/>
        <w:numPr>
          <w:ilvl w:val="2"/>
          <w:numId w:val="3"/>
        </w:numPr>
        <w:tabs>
          <w:tab w:pos="839" w:val="left" w:leader="none"/>
          <w:tab w:pos="840" w:val="left" w:leader="none"/>
        </w:tabs>
        <w:spacing w:line="305" w:lineRule="exact" w:before="0" w:after="0"/>
        <w:ind w:left="840" w:right="0" w:hanging="360"/>
        <w:jc w:val="left"/>
        <w:rPr>
          <w:sz w:val="24"/>
        </w:rPr>
      </w:pPr>
      <w:r>
        <w:rPr>
          <w:sz w:val="24"/>
        </w:rPr>
        <w:t>other work furthering the mission of the</w:t>
      </w:r>
      <w:r>
        <w:rPr>
          <w:spacing w:val="-4"/>
          <w:sz w:val="24"/>
        </w:rPr>
        <w:t> </w:t>
      </w:r>
      <w:r>
        <w:rPr>
          <w:sz w:val="24"/>
        </w:rPr>
        <w:t>University.</w:t>
      </w:r>
    </w:p>
    <w:p>
      <w:pPr>
        <w:pStyle w:val="BodyText"/>
        <w:spacing w:before="2"/>
        <w:ind w:left="0"/>
      </w:pPr>
    </w:p>
    <w:p>
      <w:pPr>
        <w:pStyle w:val="Heading1"/>
        <w:numPr>
          <w:ilvl w:val="1"/>
          <w:numId w:val="4"/>
        </w:numPr>
        <w:tabs>
          <w:tab w:pos="839" w:val="left" w:leader="none"/>
          <w:tab w:pos="840" w:val="left" w:leader="none"/>
        </w:tabs>
        <w:spacing w:line="240" w:lineRule="auto" w:before="1" w:after="0"/>
        <w:ind w:left="840" w:right="0" w:hanging="720"/>
        <w:jc w:val="left"/>
      </w:pPr>
      <w:r>
        <w:rPr/>
        <w:t>APPLICATION PROCESS</w:t>
      </w:r>
    </w:p>
    <w:p>
      <w:pPr>
        <w:pStyle w:val="ListParagraph"/>
        <w:numPr>
          <w:ilvl w:val="1"/>
          <w:numId w:val="4"/>
        </w:numPr>
        <w:tabs>
          <w:tab w:pos="839" w:val="left" w:leader="none"/>
          <w:tab w:pos="840" w:val="left" w:leader="none"/>
        </w:tabs>
        <w:spacing w:line="240" w:lineRule="auto" w:before="0" w:after="0"/>
        <w:ind w:left="840" w:right="0" w:hanging="720"/>
        <w:jc w:val="left"/>
        <w:rPr>
          <w:sz w:val="24"/>
        </w:rPr>
      </w:pPr>
      <w:r>
        <w:rPr>
          <w:sz w:val="24"/>
        </w:rPr>
        <w:t>The Candidate</w:t>
      </w:r>
    </w:p>
    <w:p>
      <w:pPr>
        <w:pStyle w:val="ListParagraph"/>
        <w:numPr>
          <w:ilvl w:val="2"/>
          <w:numId w:val="4"/>
        </w:numPr>
        <w:tabs>
          <w:tab w:pos="839" w:val="left" w:leader="none"/>
          <w:tab w:pos="840" w:val="left" w:leader="none"/>
        </w:tabs>
        <w:spacing w:line="240" w:lineRule="auto" w:before="0" w:after="0"/>
        <w:ind w:left="840" w:right="314" w:hanging="720"/>
        <w:jc w:val="left"/>
        <w:rPr>
          <w:sz w:val="24"/>
        </w:rPr>
      </w:pPr>
      <w:r>
        <w:rPr>
          <w:sz w:val="24"/>
        </w:rPr>
        <w:t>To be evaluated for range elevation, each candidate must submit application materials that conform to the requirements of his/her/their</w:t>
      </w:r>
      <w:r>
        <w:rPr>
          <w:spacing w:val="-7"/>
          <w:sz w:val="24"/>
        </w:rPr>
        <w:t> </w:t>
      </w:r>
      <w:r>
        <w:rPr>
          <w:sz w:val="24"/>
        </w:rPr>
        <w:t>department.</w:t>
      </w:r>
    </w:p>
    <w:p>
      <w:pPr>
        <w:pStyle w:val="ListParagraph"/>
        <w:numPr>
          <w:ilvl w:val="2"/>
          <w:numId w:val="4"/>
        </w:numPr>
        <w:tabs>
          <w:tab w:pos="839" w:val="left" w:leader="none"/>
          <w:tab w:pos="840" w:val="left" w:leader="none"/>
        </w:tabs>
        <w:spacing w:line="292" w:lineRule="exact" w:before="0" w:after="0"/>
        <w:ind w:left="840" w:right="0" w:hanging="720"/>
        <w:jc w:val="left"/>
        <w:rPr>
          <w:sz w:val="24"/>
        </w:rPr>
      </w:pPr>
      <w:r>
        <w:rPr>
          <w:sz w:val="24"/>
        </w:rPr>
        <w:t>At a minimum, the candidate shall provide the following</w:t>
      </w:r>
      <w:r>
        <w:rPr>
          <w:spacing w:val="-11"/>
          <w:sz w:val="24"/>
        </w:rPr>
        <w:t> </w:t>
      </w:r>
      <w:r>
        <w:rPr>
          <w:sz w:val="24"/>
        </w:rPr>
        <w:t>materials:</w:t>
      </w:r>
    </w:p>
    <w:p>
      <w:pPr>
        <w:pStyle w:val="ListParagraph"/>
        <w:numPr>
          <w:ilvl w:val="0"/>
          <w:numId w:val="5"/>
        </w:numPr>
        <w:tabs>
          <w:tab w:pos="839" w:val="left" w:leader="none"/>
          <w:tab w:pos="840" w:val="left" w:leader="none"/>
        </w:tabs>
        <w:spacing w:line="305" w:lineRule="exact" w:before="0" w:after="0"/>
        <w:ind w:left="840" w:right="0" w:hanging="360"/>
        <w:jc w:val="left"/>
        <w:rPr>
          <w:sz w:val="24"/>
        </w:rPr>
      </w:pPr>
      <w:r>
        <w:rPr>
          <w:sz w:val="24"/>
        </w:rPr>
        <w:t>a current curriculum vitae;</w:t>
      </w:r>
    </w:p>
    <w:p>
      <w:pPr>
        <w:pStyle w:val="ListParagraph"/>
        <w:numPr>
          <w:ilvl w:val="0"/>
          <w:numId w:val="5"/>
        </w:numPr>
        <w:tabs>
          <w:tab w:pos="839" w:val="left" w:leader="none"/>
          <w:tab w:pos="840" w:val="left" w:leader="none"/>
        </w:tabs>
        <w:spacing w:line="240" w:lineRule="auto" w:before="1" w:after="0"/>
        <w:ind w:left="840" w:right="743" w:hanging="360"/>
        <w:jc w:val="left"/>
        <w:rPr>
          <w:sz w:val="24"/>
        </w:rPr>
      </w:pPr>
      <w:r>
        <w:rPr>
          <w:sz w:val="24"/>
        </w:rPr>
        <w:t>a description of the candidate’s work assignments for each semester of the period under consideration;</w:t>
      </w:r>
    </w:p>
    <w:p>
      <w:pPr>
        <w:pStyle w:val="ListParagraph"/>
        <w:numPr>
          <w:ilvl w:val="0"/>
          <w:numId w:val="5"/>
        </w:numPr>
        <w:tabs>
          <w:tab w:pos="839" w:val="left" w:leader="none"/>
          <w:tab w:pos="840" w:val="left" w:leader="none"/>
        </w:tabs>
        <w:spacing w:line="242" w:lineRule="auto" w:before="0" w:after="0"/>
        <w:ind w:left="840" w:right="283" w:hanging="360"/>
        <w:jc w:val="left"/>
        <w:rPr>
          <w:sz w:val="24"/>
        </w:rPr>
      </w:pPr>
      <w:r>
        <w:rPr>
          <w:sz w:val="24"/>
        </w:rPr>
        <w:t>a narrative presenting evidence, and/or examples, of her/his/their professional growth and development;</w:t>
      </w:r>
      <w:r>
        <w:rPr>
          <w:spacing w:val="-4"/>
          <w:sz w:val="24"/>
        </w:rPr>
        <w:t> </w:t>
      </w:r>
      <w:r>
        <w:rPr>
          <w:sz w:val="24"/>
        </w:rPr>
        <w:t>and</w:t>
      </w:r>
    </w:p>
    <w:p>
      <w:pPr>
        <w:pStyle w:val="ListParagraph"/>
        <w:numPr>
          <w:ilvl w:val="0"/>
          <w:numId w:val="5"/>
        </w:numPr>
        <w:tabs>
          <w:tab w:pos="839" w:val="left" w:leader="none"/>
          <w:tab w:pos="840" w:val="left" w:leader="none"/>
        </w:tabs>
        <w:spacing w:line="240" w:lineRule="auto" w:before="0" w:after="0"/>
        <w:ind w:left="840" w:right="363" w:hanging="360"/>
        <w:jc w:val="left"/>
        <w:rPr>
          <w:sz w:val="24"/>
        </w:rPr>
      </w:pPr>
      <w:r>
        <w:rPr>
          <w:sz w:val="24"/>
        </w:rPr>
        <w:t>student evaluation summaries for all evaluated courses taught by the candidate in the department during the period of</w:t>
      </w:r>
      <w:r>
        <w:rPr>
          <w:spacing w:val="-7"/>
          <w:sz w:val="24"/>
        </w:rPr>
        <w:t> </w:t>
      </w:r>
      <w:r>
        <w:rPr>
          <w:sz w:val="24"/>
        </w:rPr>
        <w:t>evaluation.</w:t>
      </w:r>
    </w:p>
    <w:p>
      <w:pPr>
        <w:pStyle w:val="BodyText"/>
        <w:spacing w:before="5"/>
        <w:ind w:left="0"/>
        <w:rPr>
          <w:sz w:val="23"/>
        </w:rPr>
      </w:pPr>
    </w:p>
    <w:p>
      <w:pPr>
        <w:pStyle w:val="ListParagraph"/>
        <w:numPr>
          <w:ilvl w:val="1"/>
          <w:numId w:val="4"/>
        </w:numPr>
        <w:tabs>
          <w:tab w:pos="839" w:val="left" w:leader="none"/>
          <w:tab w:pos="840" w:val="left" w:leader="none"/>
        </w:tabs>
        <w:spacing w:line="240" w:lineRule="auto" w:before="1" w:after="0"/>
        <w:ind w:left="840" w:right="0" w:hanging="720"/>
        <w:jc w:val="left"/>
        <w:rPr>
          <w:sz w:val="24"/>
        </w:rPr>
      </w:pPr>
      <w:r>
        <w:rPr>
          <w:sz w:val="24"/>
        </w:rPr>
        <w:t>The</w:t>
      </w:r>
      <w:r>
        <w:rPr>
          <w:spacing w:val="-3"/>
          <w:sz w:val="24"/>
        </w:rPr>
        <w:t> </w:t>
      </w:r>
      <w:r>
        <w:rPr>
          <w:sz w:val="24"/>
        </w:rPr>
        <w:t>Department</w:t>
      </w:r>
    </w:p>
    <w:p>
      <w:pPr>
        <w:pStyle w:val="BodyText"/>
        <w:ind w:left="839" w:right="147"/>
      </w:pPr>
      <w:r>
        <w:rPr/>
        <w:t>Each Department, as part of its range elevation procedures, shall define the materials to be considered in an application for range elevation.</w:t>
      </w:r>
    </w:p>
    <w:p>
      <w:pPr>
        <w:spacing w:after="0"/>
        <w:sectPr>
          <w:pgSz w:w="12240" w:h="15840"/>
          <w:pgMar w:top="1360" w:bottom="280" w:left="1320" w:right="1320"/>
        </w:sectPr>
      </w:pPr>
    </w:p>
    <w:p>
      <w:pPr>
        <w:pStyle w:val="ListParagraph"/>
        <w:numPr>
          <w:ilvl w:val="1"/>
          <w:numId w:val="4"/>
        </w:numPr>
        <w:tabs>
          <w:tab w:pos="839" w:val="left" w:leader="none"/>
          <w:tab w:pos="840" w:val="left" w:leader="none"/>
        </w:tabs>
        <w:spacing w:line="240" w:lineRule="auto" w:before="39" w:after="0"/>
        <w:ind w:left="840" w:right="0" w:hanging="720"/>
        <w:jc w:val="left"/>
        <w:rPr>
          <w:sz w:val="24"/>
        </w:rPr>
      </w:pPr>
      <w:r>
        <w:rPr>
          <w:sz w:val="24"/>
        </w:rPr>
        <w:t>Additional</w:t>
      </w:r>
      <w:r>
        <w:rPr>
          <w:spacing w:val="-1"/>
          <w:sz w:val="24"/>
        </w:rPr>
        <w:t> </w:t>
      </w:r>
      <w:r>
        <w:rPr>
          <w:sz w:val="24"/>
        </w:rPr>
        <w:t>Information</w:t>
      </w:r>
    </w:p>
    <w:p>
      <w:pPr>
        <w:pStyle w:val="ListParagraph"/>
        <w:numPr>
          <w:ilvl w:val="2"/>
          <w:numId w:val="4"/>
        </w:numPr>
        <w:tabs>
          <w:tab w:pos="839" w:val="left" w:leader="none"/>
          <w:tab w:pos="840" w:val="left" w:leader="none"/>
        </w:tabs>
        <w:spacing w:line="240" w:lineRule="auto" w:before="0" w:after="0"/>
        <w:ind w:left="840" w:right="503" w:hanging="720"/>
        <w:jc w:val="left"/>
        <w:rPr>
          <w:sz w:val="24"/>
        </w:rPr>
      </w:pPr>
      <w:r>
        <w:rPr>
          <w:sz w:val="24"/>
        </w:rPr>
        <w:t>The Department Evaluator(s) may seek additional information or documentation needed to support a candidate’s claims. Department Evaluator(s) may also solicit written comments from the department chair or faculty peers to clarify information provided by the candidate. Any comments that are used to determine a recommendation must be included as supplemental attachments to the final written report and must be available to the</w:t>
      </w:r>
      <w:r>
        <w:rPr>
          <w:spacing w:val="-2"/>
          <w:sz w:val="24"/>
        </w:rPr>
        <w:t> </w:t>
      </w:r>
      <w:r>
        <w:rPr>
          <w:sz w:val="24"/>
        </w:rPr>
        <w:t>candidate.</w:t>
      </w:r>
    </w:p>
    <w:p>
      <w:pPr>
        <w:pStyle w:val="ListParagraph"/>
        <w:numPr>
          <w:ilvl w:val="2"/>
          <w:numId w:val="4"/>
        </w:numPr>
        <w:tabs>
          <w:tab w:pos="839" w:val="left" w:leader="none"/>
          <w:tab w:pos="840" w:val="left" w:leader="none"/>
        </w:tabs>
        <w:spacing w:line="240" w:lineRule="auto" w:before="0" w:after="0"/>
        <w:ind w:left="840" w:right="126" w:hanging="720"/>
        <w:jc w:val="left"/>
        <w:rPr>
          <w:sz w:val="24"/>
        </w:rPr>
      </w:pPr>
      <w:r>
        <w:rPr>
          <w:sz w:val="24"/>
        </w:rPr>
        <w:t>When a candidate is asked to provide additional information or documentation, the burden of supplying the requested material in a timely manner resides with the candidate. Failure to provide requested information shall not delay either the</w:t>
      </w:r>
      <w:r>
        <w:rPr>
          <w:spacing w:val="-26"/>
          <w:sz w:val="24"/>
        </w:rPr>
        <w:t> </w:t>
      </w:r>
      <w:r>
        <w:rPr>
          <w:sz w:val="24"/>
        </w:rPr>
        <w:t>evaluation process or the preparation of recommendation by the Department</w:t>
      </w:r>
      <w:r>
        <w:rPr>
          <w:spacing w:val="-12"/>
          <w:sz w:val="24"/>
        </w:rPr>
        <w:t> </w:t>
      </w:r>
      <w:r>
        <w:rPr>
          <w:sz w:val="24"/>
        </w:rPr>
        <w:t>Evaluator(s).</w:t>
      </w:r>
    </w:p>
    <w:p>
      <w:pPr>
        <w:pStyle w:val="BodyText"/>
        <w:ind w:left="0"/>
      </w:pPr>
    </w:p>
    <w:p>
      <w:pPr>
        <w:pStyle w:val="Heading1"/>
        <w:numPr>
          <w:ilvl w:val="1"/>
          <w:numId w:val="6"/>
        </w:numPr>
        <w:tabs>
          <w:tab w:pos="839" w:val="left" w:leader="none"/>
          <w:tab w:pos="840" w:val="left" w:leader="none"/>
        </w:tabs>
        <w:spacing w:line="240" w:lineRule="auto" w:before="1" w:after="0"/>
        <w:ind w:left="840" w:right="0" w:hanging="720"/>
        <w:jc w:val="left"/>
      </w:pPr>
      <w:r>
        <w:rPr/>
        <w:t>EVALUATION</w:t>
      </w:r>
      <w:r>
        <w:rPr>
          <w:spacing w:val="-7"/>
        </w:rPr>
        <w:t> </w:t>
      </w:r>
      <w:r>
        <w:rPr/>
        <w:t>PROCESS</w:t>
      </w:r>
    </w:p>
    <w:p>
      <w:pPr>
        <w:pStyle w:val="ListParagraph"/>
        <w:numPr>
          <w:ilvl w:val="1"/>
          <w:numId w:val="6"/>
        </w:numPr>
        <w:tabs>
          <w:tab w:pos="839" w:val="left" w:leader="none"/>
          <w:tab w:pos="840" w:val="left" w:leader="none"/>
        </w:tabs>
        <w:spacing w:line="240" w:lineRule="auto" w:before="0" w:after="0"/>
        <w:ind w:left="840" w:right="0" w:hanging="720"/>
        <w:jc w:val="left"/>
        <w:rPr>
          <w:sz w:val="24"/>
        </w:rPr>
      </w:pPr>
      <w:r>
        <w:rPr>
          <w:sz w:val="24"/>
        </w:rPr>
        <w:t>Department</w:t>
      </w:r>
      <w:r>
        <w:rPr>
          <w:spacing w:val="-6"/>
          <w:sz w:val="24"/>
        </w:rPr>
        <w:t> </w:t>
      </w:r>
      <w:r>
        <w:rPr>
          <w:sz w:val="24"/>
        </w:rPr>
        <w:t>Evaluation</w:t>
      </w:r>
    </w:p>
    <w:p>
      <w:pPr>
        <w:pStyle w:val="ListParagraph"/>
        <w:numPr>
          <w:ilvl w:val="2"/>
          <w:numId w:val="6"/>
        </w:numPr>
        <w:tabs>
          <w:tab w:pos="839" w:val="left" w:leader="none"/>
          <w:tab w:pos="840" w:val="left" w:leader="none"/>
        </w:tabs>
        <w:spacing w:line="240" w:lineRule="auto" w:before="0" w:after="0"/>
        <w:ind w:left="840" w:right="128" w:hanging="720"/>
        <w:jc w:val="left"/>
        <w:rPr>
          <w:sz w:val="24"/>
        </w:rPr>
      </w:pPr>
      <w:r>
        <w:rPr>
          <w:sz w:val="24"/>
        </w:rPr>
        <w:t>The Department Evaluator(s) shall prepare a recommendation regarding range elevation for each eligible candidate considered. This recommendation shall be a written report that includes the decision as well as the reasons for reaching that</w:t>
      </w:r>
      <w:r>
        <w:rPr>
          <w:spacing w:val="-12"/>
          <w:sz w:val="24"/>
        </w:rPr>
        <w:t> </w:t>
      </w:r>
      <w:r>
        <w:rPr>
          <w:sz w:val="24"/>
        </w:rPr>
        <w:t>decision.</w:t>
      </w:r>
    </w:p>
    <w:p>
      <w:pPr>
        <w:pStyle w:val="ListParagraph"/>
        <w:numPr>
          <w:ilvl w:val="2"/>
          <w:numId w:val="6"/>
        </w:numPr>
        <w:tabs>
          <w:tab w:pos="839" w:val="left" w:leader="none"/>
          <w:tab w:pos="840" w:val="left" w:leader="none"/>
        </w:tabs>
        <w:spacing w:line="240" w:lineRule="auto" w:before="0" w:after="0"/>
        <w:ind w:left="840" w:right="235" w:hanging="720"/>
        <w:jc w:val="left"/>
        <w:rPr>
          <w:sz w:val="24"/>
        </w:rPr>
      </w:pPr>
      <w:r>
        <w:rPr>
          <w:sz w:val="24"/>
        </w:rPr>
        <w:t>The Department Evaluator(s) shall assess the quality and appropriateness of the candidate’s professional growth and development during the period of evaluation. Materials submitted by the candidate shall be evaluated in relation to the candidate’s work assignment while employed in the department. The Department Evaluator(s) may not require, but may consider, evidence of performance outside of the area of the candidate’s work</w:t>
      </w:r>
      <w:r>
        <w:rPr>
          <w:spacing w:val="-2"/>
          <w:sz w:val="24"/>
        </w:rPr>
        <w:t> </w:t>
      </w:r>
      <w:r>
        <w:rPr>
          <w:sz w:val="24"/>
        </w:rPr>
        <w:t>assignment.</w:t>
      </w:r>
    </w:p>
    <w:p>
      <w:pPr>
        <w:pStyle w:val="ListParagraph"/>
        <w:numPr>
          <w:ilvl w:val="2"/>
          <w:numId w:val="6"/>
        </w:numPr>
        <w:tabs>
          <w:tab w:pos="839" w:val="left" w:leader="none"/>
          <w:tab w:pos="840" w:val="left" w:leader="none"/>
        </w:tabs>
        <w:spacing w:line="240" w:lineRule="auto" w:before="0" w:after="0"/>
        <w:ind w:left="840" w:right="183" w:hanging="720"/>
        <w:jc w:val="left"/>
        <w:rPr>
          <w:sz w:val="24"/>
        </w:rPr>
      </w:pPr>
      <w:r>
        <w:rPr>
          <w:sz w:val="24"/>
        </w:rPr>
        <w:t>A copy of this recommendation shall be forwarded to the candidate, and the Dean, with a copy retained in the Department</w:t>
      </w:r>
      <w:r>
        <w:rPr>
          <w:spacing w:val="-4"/>
          <w:sz w:val="24"/>
        </w:rPr>
        <w:t> </w:t>
      </w:r>
      <w:r>
        <w:rPr>
          <w:sz w:val="24"/>
        </w:rPr>
        <w:t>Office.</w:t>
      </w:r>
    </w:p>
    <w:p>
      <w:pPr>
        <w:pStyle w:val="BodyText"/>
        <w:spacing w:before="12"/>
        <w:ind w:left="0"/>
        <w:rPr>
          <w:sz w:val="23"/>
        </w:rPr>
      </w:pPr>
    </w:p>
    <w:p>
      <w:pPr>
        <w:pStyle w:val="ListParagraph"/>
        <w:numPr>
          <w:ilvl w:val="1"/>
          <w:numId w:val="6"/>
        </w:numPr>
        <w:tabs>
          <w:tab w:pos="839" w:val="left" w:leader="none"/>
          <w:tab w:pos="840" w:val="left" w:leader="none"/>
        </w:tabs>
        <w:spacing w:line="240" w:lineRule="auto" w:before="0" w:after="0"/>
        <w:ind w:left="840" w:right="0" w:hanging="720"/>
        <w:jc w:val="left"/>
        <w:rPr>
          <w:sz w:val="24"/>
        </w:rPr>
      </w:pPr>
      <w:r>
        <w:rPr>
          <w:sz w:val="24"/>
        </w:rPr>
        <w:t>Candidate’s Response</w:t>
      </w:r>
      <w:r>
        <w:rPr>
          <w:spacing w:val="-2"/>
          <w:sz w:val="24"/>
        </w:rPr>
        <w:t> </w:t>
      </w:r>
      <w:r>
        <w:rPr>
          <w:sz w:val="24"/>
        </w:rPr>
        <w:t>(optional)</w:t>
      </w:r>
    </w:p>
    <w:p>
      <w:pPr>
        <w:pStyle w:val="ListParagraph"/>
        <w:numPr>
          <w:ilvl w:val="2"/>
          <w:numId w:val="6"/>
        </w:numPr>
        <w:tabs>
          <w:tab w:pos="839" w:val="left" w:leader="none"/>
          <w:tab w:pos="840" w:val="left" w:leader="none"/>
        </w:tabs>
        <w:spacing w:line="240" w:lineRule="auto" w:before="0" w:after="0"/>
        <w:ind w:left="840" w:right="330" w:hanging="720"/>
        <w:jc w:val="left"/>
        <w:rPr>
          <w:sz w:val="24"/>
        </w:rPr>
      </w:pPr>
      <w:r>
        <w:rPr>
          <w:sz w:val="24"/>
        </w:rPr>
        <w:t>Upon receiving the recommendation from the Department Evaluator(s), the candidate may provide a written response to the recommendation. Such a response is</w:t>
      </w:r>
      <w:r>
        <w:rPr>
          <w:spacing w:val="-21"/>
          <w:sz w:val="24"/>
        </w:rPr>
        <w:t> </w:t>
      </w:r>
      <w:r>
        <w:rPr>
          <w:sz w:val="24"/>
        </w:rPr>
        <w:t>optional.</w:t>
      </w:r>
    </w:p>
    <w:p>
      <w:pPr>
        <w:pStyle w:val="ListParagraph"/>
        <w:numPr>
          <w:ilvl w:val="2"/>
          <w:numId w:val="6"/>
        </w:numPr>
        <w:tabs>
          <w:tab w:pos="839" w:val="left" w:leader="none"/>
          <w:tab w:pos="840" w:val="left" w:leader="none"/>
        </w:tabs>
        <w:spacing w:line="240" w:lineRule="auto" w:before="0" w:after="0"/>
        <w:ind w:left="840" w:right="366" w:hanging="720"/>
        <w:jc w:val="left"/>
        <w:rPr>
          <w:sz w:val="24"/>
        </w:rPr>
      </w:pPr>
      <w:r>
        <w:rPr>
          <w:sz w:val="24"/>
        </w:rPr>
        <w:t>The candidate has seven (7) days to submit a response to the recommendation, which should be addressed to the Dean, with a copy sent to the Department</w:t>
      </w:r>
      <w:r>
        <w:rPr>
          <w:spacing w:val="-17"/>
          <w:sz w:val="24"/>
        </w:rPr>
        <w:t> </w:t>
      </w:r>
      <w:r>
        <w:rPr>
          <w:sz w:val="24"/>
        </w:rPr>
        <w:t>Evaluator(s).</w:t>
      </w:r>
    </w:p>
    <w:p>
      <w:pPr>
        <w:pStyle w:val="ListParagraph"/>
        <w:numPr>
          <w:ilvl w:val="2"/>
          <w:numId w:val="6"/>
        </w:numPr>
        <w:tabs>
          <w:tab w:pos="839" w:val="left" w:leader="none"/>
          <w:tab w:pos="840" w:val="left" w:leader="none"/>
        </w:tabs>
        <w:spacing w:line="240" w:lineRule="auto" w:before="0" w:after="0"/>
        <w:ind w:left="840" w:right="188" w:hanging="720"/>
        <w:jc w:val="left"/>
        <w:rPr>
          <w:sz w:val="24"/>
        </w:rPr>
      </w:pPr>
      <w:r>
        <w:rPr>
          <w:sz w:val="24"/>
        </w:rPr>
        <w:t>The candidate’s response shall be attached to the candidate’s range elevation file at the Dean’s level, with a copy retained with the candidate’s file at the Department</w:t>
      </w:r>
      <w:r>
        <w:rPr>
          <w:spacing w:val="-20"/>
          <w:sz w:val="24"/>
        </w:rPr>
        <w:t> </w:t>
      </w:r>
      <w:r>
        <w:rPr>
          <w:sz w:val="24"/>
        </w:rPr>
        <w:t>level.</w:t>
      </w:r>
    </w:p>
    <w:p>
      <w:pPr>
        <w:pStyle w:val="BodyText"/>
        <w:spacing w:before="10"/>
        <w:ind w:left="0"/>
        <w:rPr>
          <w:sz w:val="23"/>
        </w:rPr>
      </w:pPr>
    </w:p>
    <w:p>
      <w:pPr>
        <w:pStyle w:val="ListParagraph"/>
        <w:numPr>
          <w:ilvl w:val="1"/>
          <w:numId w:val="6"/>
        </w:numPr>
        <w:tabs>
          <w:tab w:pos="839" w:val="left" w:leader="none"/>
          <w:tab w:pos="840" w:val="left" w:leader="none"/>
        </w:tabs>
        <w:spacing w:line="240" w:lineRule="auto" w:before="1" w:after="0"/>
        <w:ind w:left="840" w:right="0" w:hanging="720"/>
        <w:jc w:val="left"/>
        <w:rPr>
          <w:sz w:val="24"/>
        </w:rPr>
      </w:pPr>
      <w:r>
        <w:rPr>
          <w:sz w:val="24"/>
        </w:rPr>
        <w:t>Dean’s Decision and</w:t>
      </w:r>
      <w:r>
        <w:rPr>
          <w:spacing w:val="-3"/>
          <w:sz w:val="24"/>
        </w:rPr>
        <w:t> </w:t>
      </w:r>
      <w:r>
        <w:rPr>
          <w:sz w:val="24"/>
        </w:rPr>
        <w:t>Notification</w:t>
      </w:r>
    </w:p>
    <w:p>
      <w:pPr>
        <w:pStyle w:val="ListParagraph"/>
        <w:numPr>
          <w:ilvl w:val="2"/>
          <w:numId w:val="6"/>
        </w:numPr>
        <w:tabs>
          <w:tab w:pos="839" w:val="left" w:leader="none"/>
          <w:tab w:pos="840" w:val="left" w:leader="none"/>
        </w:tabs>
        <w:spacing w:line="240" w:lineRule="auto" w:before="0" w:after="0"/>
        <w:ind w:left="840" w:right="0" w:hanging="720"/>
        <w:jc w:val="left"/>
        <w:rPr>
          <w:sz w:val="24"/>
        </w:rPr>
      </w:pPr>
      <w:r>
        <w:rPr>
          <w:sz w:val="24"/>
        </w:rPr>
        <w:t>The Dean shall make the final decision on awarding a range elevation to the</w:t>
      </w:r>
      <w:r>
        <w:rPr>
          <w:spacing w:val="-17"/>
          <w:sz w:val="24"/>
        </w:rPr>
        <w:t> </w:t>
      </w:r>
      <w:r>
        <w:rPr>
          <w:sz w:val="24"/>
        </w:rPr>
        <w:t>candidate.</w:t>
      </w:r>
    </w:p>
    <w:p>
      <w:pPr>
        <w:pStyle w:val="ListParagraph"/>
        <w:numPr>
          <w:ilvl w:val="2"/>
          <w:numId w:val="6"/>
        </w:numPr>
        <w:tabs>
          <w:tab w:pos="839" w:val="left" w:leader="none"/>
          <w:tab w:pos="840" w:val="left" w:leader="none"/>
        </w:tabs>
        <w:spacing w:line="240" w:lineRule="auto" w:before="2" w:after="0"/>
        <w:ind w:left="840" w:right="260" w:hanging="720"/>
        <w:jc w:val="left"/>
        <w:rPr>
          <w:sz w:val="24"/>
        </w:rPr>
      </w:pPr>
      <w:r>
        <w:rPr>
          <w:sz w:val="24"/>
        </w:rPr>
        <w:t>Following the seven (7)-day period in which the candidate has the right to respond to the recommendation of the Department Evaluator(s), the Dean shall consider the application submitted along with the recommendation and the candidate’s response, if submitted.</w:t>
      </w:r>
    </w:p>
    <w:p>
      <w:pPr>
        <w:pStyle w:val="ListParagraph"/>
        <w:numPr>
          <w:ilvl w:val="2"/>
          <w:numId w:val="6"/>
        </w:numPr>
        <w:tabs>
          <w:tab w:pos="839" w:val="left" w:leader="none"/>
          <w:tab w:pos="840" w:val="left" w:leader="none"/>
        </w:tabs>
        <w:spacing w:line="240" w:lineRule="auto" w:before="0" w:after="0"/>
        <w:ind w:left="840" w:right="802" w:hanging="720"/>
        <w:jc w:val="left"/>
        <w:rPr>
          <w:sz w:val="24"/>
        </w:rPr>
      </w:pPr>
      <w:r>
        <w:rPr>
          <w:sz w:val="24"/>
        </w:rPr>
        <w:t>The decision of the Dean shall be forwarded to the candidate and the Chair of the appropriate</w:t>
      </w:r>
      <w:r>
        <w:rPr>
          <w:spacing w:val="-2"/>
          <w:sz w:val="24"/>
        </w:rPr>
        <w:t> </w:t>
      </w:r>
      <w:r>
        <w:rPr>
          <w:sz w:val="24"/>
        </w:rPr>
        <w:t>department.</w:t>
      </w:r>
    </w:p>
    <w:p>
      <w:pPr>
        <w:pStyle w:val="ListParagraph"/>
        <w:numPr>
          <w:ilvl w:val="2"/>
          <w:numId w:val="6"/>
        </w:numPr>
        <w:tabs>
          <w:tab w:pos="839" w:val="left" w:leader="none"/>
          <w:tab w:pos="840" w:val="left" w:leader="none"/>
        </w:tabs>
        <w:spacing w:line="240" w:lineRule="auto" w:before="0" w:after="0"/>
        <w:ind w:left="840" w:right="131" w:hanging="720"/>
        <w:jc w:val="left"/>
        <w:rPr>
          <w:sz w:val="24"/>
        </w:rPr>
      </w:pPr>
      <w:r>
        <w:rPr>
          <w:sz w:val="24"/>
        </w:rPr>
        <w:t>In the event a candidate’s request is denied, the Dean must provide the candidate, the Department Evaluator(s), and/or the department Chair with a written explanation of</w:t>
      </w:r>
      <w:r>
        <w:rPr>
          <w:spacing w:val="-25"/>
          <w:sz w:val="24"/>
        </w:rPr>
        <w:t> </w:t>
      </w:r>
      <w:r>
        <w:rPr>
          <w:sz w:val="24"/>
        </w:rPr>
        <w:t>the</w:t>
      </w:r>
    </w:p>
    <w:p>
      <w:pPr>
        <w:spacing w:after="0" w:line="240" w:lineRule="auto"/>
        <w:jc w:val="left"/>
        <w:rPr>
          <w:sz w:val="24"/>
        </w:rPr>
        <w:sectPr>
          <w:pgSz w:w="12240" w:h="15840"/>
          <w:pgMar w:top="1400" w:bottom="280" w:left="1320" w:right="1320"/>
        </w:sectPr>
      </w:pPr>
    </w:p>
    <w:p>
      <w:pPr>
        <w:pStyle w:val="BodyText"/>
        <w:spacing w:before="39"/>
        <w:ind w:right="625"/>
      </w:pPr>
      <w:r>
        <w:rPr/>
        <w:t>reasons for the denial, and apprise the candidate of the right to peer review (see VI below).</w:t>
      </w:r>
    </w:p>
    <w:p>
      <w:pPr>
        <w:pStyle w:val="BodyText"/>
        <w:spacing w:before="12"/>
        <w:ind w:left="0"/>
        <w:rPr>
          <w:sz w:val="23"/>
        </w:rPr>
      </w:pPr>
    </w:p>
    <w:p>
      <w:pPr>
        <w:pStyle w:val="Heading1"/>
        <w:tabs>
          <w:tab w:pos="839" w:val="left" w:leader="none"/>
        </w:tabs>
        <w:ind w:left="120" w:firstLine="0"/>
      </w:pPr>
      <w:r>
        <w:rPr/>
        <w:t>7.0</w:t>
        <w:tab/>
        <w:t>PEER</w:t>
      </w:r>
      <w:r>
        <w:rPr>
          <w:spacing w:val="-1"/>
        </w:rPr>
        <w:t> </w:t>
      </w:r>
      <w:r>
        <w:rPr/>
        <w:t>REVIEW</w:t>
      </w:r>
    </w:p>
    <w:p>
      <w:pPr>
        <w:pStyle w:val="BodyText"/>
        <w:ind w:left="119" w:right="223"/>
      </w:pPr>
      <w:r>
        <w:rPr/>
        <w:t>Denial of range elevation shall be subject to a peer review process. Each year a Faculty Hearing Committee established in accordance with Article 10.12 of the CBA shall serve to hear appeals of any temporary faculty unit employee denied range elevation during that fiscal year. The Committee shall allow for appellants to make a presentation to the Committee and to be represented by CFA if so desired. The Committee shall convene and review the cases within thirty (30) days of the conclusion of the review period. The Committee shall render a decision within thirty (30) days of hearing the case. The decision of the Faculty Hearing Committee shall be final and binding.</w:t>
      </w:r>
    </w:p>
    <w:p>
      <w:pPr>
        <w:pStyle w:val="BodyText"/>
        <w:ind w:left="0"/>
      </w:pPr>
    </w:p>
    <w:p>
      <w:pPr>
        <w:pStyle w:val="Heading1"/>
        <w:tabs>
          <w:tab w:pos="839" w:val="left" w:leader="none"/>
        </w:tabs>
        <w:spacing w:before="1"/>
        <w:ind w:left="120" w:firstLine="0"/>
      </w:pPr>
      <w:r>
        <w:rPr/>
        <w:t>8.0</w:t>
        <w:tab/>
        <w:t>RANGE ELEVATION</w:t>
      </w:r>
      <w:r>
        <w:rPr>
          <w:spacing w:val="0"/>
        </w:rPr>
        <w:t> </w:t>
      </w:r>
      <w:r>
        <w:rPr/>
        <w:t>MATERIALS</w:t>
      </w:r>
    </w:p>
    <w:p>
      <w:pPr>
        <w:pStyle w:val="BodyText"/>
        <w:ind w:left="120" w:right="453"/>
      </w:pPr>
      <w:r>
        <w:rPr/>
        <w:t>The recommendations to grant or deny a range elevation shall not be considered during deliberations for reappointment unless the lecturer faculty member includes the documents related to the recommendations in their/his/her personnel action file.</w:t>
      </w:r>
    </w:p>
    <w:p>
      <w:pPr>
        <w:pStyle w:val="BodyText"/>
        <w:spacing w:before="11"/>
        <w:ind w:left="0"/>
        <w:rPr>
          <w:sz w:val="23"/>
        </w:rPr>
      </w:pPr>
    </w:p>
    <w:p>
      <w:pPr>
        <w:pStyle w:val="Heading1"/>
        <w:tabs>
          <w:tab w:pos="839" w:val="left" w:leader="none"/>
        </w:tabs>
        <w:ind w:left="120" w:firstLine="0"/>
      </w:pPr>
      <w:r>
        <w:rPr/>
        <w:t>9.0</w:t>
        <w:tab/>
        <w:t>REPORTING</w:t>
      </w:r>
    </w:p>
    <w:p>
      <w:pPr>
        <w:pStyle w:val="BodyText"/>
        <w:ind w:left="120" w:right="167"/>
      </w:pPr>
      <w:r>
        <w:rPr/>
        <w:t>At the end of the Academic Year, the Office of Faculty Affairs will report on the number of lecturer faculty in each range who were eligible for range elevation, the number who applied in each category, and the number who were successful in each category.</w:t>
      </w:r>
    </w:p>
    <w:p>
      <w:pPr>
        <w:pStyle w:val="BodyText"/>
        <w:ind w:left="0"/>
        <w:rPr>
          <w:sz w:val="20"/>
        </w:rPr>
      </w:pPr>
    </w:p>
    <w:p>
      <w:pPr>
        <w:pStyle w:val="BodyText"/>
        <w:spacing w:before="4"/>
        <w:ind w:left="0"/>
        <w:rPr>
          <w:sz w:val="21"/>
        </w:rPr>
      </w:pPr>
      <w:r>
        <w:rPr/>
        <w:pict>
          <v:line style="position:absolute;mso-position-horizontal-relative:page;mso-position-vertical-relative:paragraph;z-index:1048;mso-wrap-distance-left:0;mso-wrap-distance-right:0" from="72pt,15.551783pt" to="534.026009pt,15.551783pt" stroked="true" strokeweight="1.08975pt" strokecolor="#000000">
            <v:stroke dashstyle="solid"/>
            <w10:wrap type="topAndBottom"/>
          </v:line>
        </w:pict>
      </w:r>
    </w:p>
    <w:p>
      <w:pPr>
        <w:pStyle w:val="BodyText"/>
        <w:spacing w:line="287" w:lineRule="exact"/>
        <w:ind w:left="120"/>
        <w:rPr>
          <w:rFonts w:ascii="Palatino Linotype"/>
        </w:rPr>
      </w:pPr>
      <w:r>
        <w:rPr/>
        <w:t>EFFECTIVE: </w:t>
      </w:r>
      <w:r>
        <w:rPr>
          <w:rFonts w:ascii="Palatino Linotype"/>
        </w:rPr>
        <w:t>Immediately</w:t>
      </w:r>
    </w:p>
    <w:sectPr>
      <w:pgSz w:w="12240" w:h="15840"/>
      <w:pgMar w:top="140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Palatino Linotype">
    <w:altName w:val="Palatino Linotype"/>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6"/>
      <w:numFmt w:val="decimal"/>
      <w:lvlText w:val="%1"/>
      <w:lvlJc w:val="left"/>
      <w:pPr>
        <w:ind w:left="840" w:hanging="720"/>
        <w:jc w:val="left"/>
      </w:pPr>
      <w:rPr>
        <w:rFonts w:hint="default"/>
        <w:lang w:val="en-us" w:eastAsia="en-us" w:bidi="en-us"/>
      </w:rPr>
    </w:lvl>
    <w:lvl w:ilvl="1">
      <w:start w:val="0"/>
      <w:numFmt w:val="decimal"/>
      <w:lvlText w:val="%1.%2"/>
      <w:lvlJc w:val="left"/>
      <w:pPr>
        <w:ind w:left="840" w:hanging="720"/>
        <w:jc w:val="left"/>
      </w:pPr>
      <w:rPr>
        <w:rFonts w:hint="default"/>
        <w:b/>
        <w:bCs/>
        <w:spacing w:val="-2"/>
        <w:w w:val="100"/>
        <w:lang w:val="en-us" w:eastAsia="en-us" w:bidi="en-us"/>
      </w:rPr>
    </w:lvl>
    <w:lvl w:ilvl="2">
      <w:start w:val="1"/>
      <w:numFmt w:val="decimal"/>
      <w:lvlText w:val="%1.%2.%3"/>
      <w:lvlJc w:val="left"/>
      <w:pPr>
        <w:ind w:left="840" w:hanging="720"/>
        <w:jc w:val="left"/>
      </w:pPr>
      <w:rPr>
        <w:rFonts w:hint="default" w:ascii="Calibri" w:hAnsi="Calibri" w:eastAsia="Calibri" w:cs="Calibri"/>
        <w:spacing w:val="-3"/>
        <w:w w:val="100"/>
        <w:sz w:val="24"/>
        <w:szCs w:val="24"/>
        <w:lang w:val="en-us" w:eastAsia="en-us" w:bidi="en-us"/>
      </w:rPr>
    </w:lvl>
    <w:lvl w:ilvl="3">
      <w:start w:val="0"/>
      <w:numFmt w:val="bullet"/>
      <w:lvlText w:val="•"/>
      <w:lvlJc w:val="left"/>
      <w:pPr>
        <w:ind w:left="3468" w:hanging="720"/>
      </w:pPr>
      <w:rPr>
        <w:rFonts w:hint="default"/>
        <w:lang w:val="en-us" w:eastAsia="en-us" w:bidi="en-us"/>
      </w:rPr>
    </w:lvl>
    <w:lvl w:ilvl="4">
      <w:start w:val="0"/>
      <w:numFmt w:val="bullet"/>
      <w:lvlText w:val="•"/>
      <w:lvlJc w:val="left"/>
      <w:pPr>
        <w:ind w:left="4344" w:hanging="720"/>
      </w:pPr>
      <w:rPr>
        <w:rFonts w:hint="default"/>
        <w:lang w:val="en-us" w:eastAsia="en-us" w:bidi="en-us"/>
      </w:rPr>
    </w:lvl>
    <w:lvl w:ilvl="5">
      <w:start w:val="0"/>
      <w:numFmt w:val="bullet"/>
      <w:lvlText w:val="•"/>
      <w:lvlJc w:val="left"/>
      <w:pPr>
        <w:ind w:left="5220" w:hanging="720"/>
      </w:pPr>
      <w:rPr>
        <w:rFonts w:hint="default"/>
        <w:lang w:val="en-us" w:eastAsia="en-us" w:bidi="en-us"/>
      </w:rPr>
    </w:lvl>
    <w:lvl w:ilvl="6">
      <w:start w:val="0"/>
      <w:numFmt w:val="bullet"/>
      <w:lvlText w:val="•"/>
      <w:lvlJc w:val="left"/>
      <w:pPr>
        <w:ind w:left="6096" w:hanging="720"/>
      </w:pPr>
      <w:rPr>
        <w:rFonts w:hint="default"/>
        <w:lang w:val="en-us" w:eastAsia="en-us" w:bidi="en-us"/>
      </w:rPr>
    </w:lvl>
    <w:lvl w:ilvl="7">
      <w:start w:val="0"/>
      <w:numFmt w:val="bullet"/>
      <w:lvlText w:val="•"/>
      <w:lvlJc w:val="left"/>
      <w:pPr>
        <w:ind w:left="6972" w:hanging="720"/>
      </w:pPr>
      <w:rPr>
        <w:rFonts w:hint="default"/>
        <w:lang w:val="en-us" w:eastAsia="en-us" w:bidi="en-us"/>
      </w:rPr>
    </w:lvl>
    <w:lvl w:ilvl="8">
      <w:start w:val="0"/>
      <w:numFmt w:val="bullet"/>
      <w:lvlText w:val="•"/>
      <w:lvlJc w:val="left"/>
      <w:pPr>
        <w:ind w:left="7848" w:hanging="720"/>
      </w:pPr>
      <w:rPr>
        <w:rFonts w:hint="default"/>
        <w:lang w:val="en-us" w:eastAsia="en-us" w:bidi="en-us"/>
      </w:rPr>
    </w:lvl>
  </w:abstractNum>
  <w:abstractNum w:abstractNumId="4">
    <w:multiLevelType w:val="hybridMultilevel"/>
    <w:lvl w:ilvl="0">
      <w:start w:val="0"/>
      <w:numFmt w:val="bullet"/>
      <w:lvlText w:val=""/>
      <w:lvlJc w:val="left"/>
      <w:pPr>
        <w:ind w:left="840" w:hanging="360"/>
      </w:pPr>
      <w:rPr>
        <w:rFonts w:hint="default" w:ascii="Symbol" w:hAnsi="Symbol" w:eastAsia="Symbol" w:cs="Symbol"/>
        <w:w w:val="100"/>
        <w:sz w:val="24"/>
        <w:szCs w:val="24"/>
        <w:lang w:val="en-us" w:eastAsia="en-us" w:bidi="en-us"/>
      </w:rPr>
    </w:lvl>
    <w:lvl w:ilvl="1">
      <w:start w:val="0"/>
      <w:numFmt w:val="bullet"/>
      <w:lvlText w:val="•"/>
      <w:lvlJc w:val="left"/>
      <w:pPr>
        <w:ind w:left="1716" w:hanging="360"/>
      </w:pPr>
      <w:rPr>
        <w:rFonts w:hint="default"/>
        <w:lang w:val="en-us" w:eastAsia="en-us" w:bidi="en-us"/>
      </w:rPr>
    </w:lvl>
    <w:lvl w:ilvl="2">
      <w:start w:val="0"/>
      <w:numFmt w:val="bullet"/>
      <w:lvlText w:val="•"/>
      <w:lvlJc w:val="left"/>
      <w:pPr>
        <w:ind w:left="2592" w:hanging="360"/>
      </w:pPr>
      <w:rPr>
        <w:rFonts w:hint="default"/>
        <w:lang w:val="en-us" w:eastAsia="en-us" w:bidi="en-us"/>
      </w:rPr>
    </w:lvl>
    <w:lvl w:ilvl="3">
      <w:start w:val="0"/>
      <w:numFmt w:val="bullet"/>
      <w:lvlText w:val="•"/>
      <w:lvlJc w:val="left"/>
      <w:pPr>
        <w:ind w:left="3468" w:hanging="360"/>
      </w:pPr>
      <w:rPr>
        <w:rFonts w:hint="default"/>
        <w:lang w:val="en-us" w:eastAsia="en-us" w:bidi="en-us"/>
      </w:rPr>
    </w:lvl>
    <w:lvl w:ilvl="4">
      <w:start w:val="0"/>
      <w:numFmt w:val="bullet"/>
      <w:lvlText w:val="•"/>
      <w:lvlJc w:val="left"/>
      <w:pPr>
        <w:ind w:left="4344" w:hanging="360"/>
      </w:pPr>
      <w:rPr>
        <w:rFonts w:hint="default"/>
        <w:lang w:val="en-us" w:eastAsia="en-us" w:bidi="en-us"/>
      </w:rPr>
    </w:lvl>
    <w:lvl w:ilvl="5">
      <w:start w:val="0"/>
      <w:numFmt w:val="bullet"/>
      <w:lvlText w:val="•"/>
      <w:lvlJc w:val="left"/>
      <w:pPr>
        <w:ind w:left="5220" w:hanging="360"/>
      </w:pPr>
      <w:rPr>
        <w:rFonts w:hint="default"/>
        <w:lang w:val="en-us" w:eastAsia="en-us" w:bidi="en-us"/>
      </w:rPr>
    </w:lvl>
    <w:lvl w:ilvl="6">
      <w:start w:val="0"/>
      <w:numFmt w:val="bullet"/>
      <w:lvlText w:val="•"/>
      <w:lvlJc w:val="left"/>
      <w:pPr>
        <w:ind w:left="6096" w:hanging="360"/>
      </w:pPr>
      <w:rPr>
        <w:rFonts w:hint="default"/>
        <w:lang w:val="en-us" w:eastAsia="en-us" w:bidi="en-us"/>
      </w:rPr>
    </w:lvl>
    <w:lvl w:ilvl="7">
      <w:start w:val="0"/>
      <w:numFmt w:val="bullet"/>
      <w:lvlText w:val="•"/>
      <w:lvlJc w:val="left"/>
      <w:pPr>
        <w:ind w:left="6972"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abstractNum w:abstractNumId="3">
    <w:multiLevelType w:val="hybridMultilevel"/>
    <w:lvl w:ilvl="0">
      <w:start w:val="5"/>
      <w:numFmt w:val="decimal"/>
      <w:lvlText w:val="%1"/>
      <w:lvlJc w:val="left"/>
      <w:pPr>
        <w:ind w:left="840" w:hanging="720"/>
        <w:jc w:val="left"/>
      </w:pPr>
      <w:rPr>
        <w:rFonts w:hint="default"/>
        <w:lang w:val="en-us" w:eastAsia="en-us" w:bidi="en-us"/>
      </w:rPr>
    </w:lvl>
    <w:lvl w:ilvl="1">
      <w:start w:val="0"/>
      <w:numFmt w:val="decimal"/>
      <w:lvlText w:val="%1.%2"/>
      <w:lvlJc w:val="left"/>
      <w:pPr>
        <w:ind w:left="840" w:hanging="720"/>
        <w:jc w:val="left"/>
      </w:pPr>
      <w:rPr>
        <w:rFonts w:hint="default"/>
        <w:b/>
        <w:bCs/>
        <w:spacing w:val="-2"/>
        <w:w w:val="100"/>
        <w:lang w:val="en-us" w:eastAsia="en-us" w:bidi="en-us"/>
      </w:rPr>
    </w:lvl>
    <w:lvl w:ilvl="2">
      <w:start w:val="1"/>
      <w:numFmt w:val="decimal"/>
      <w:lvlText w:val="%1.%2.%3"/>
      <w:lvlJc w:val="left"/>
      <w:pPr>
        <w:ind w:left="840" w:hanging="720"/>
        <w:jc w:val="left"/>
      </w:pPr>
      <w:rPr>
        <w:rFonts w:hint="default" w:ascii="Calibri" w:hAnsi="Calibri" w:eastAsia="Calibri" w:cs="Calibri"/>
        <w:spacing w:val="-3"/>
        <w:w w:val="100"/>
        <w:sz w:val="24"/>
        <w:szCs w:val="24"/>
        <w:lang w:val="en-us" w:eastAsia="en-us" w:bidi="en-us"/>
      </w:rPr>
    </w:lvl>
    <w:lvl w:ilvl="3">
      <w:start w:val="0"/>
      <w:numFmt w:val="bullet"/>
      <w:lvlText w:val="•"/>
      <w:lvlJc w:val="left"/>
      <w:pPr>
        <w:ind w:left="3468" w:hanging="720"/>
      </w:pPr>
      <w:rPr>
        <w:rFonts w:hint="default"/>
        <w:lang w:val="en-us" w:eastAsia="en-us" w:bidi="en-us"/>
      </w:rPr>
    </w:lvl>
    <w:lvl w:ilvl="4">
      <w:start w:val="0"/>
      <w:numFmt w:val="bullet"/>
      <w:lvlText w:val="•"/>
      <w:lvlJc w:val="left"/>
      <w:pPr>
        <w:ind w:left="4344" w:hanging="720"/>
      </w:pPr>
      <w:rPr>
        <w:rFonts w:hint="default"/>
        <w:lang w:val="en-us" w:eastAsia="en-us" w:bidi="en-us"/>
      </w:rPr>
    </w:lvl>
    <w:lvl w:ilvl="5">
      <w:start w:val="0"/>
      <w:numFmt w:val="bullet"/>
      <w:lvlText w:val="•"/>
      <w:lvlJc w:val="left"/>
      <w:pPr>
        <w:ind w:left="5220" w:hanging="720"/>
      </w:pPr>
      <w:rPr>
        <w:rFonts w:hint="default"/>
        <w:lang w:val="en-us" w:eastAsia="en-us" w:bidi="en-us"/>
      </w:rPr>
    </w:lvl>
    <w:lvl w:ilvl="6">
      <w:start w:val="0"/>
      <w:numFmt w:val="bullet"/>
      <w:lvlText w:val="•"/>
      <w:lvlJc w:val="left"/>
      <w:pPr>
        <w:ind w:left="6096" w:hanging="720"/>
      </w:pPr>
      <w:rPr>
        <w:rFonts w:hint="default"/>
        <w:lang w:val="en-us" w:eastAsia="en-us" w:bidi="en-us"/>
      </w:rPr>
    </w:lvl>
    <w:lvl w:ilvl="7">
      <w:start w:val="0"/>
      <w:numFmt w:val="bullet"/>
      <w:lvlText w:val="•"/>
      <w:lvlJc w:val="left"/>
      <w:pPr>
        <w:ind w:left="6972" w:hanging="720"/>
      </w:pPr>
      <w:rPr>
        <w:rFonts w:hint="default"/>
        <w:lang w:val="en-us" w:eastAsia="en-us" w:bidi="en-us"/>
      </w:rPr>
    </w:lvl>
    <w:lvl w:ilvl="8">
      <w:start w:val="0"/>
      <w:numFmt w:val="bullet"/>
      <w:lvlText w:val="•"/>
      <w:lvlJc w:val="left"/>
      <w:pPr>
        <w:ind w:left="7848" w:hanging="720"/>
      </w:pPr>
      <w:rPr>
        <w:rFonts w:hint="default"/>
        <w:lang w:val="en-us" w:eastAsia="en-us" w:bidi="en-us"/>
      </w:rPr>
    </w:lvl>
  </w:abstractNum>
  <w:abstractNum w:abstractNumId="2">
    <w:multiLevelType w:val="hybridMultilevel"/>
    <w:lvl w:ilvl="0">
      <w:start w:val="4"/>
      <w:numFmt w:val="decimal"/>
      <w:lvlText w:val="%1"/>
      <w:lvlJc w:val="left"/>
      <w:pPr>
        <w:ind w:left="840" w:hanging="720"/>
        <w:jc w:val="left"/>
      </w:pPr>
      <w:rPr>
        <w:rFonts w:hint="default"/>
        <w:lang w:val="en-us" w:eastAsia="en-us" w:bidi="en-us"/>
      </w:rPr>
    </w:lvl>
    <w:lvl w:ilvl="1">
      <w:start w:val="0"/>
      <w:numFmt w:val="decimal"/>
      <w:lvlText w:val="%1.%2"/>
      <w:lvlJc w:val="left"/>
      <w:pPr>
        <w:ind w:left="840" w:hanging="720"/>
        <w:jc w:val="left"/>
      </w:pPr>
      <w:rPr>
        <w:rFonts w:hint="default" w:ascii="Calibri" w:hAnsi="Calibri" w:eastAsia="Calibri" w:cs="Calibri"/>
        <w:b/>
        <w:bCs/>
        <w:spacing w:val="-2"/>
        <w:w w:val="100"/>
        <w:sz w:val="24"/>
        <w:szCs w:val="24"/>
        <w:lang w:val="en-us" w:eastAsia="en-us" w:bidi="en-us"/>
      </w:rPr>
    </w:lvl>
    <w:lvl w:ilvl="2">
      <w:start w:val="0"/>
      <w:numFmt w:val="bullet"/>
      <w:lvlText w:val=""/>
      <w:lvlJc w:val="left"/>
      <w:pPr>
        <w:ind w:left="840" w:hanging="360"/>
      </w:pPr>
      <w:rPr>
        <w:rFonts w:hint="default" w:ascii="Symbol" w:hAnsi="Symbol" w:eastAsia="Symbol" w:cs="Symbol"/>
        <w:w w:val="100"/>
        <w:sz w:val="24"/>
        <w:szCs w:val="24"/>
        <w:lang w:val="en-us" w:eastAsia="en-us" w:bidi="en-us"/>
      </w:rPr>
    </w:lvl>
    <w:lvl w:ilvl="3">
      <w:start w:val="0"/>
      <w:numFmt w:val="bullet"/>
      <w:lvlText w:val="•"/>
      <w:lvlJc w:val="left"/>
      <w:pPr>
        <w:ind w:left="3468" w:hanging="360"/>
      </w:pPr>
      <w:rPr>
        <w:rFonts w:hint="default"/>
        <w:lang w:val="en-us" w:eastAsia="en-us" w:bidi="en-us"/>
      </w:rPr>
    </w:lvl>
    <w:lvl w:ilvl="4">
      <w:start w:val="0"/>
      <w:numFmt w:val="bullet"/>
      <w:lvlText w:val="•"/>
      <w:lvlJc w:val="left"/>
      <w:pPr>
        <w:ind w:left="4344" w:hanging="360"/>
      </w:pPr>
      <w:rPr>
        <w:rFonts w:hint="default"/>
        <w:lang w:val="en-us" w:eastAsia="en-us" w:bidi="en-us"/>
      </w:rPr>
    </w:lvl>
    <w:lvl w:ilvl="5">
      <w:start w:val="0"/>
      <w:numFmt w:val="bullet"/>
      <w:lvlText w:val="•"/>
      <w:lvlJc w:val="left"/>
      <w:pPr>
        <w:ind w:left="5220" w:hanging="360"/>
      </w:pPr>
      <w:rPr>
        <w:rFonts w:hint="default"/>
        <w:lang w:val="en-us" w:eastAsia="en-us" w:bidi="en-us"/>
      </w:rPr>
    </w:lvl>
    <w:lvl w:ilvl="6">
      <w:start w:val="0"/>
      <w:numFmt w:val="bullet"/>
      <w:lvlText w:val="•"/>
      <w:lvlJc w:val="left"/>
      <w:pPr>
        <w:ind w:left="6096" w:hanging="360"/>
      </w:pPr>
      <w:rPr>
        <w:rFonts w:hint="default"/>
        <w:lang w:val="en-us" w:eastAsia="en-us" w:bidi="en-us"/>
      </w:rPr>
    </w:lvl>
    <w:lvl w:ilvl="7">
      <w:start w:val="0"/>
      <w:numFmt w:val="bullet"/>
      <w:lvlText w:val="•"/>
      <w:lvlJc w:val="left"/>
      <w:pPr>
        <w:ind w:left="6972"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abstractNum w:abstractNumId="1">
    <w:multiLevelType w:val="hybridMultilevel"/>
    <w:lvl w:ilvl="0">
      <w:start w:val="3"/>
      <w:numFmt w:val="decimal"/>
      <w:lvlText w:val="%1"/>
      <w:lvlJc w:val="left"/>
      <w:pPr>
        <w:ind w:left="840" w:hanging="720"/>
        <w:jc w:val="left"/>
      </w:pPr>
      <w:rPr>
        <w:rFonts w:hint="default"/>
        <w:lang w:val="en-us" w:eastAsia="en-us" w:bidi="en-us"/>
      </w:rPr>
    </w:lvl>
    <w:lvl w:ilvl="1">
      <w:start w:val="0"/>
      <w:numFmt w:val="decimal"/>
      <w:lvlText w:val="%1.%2"/>
      <w:lvlJc w:val="left"/>
      <w:pPr>
        <w:ind w:left="840" w:hanging="720"/>
        <w:jc w:val="left"/>
      </w:pPr>
      <w:rPr>
        <w:rFonts w:hint="default"/>
        <w:b/>
        <w:bCs/>
        <w:spacing w:val="-2"/>
        <w:w w:val="100"/>
        <w:lang w:val="en-us" w:eastAsia="en-us" w:bidi="en-us"/>
      </w:rPr>
    </w:lvl>
    <w:lvl w:ilvl="2">
      <w:start w:val="0"/>
      <w:numFmt w:val="bullet"/>
      <w:lvlText w:val=""/>
      <w:lvlJc w:val="left"/>
      <w:pPr>
        <w:ind w:left="840" w:hanging="360"/>
      </w:pPr>
      <w:rPr>
        <w:rFonts w:hint="default" w:ascii="Symbol" w:hAnsi="Symbol" w:eastAsia="Symbol" w:cs="Symbol"/>
        <w:w w:val="100"/>
        <w:sz w:val="24"/>
        <w:szCs w:val="24"/>
        <w:lang w:val="en-us" w:eastAsia="en-us" w:bidi="en-us"/>
      </w:rPr>
    </w:lvl>
    <w:lvl w:ilvl="3">
      <w:start w:val="0"/>
      <w:numFmt w:val="bullet"/>
      <w:lvlText w:val="•"/>
      <w:lvlJc w:val="left"/>
      <w:pPr>
        <w:ind w:left="3468" w:hanging="360"/>
      </w:pPr>
      <w:rPr>
        <w:rFonts w:hint="default"/>
        <w:lang w:val="en-us" w:eastAsia="en-us" w:bidi="en-us"/>
      </w:rPr>
    </w:lvl>
    <w:lvl w:ilvl="4">
      <w:start w:val="0"/>
      <w:numFmt w:val="bullet"/>
      <w:lvlText w:val="•"/>
      <w:lvlJc w:val="left"/>
      <w:pPr>
        <w:ind w:left="4344" w:hanging="360"/>
      </w:pPr>
      <w:rPr>
        <w:rFonts w:hint="default"/>
        <w:lang w:val="en-us" w:eastAsia="en-us" w:bidi="en-us"/>
      </w:rPr>
    </w:lvl>
    <w:lvl w:ilvl="5">
      <w:start w:val="0"/>
      <w:numFmt w:val="bullet"/>
      <w:lvlText w:val="•"/>
      <w:lvlJc w:val="left"/>
      <w:pPr>
        <w:ind w:left="5220" w:hanging="360"/>
      </w:pPr>
      <w:rPr>
        <w:rFonts w:hint="default"/>
        <w:lang w:val="en-us" w:eastAsia="en-us" w:bidi="en-us"/>
      </w:rPr>
    </w:lvl>
    <w:lvl w:ilvl="6">
      <w:start w:val="0"/>
      <w:numFmt w:val="bullet"/>
      <w:lvlText w:val="•"/>
      <w:lvlJc w:val="left"/>
      <w:pPr>
        <w:ind w:left="6096" w:hanging="360"/>
      </w:pPr>
      <w:rPr>
        <w:rFonts w:hint="default"/>
        <w:lang w:val="en-us" w:eastAsia="en-us" w:bidi="en-us"/>
      </w:rPr>
    </w:lvl>
    <w:lvl w:ilvl="7">
      <w:start w:val="0"/>
      <w:numFmt w:val="bullet"/>
      <w:lvlText w:val="•"/>
      <w:lvlJc w:val="left"/>
      <w:pPr>
        <w:ind w:left="6972"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abstractNum w:abstractNumId="0">
    <w:multiLevelType w:val="hybridMultilevel"/>
    <w:lvl w:ilvl="0">
      <w:start w:val="2"/>
      <w:numFmt w:val="decimal"/>
      <w:lvlText w:val="%1"/>
      <w:lvlJc w:val="left"/>
      <w:pPr>
        <w:ind w:left="840" w:hanging="720"/>
        <w:jc w:val="left"/>
      </w:pPr>
      <w:rPr>
        <w:rFonts w:hint="default"/>
        <w:lang w:val="en-us" w:eastAsia="en-us" w:bidi="en-us"/>
      </w:rPr>
    </w:lvl>
    <w:lvl w:ilvl="1">
      <w:start w:val="0"/>
      <w:numFmt w:val="decimal"/>
      <w:lvlText w:val="%1.%2"/>
      <w:lvlJc w:val="left"/>
      <w:pPr>
        <w:ind w:left="840" w:hanging="720"/>
        <w:jc w:val="left"/>
      </w:pPr>
      <w:rPr>
        <w:rFonts w:hint="default"/>
        <w:b/>
        <w:bCs/>
        <w:spacing w:val="-3"/>
        <w:w w:val="100"/>
        <w:lang w:val="en-us" w:eastAsia="en-us" w:bidi="en-us"/>
      </w:rPr>
    </w:lvl>
    <w:lvl w:ilvl="2">
      <w:start w:val="1"/>
      <w:numFmt w:val="decimal"/>
      <w:lvlText w:val="%1.%2.%3"/>
      <w:lvlJc w:val="left"/>
      <w:pPr>
        <w:ind w:left="840" w:hanging="720"/>
        <w:jc w:val="left"/>
      </w:pPr>
      <w:rPr>
        <w:rFonts w:hint="default" w:ascii="Calibri" w:hAnsi="Calibri" w:eastAsia="Calibri" w:cs="Calibri"/>
        <w:spacing w:val="-4"/>
        <w:w w:val="100"/>
        <w:sz w:val="24"/>
        <w:szCs w:val="24"/>
        <w:lang w:val="en-us" w:eastAsia="en-us" w:bidi="en-us"/>
      </w:rPr>
    </w:lvl>
    <w:lvl w:ilvl="3">
      <w:start w:val="0"/>
      <w:numFmt w:val="bullet"/>
      <w:lvlText w:val="•"/>
      <w:lvlJc w:val="left"/>
      <w:pPr>
        <w:ind w:left="3468" w:hanging="720"/>
      </w:pPr>
      <w:rPr>
        <w:rFonts w:hint="default"/>
        <w:lang w:val="en-us" w:eastAsia="en-us" w:bidi="en-us"/>
      </w:rPr>
    </w:lvl>
    <w:lvl w:ilvl="4">
      <w:start w:val="0"/>
      <w:numFmt w:val="bullet"/>
      <w:lvlText w:val="•"/>
      <w:lvlJc w:val="left"/>
      <w:pPr>
        <w:ind w:left="4344" w:hanging="720"/>
      </w:pPr>
      <w:rPr>
        <w:rFonts w:hint="default"/>
        <w:lang w:val="en-us" w:eastAsia="en-us" w:bidi="en-us"/>
      </w:rPr>
    </w:lvl>
    <w:lvl w:ilvl="5">
      <w:start w:val="0"/>
      <w:numFmt w:val="bullet"/>
      <w:lvlText w:val="•"/>
      <w:lvlJc w:val="left"/>
      <w:pPr>
        <w:ind w:left="5220" w:hanging="720"/>
      </w:pPr>
      <w:rPr>
        <w:rFonts w:hint="default"/>
        <w:lang w:val="en-us" w:eastAsia="en-us" w:bidi="en-us"/>
      </w:rPr>
    </w:lvl>
    <w:lvl w:ilvl="6">
      <w:start w:val="0"/>
      <w:numFmt w:val="bullet"/>
      <w:lvlText w:val="•"/>
      <w:lvlJc w:val="left"/>
      <w:pPr>
        <w:ind w:left="6096" w:hanging="720"/>
      </w:pPr>
      <w:rPr>
        <w:rFonts w:hint="default"/>
        <w:lang w:val="en-us" w:eastAsia="en-us" w:bidi="en-us"/>
      </w:rPr>
    </w:lvl>
    <w:lvl w:ilvl="7">
      <w:start w:val="0"/>
      <w:numFmt w:val="bullet"/>
      <w:lvlText w:val="•"/>
      <w:lvlJc w:val="left"/>
      <w:pPr>
        <w:ind w:left="6972" w:hanging="720"/>
      </w:pPr>
      <w:rPr>
        <w:rFonts w:hint="default"/>
        <w:lang w:val="en-us" w:eastAsia="en-us" w:bidi="en-us"/>
      </w:rPr>
    </w:lvl>
    <w:lvl w:ilvl="8">
      <w:start w:val="0"/>
      <w:numFmt w:val="bullet"/>
      <w:lvlText w:val="•"/>
      <w:lvlJc w:val="left"/>
      <w:pPr>
        <w:ind w:left="7848" w:hanging="720"/>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ind w:left="840"/>
    </w:pPr>
    <w:rPr>
      <w:rFonts w:ascii="Calibri" w:hAnsi="Calibri" w:eastAsia="Calibri" w:cs="Calibri"/>
      <w:sz w:val="24"/>
      <w:szCs w:val="24"/>
      <w:lang w:val="en-us" w:eastAsia="en-us" w:bidi="en-us"/>
    </w:rPr>
  </w:style>
  <w:style w:styleId="Heading1" w:type="paragraph">
    <w:name w:val="Heading 1"/>
    <w:basedOn w:val="Normal"/>
    <w:uiPriority w:val="1"/>
    <w:qFormat/>
    <w:pPr>
      <w:ind w:left="840" w:hanging="720"/>
      <w:outlineLvl w:val="1"/>
    </w:pPr>
    <w:rPr>
      <w:rFonts w:ascii="Calibri" w:hAnsi="Calibri" w:eastAsia="Calibri" w:cs="Calibri"/>
      <w:b/>
      <w:bCs/>
      <w:sz w:val="24"/>
      <w:szCs w:val="24"/>
      <w:lang w:val="en-us" w:eastAsia="en-us" w:bidi="en-us"/>
    </w:rPr>
  </w:style>
  <w:style w:styleId="ListParagraph" w:type="paragraph">
    <w:name w:val="List Paragraph"/>
    <w:basedOn w:val="Normal"/>
    <w:uiPriority w:val="1"/>
    <w:qFormat/>
    <w:pPr>
      <w:ind w:left="840" w:hanging="36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Alarcon</dc:creator>
  <dc:subject>Policy Statement</dc:subject>
  <dc:title>Range Elevation for Lecturer Faculty</dc:title>
  <dcterms:created xsi:type="dcterms:W3CDTF">2019-05-17T18:40:30Z</dcterms:created>
  <dcterms:modified xsi:type="dcterms:W3CDTF">2019-05-17T18:40:30Z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18 for Word</vt:lpwstr>
  </property>
  <property fmtid="{D5CDD505-2E9C-101B-9397-08002B2CF9AE}" pid="4" name="LastSaved">
    <vt:filetime>2019-05-17T00:00:00Z</vt:filetime>
  </property>
</Properties>
</file>