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E4C1" w14:textId="7BA14F5F" w:rsidR="00E7046D" w:rsidRPr="00412BE5" w:rsidRDefault="00655AB5" w:rsidP="00D170D1">
      <w:pPr>
        <w:jc w:val="center"/>
        <w:rPr>
          <w:rFonts w:cstheme="minorHAnsi"/>
          <w:b/>
          <w:bCs/>
        </w:rPr>
      </w:pPr>
      <w:r w:rsidRPr="00412BE5">
        <w:rPr>
          <w:rFonts w:cstheme="minorHAnsi"/>
          <w:b/>
          <w:bCs/>
        </w:rPr>
        <w:t xml:space="preserve">CSULB </w:t>
      </w:r>
      <w:r w:rsidR="00E7046D" w:rsidRPr="00412BE5">
        <w:rPr>
          <w:rFonts w:cstheme="minorHAnsi"/>
          <w:b/>
          <w:bCs/>
        </w:rPr>
        <w:t>COLLEGE OF EDUCATION</w:t>
      </w:r>
    </w:p>
    <w:p w14:paraId="21BCF1FA" w14:textId="77777777" w:rsidR="00E7046D" w:rsidRPr="00412BE5" w:rsidRDefault="00D85C0E" w:rsidP="00D170D1">
      <w:pPr>
        <w:jc w:val="center"/>
        <w:rPr>
          <w:rFonts w:cstheme="minorHAnsi"/>
          <w:b/>
          <w:bCs/>
        </w:rPr>
      </w:pPr>
      <w:r w:rsidRPr="00412BE5">
        <w:rPr>
          <w:rFonts w:cstheme="minorHAnsi"/>
          <w:b/>
          <w:bCs/>
        </w:rPr>
        <w:t>PERIODIC EVALUATION OF TENURED FACULTY (ETF)</w:t>
      </w:r>
    </w:p>
    <w:p w14:paraId="0F6838B6" w14:textId="77777777" w:rsidR="0032461A" w:rsidRPr="00412BE5" w:rsidRDefault="0032461A" w:rsidP="00D85C0E">
      <w:pPr>
        <w:rPr>
          <w:rFonts w:cstheme="minorHAnsi"/>
        </w:rPr>
      </w:pPr>
    </w:p>
    <w:p w14:paraId="721481E4" w14:textId="652661A0" w:rsidR="003B2B81" w:rsidRPr="00412BE5" w:rsidRDefault="00D16205" w:rsidP="005312FB">
      <w:pPr>
        <w:rPr>
          <w:rFonts w:cstheme="minorHAnsi"/>
        </w:rPr>
      </w:pPr>
      <w:r w:rsidRPr="00412BE5">
        <w:rPr>
          <w:rFonts w:cstheme="minorHAnsi"/>
        </w:rPr>
        <w:t>This document</w:t>
      </w:r>
      <w:r w:rsidR="00D85C0E" w:rsidRPr="00412BE5">
        <w:rPr>
          <w:rFonts w:cstheme="minorHAnsi"/>
        </w:rPr>
        <w:t xml:space="preserve"> </w:t>
      </w:r>
      <w:r w:rsidR="005F4208" w:rsidRPr="00412BE5">
        <w:rPr>
          <w:rFonts w:cstheme="minorHAnsi"/>
        </w:rPr>
        <w:t xml:space="preserve">is a </w:t>
      </w:r>
      <w:r w:rsidR="003B2B81" w:rsidRPr="00412BE5">
        <w:rPr>
          <w:rFonts w:cstheme="minorHAnsi"/>
        </w:rPr>
        <w:t xml:space="preserve">guide </w:t>
      </w:r>
      <w:r w:rsidR="00856BFE" w:rsidRPr="00412BE5">
        <w:rPr>
          <w:rFonts w:cstheme="minorHAnsi"/>
        </w:rPr>
        <w:t xml:space="preserve">for candidates in the College of Education who are participating in the </w:t>
      </w:r>
      <w:r w:rsidR="00D85C0E" w:rsidRPr="00412BE5">
        <w:rPr>
          <w:rFonts w:cstheme="minorHAnsi"/>
        </w:rPr>
        <w:t>Evaluation of Tenured Faculty (ETF)</w:t>
      </w:r>
      <w:r w:rsidR="00C4701B" w:rsidRPr="00412BE5">
        <w:rPr>
          <w:rFonts w:cstheme="minorHAnsi"/>
        </w:rPr>
        <w:t>.</w:t>
      </w:r>
      <w:r w:rsidR="00D85C0E" w:rsidRPr="00412BE5">
        <w:rPr>
          <w:rFonts w:cstheme="minorHAnsi"/>
        </w:rPr>
        <w:t xml:space="preserve"> </w:t>
      </w:r>
      <w:r w:rsidR="00FA468C" w:rsidRPr="00412BE5">
        <w:rPr>
          <w:rFonts w:cstheme="minorHAnsi"/>
        </w:rPr>
        <w:t xml:space="preserve">This guide </w:t>
      </w:r>
      <w:r w:rsidR="002460E2" w:rsidRPr="00412BE5">
        <w:rPr>
          <w:rFonts w:cstheme="minorHAnsi"/>
        </w:rPr>
        <w:t>does not replace the</w:t>
      </w:r>
      <w:r w:rsidR="00883DFA" w:rsidRPr="00412BE5">
        <w:rPr>
          <w:rFonts w:cstheme="minorHAnsi"/>
        </w:rPr>
        <w:t xml:space="preserve"> </w:t>
      </w:r>
      <w:r w:rsidR="002460E2" w:rsidRPr="00412BE5">
        <w:rPr>
          <w:rFonts w:cstheme="minorHAnsi"/>
        </w:rPr>
        <w:t xml:space="preserve">annual </w:t>
      </w:r>
      <w:r w:rsidR="00BA174F" w:rsidRPr="00412BE5">
        <w:rPr>
          <w:rFonts w:cstheme="minorHAnsi"/>
        </w:rPr>
        <w:t xml:space="preserve">memo from Faculty Affairs titled, </w:t>
      </w:r>
      <w:r w:rsidR="00BA174F" w:rsidRPr="00412BE5">
        <w:rPr>
          <w:rFonts w:cstheme="minorHAnsi"/>
          <w:i/>
          <w:iCs/>
        </w:rPr>
        <w:t>Information for Periodic Evaluation of Tenured Faculty (ETF)</w:t>
      </w:r>
      <w:r w:rsidR="00BA174F" w:rsidRPr="00412BE5">
        <w:rPr>
          <w:rFonts w:cstheme="minorHAnsi"/>
        </w:rPr>
        <w:t> </w:t>
      </w:r>
      <w:r w:rsidR="004567FC" w:rsidRPr="00412BE5">
        <w:rPr>
          <w:rFonts w:cstheme="minorHAnsi"/>
        </w:rPr>
        <w:t>available via</w:t>
      </w:r>
      <w:r w:rsidR="00FA468C" w:rsidRPr="00412BE5">
        <w:rPr>
          <w:rFonts w:cstheme="minorHAnsi"/>
        </w:rPr>
        <w:t xml:space="preserve"> </w:t>
      </w:r>
      <w:r w:rsidR="00DC5498" w:rsidRPr="00412BE5">
        <w:rPr>
          <w:rFonts w:cstheme="minorHAnsi"/>
        </w:rPr>
        <w:t xml:space="preserve">the </w:t>
      </w:r>
      <w:hyperlink r:id="rId10" w:history="1">
        <w:r w:rsidR="00A2557A" w:rsidRPr="00A2557A">
          <w:rPr>
            <w:rStyle w:val="Hyperlink"/>
            <w:rFonts w:cstheme="minorHAnsi"/>
          </w:rPr>
          <w:t>E</w:t>
        </w:r>
        <w:r w:rsidR="00583F39" w:rsidRPr="00A2557A">
          <w:rPr>
            <w:rStyle w:val="Hyperlink"/>
            <w:rFonts w:cstheme="minorHAnsi"/>
          </w:rPr>
          <w:t>valuation</w:t>
        </w:r>
        <w:r w:rsidR="00A2557A" w:rsidRPr="00A2557A">
          <w:rPr>
            <w:rStyle w:val="Hyperlink"/>
            <w:rFonts w:cstheme="minorHAnsi"/>
          </w:rPr>
          <w:t>s</w:t>
        </w:r>
      </w:hyperlink>
      <w:r w:rsidR="00A2557A">
        <w:rPr>
          <w:rFonts w:cstheme="minorHAnsi"/>
        </w:rPr>
        <w:t xml:space="preserve"> </w:t>
      </w:r>
      <w:r w:rsidR="00583F39" w:rsidRPr="00412BE5">
        <w:rPr>
          <w:rFonts w:cstheme="minorHAnsi"/>
        </w:rPr>
        <w:t>page</w:t>
      </w:r>
      <w:r w:rsidR="00D31BD3" w:rsidRPr="00412BE5">
        <w:rPr>
          <w:rFonts w:cstheme="minorHAnsi"/>
        </w:rPr>
        <w:t xml:space="preserve"> </w:t>
      </w:r>
      <w:r w:rsidR="00A2557A">
        <w:rPr>
          <w:rFonts w:cstheme="minorHAnsi"/>
        </w:rPr>
        <w:t xml:space="preserve">on the Faculty Affairs website. </w:t>
      </w:r>
    </w:p>
    <w:p w14:paraId="38712B1A" w14:textId="77777777" w:rsidR="003B2B81" w:rsidRPr="00412BE5" w:rsidRDefault="003B2B81" w:rsidP="005312FB">
      <w:pPr>
        <w:rPr>
          <w:rFonts w:cstheme="minorHAnsi"/>
        </w:rPr>
      </w:pPr>
    </w:p>
    <w:p w14:paraId="06C7DBB8" w14:textId="1260FBC9" w:rsidR="00AF7717" w:rsidRPr="00412BE5" w:rsidRDefault="00E87301" w:rsidP="005312FB">
      <w:pPr>
        <w:rPr>
          <w:rFonts w:cstheme="minorHAnsi"/>
        </w:rPr>
      </w:pPr>
      <w:r w:rsidRPr="00412BE5">
        <w:rPr>
          <w:rFonts w:cstheme="minorHAnsi"/>
        </w:rPr>
        <w:t xml:space="preserve">ETF reviews are conducted by a Department Committee and the Dean. There is no </w:t>
      </w:r>
      <w:r w:rsidR="00AA11A9" w:rsidRPr="00412BE5">
        <w:rPr>
          <w:rFonts w:cstheme="minorHAnsi"/>
        </w:rPr>
        <w:t>C</w:t>
      </w:r>
      <w:r w:rsidRPr="00412BE5">
        <w:rPr>
          <w:rFonts w:cstheme="minorHAnsi"/>
        </w:rPr>
        <w:t>ollege</w:t>
      </w:r>
      <w:r w:rsidR="00AA11A9" w:rsidRPr="00412BE5">
        <w:rPr>
          <w:rFonts w:cstheme="minorHAnsi"/>
        </w:rPr>
        <w:t>-</w:t>
      </w:r>
      <w:r w:rsidRPr="00412BE5">
        <w:rPr>
          <w:rFonts w:cstheme="minorHAnsi"/>
        </w:rPr>
        <w:t>level</w:t>
      </w:r>
      <w:r w:rsidR="00D31BD3" w:rsidRPr="00412BE5">
        <w:rPr>
          <w:rFonts w:cstheme="minorHAnsi"/>
        </w:rPr>
        <w:t xml:space="preserve"> committee</w:t>
      </w:r>
      <w:r w:rsidR="00D170D1" w:rsidRPr="00412BE5">
        <w:rPr>
          <w:rFonts w:cstheme="minorHAnsi"/>
        </w:rPr>
        <w:t xml:space="preserve"> review of ETF files</w:t>
      </w:r>
      <w:r w:rsidRPr="00412BE5">
        <w:rPr>
          <w:rFonts w:cstheme="minorHAnsi"/>
        </w:rPr>
        <w:t xml:space="preserve">. </w:t>
      </w:r>
      <w:r w:rsidR="00AF7717" w:rsidRPr="00412BE5">
        <w:rPr>
          <w:rFonts w:cstheme="minorHAnsi"/>
        </w:rPr>
        <w:t xml:space="preserve">The steps in the ETF review </w:t>
      </w:r>
      <w:r w:rsidR="005312FB" w:rsidRPr="00412BE5">
        <w:rPr>
          <w:rFonts w:cstheme="minorHAnsi"/>
        </w:rPr>
        <w:t>include</w:t>
      </w:r>
      <w:r w:rsidR="00AF7717" w:rsidRPr="00412BE5">
        <w:rPr>
          <w:rFonts w:cstheme="minorHAnsi"/>
        </w:rPr>
        <w:t>:</w:t>
      </w:r>
    </w:p>
    <w:p w14:paraId="3C44E7C1" w14:textId="45A4BCD3" w:rsidR="00AF7717" w:rsidRPr="00412BE5" w:rsidRDefault="00E44C3B" w:rsidP="005312FB">
      <w:pPr>
        <w:pStyle w:val="ListParagraph"/>
        <w:numPr>
          <w:ilvl w:val="0"/>
          <w:numId w:val="4"/>
        </w:numPr>
        <w:spacing w:before="0" w:beforeAutospacing="0" w:after="0" w:afterAutospacing="0"/>
        <w:rPr>
          <w:rFonts w:asciiTheme="minorHAnsi" w:hAnsiTheme="minorHAnsi" w:cstheme="minorHAnsi"/>
        </w:rPr>
      </w:pPr>
      <w:r w:rsidRPr="00412BE5">
        <w:rPr>
          <w:rFonts w:asciiTheme="minorHAnsi" w:hAnsiTheme="minorHAnsi" w:cstheme="minorHAnsi"/>
        </w:rPr>
        <w:t>Department announces o</w:t>
      </w:r>
      <w:r w:rsidR="00AF7717" w:rsidRPr="00412BE5">
        <w:rPr>
          <w:rFonts w:asciiTheme="minorHAnsi" w:hAnsiTheme="minorHAnsi" w:cstheme="minorHAnsi"/>
        </w:rPr>
        <w:t xml:space="preserve">pen period </w:t>
      </w:r>
      <w:r w:rsidRPr="00412BE5">
        <w:rPr>
          <w:rFonts w:asciiTheme="minorHAnsi" w:hAnsiTheme="minorHAnsi" w:cstheme="minorHAnsi"/>
        </w:rPr>
        <w:t xml:space="preserve">for </w:t>
      </w:r>
      <w:r w:rsidR="008A08C3" w:rsidRPr="00412BE5">
        <w:rPr>
          <w:rFonts w:asciiTheme="minorHAnsi" w:hAnsiTheme="minorHAnsi" w:cstheme="minorHAnsi"/>
        </w:rPr>
        <w:t xml:space="preserve">faculty unit employees, students, academic </w:t>
      </w:r>
      <w:r w:rsidR="00CD71C8" w:rsidRPr="00412BE5">
        <w:rPr>
          <w:rFonts w:asciiTheme="minorHAnsi" w:hAnsiTheme="minorHAnsi" w:cstheme="minorHAnsi"/>
        </w:rPr>
        <w:t>administrators,</w:t>
      </w:r>
      <w:r w:rsidR="008A08C3" w:rsidRPr="00412BE5">
        <w:rPr>
          <w:rFonts w:asciiTheme="minorHAnsi" w:hAnsiTheme="minorHAnsi" w:cstheme="minorHAnsi"/>
        </w:rPr>
        <w:t xml:space="preserve"> and the President </w:t>
      </w:r>
      <w:r w:rsidR="00AF7717" w:rsidRPr="00412BE5">
        <w:rPr>
          <w:rFonts w:asciiTheme="minorHAnsi" w:hAnsiTheme="minorHAnsi" w:cstheme="minorHAnsi"/>
        </w:rPr>
        <w:t xml:space="preserve">to contribute information </w:t>
      </w:r>
      <w:r w:rsidRPr="00412BE5">
        <w:rPr>
          <w:rFonts w:asciiTheme="minorHAnsi" w:hAnsiTheme="minorHAnsi" w:cstheme="minorHAnsi"/>
        </w:rPr>
        <w:t>to</w:t>
      </w:r>
      <w:r w:rsidR="000758D8" w:rsidRPr="00412BE5">
        <w:rPr>
          <w:rFonts w:asciiTheme="minorHAnsi" w:hAnsiTheme="minorHAnsi" w:cstheme="minorHAnsi"/>
        </w:rPr>
        <w:t xml:space="preserve"> ETF review file</w:t>
      </w:r>
      <w:r w:rsidR="00AF7717" w:rsidRPr="00412BE5">
        <w:rPr>
          <w:rFonts w:asciiTheme="minorHAnsi" w:hAnsiTheme="minorHAnsi" w:cstheme="minorHAnsi"/>
        </w:rPr>
        <w:t>.</w:t>
      </w:r>
    </w:p>
    <w:p w14:paraId="3A7B9CA6" w14:textId="48862E7A" w:rsidR="00AF7717" w:rsidRPr="00412BE5" w:rsidRDefault="0001763B" w:rsidP="005312FB">
      <w:pPr>
        <w:pStyle w:val="ListParagraph"/>
        <w:numPr>
          <w:ilvl w:val="0"/>
          <w:numId w:val="4"/>
        </w:numPr>
        <w:spacing w:before="0" w:beforeAutospacing="0" w:after="0" w:afterAutospacing="0"/>
        <w:rPr>
          <w:rFonts w:asciiTheme="minorHAnsi" w:hAnsiTheme="minorHAnsi" w:cstheme="minorHAnsi"/>
        </w:rPr>
      </w:pPr>
      <w:r w:rsidRPr="00412BE5">
        <w:rPr>
          <w:rFonts w:asciiTheme="minorHAnsi" w:hAnsiTheme="minorHAnsi" w:cstheme="minorHAnsi"/>
        </w:rPr>
        <w:t>Candidate s</w:t>
      </w:r>
      <w:r w:rsidR="00F64367" w:rsidRPr="00412BE5">
        <w:rPr>
          <w:rFonts w:asciiTheme="minorHAnsi" w:hAnsiTheme="minorHAnsi" w:cstheme="minorHAnsi"/>
        </w:rPr>
        <w:t>ubmit</w:t>
      </w:r>
      <w:r w:rsidRPr="00412BE5">
        <w:rPr>
          <w:rFonts w:asciiTheme="minorHAnsi" w:hAnsiTheme="minorHAnsi" w:cstheme="minorHAnsi"/>
        </w:rPr>
        <w:t xml:space="preserve">s </w:t>
      </w:r>
      <w:r w:rsidR="00CD71C8" w:rsidRPr="00412BE5">
        <w:rPr>
          <w:rFonts w:asciiTheme="minorHAnsi" w:hAnsiTheme="minorHAnsi" w:cstheme="minorHAnsi"/>
        </w:rPr>
        <w:t xml:space="preserve">ETF review file </w:t>
      </w:r>
      <w:r w:rsidR="00AF7717" w:rsidRPr="00412BE5">
        <w:rPr>
          <w:rFonts w:asciiTheme="minorHAnsi" w:hAnsiTheme="minorHAnsi" w:cstheme="minorHAnsi"/>
        </w:rPr>
        <w:t xml:space="preserve">to </w:t>
      </w:r>
      <w:r w:rsidR="00113872" w:rsidRPr="00412BE5">
        <w:rPr>
          <w:rFonts w:asciiTheme="minorHAnsi" w:hAnsiTheme="minorHAnsi" w:cstheme="minorHAnsi"/>
        </w:rPr>
        <w:t xml:space="preserve">the </w:t>
      </w:r>
      <w:r w:rsidR="00AF7717" w:rsidRPr="00412BE5">
        <w:rPr>
          <w:rFonts w:asciiTheme="minorHAnsi" w:hAnsiTheme="minorHAnsi" w:cstheme="minorHAnsi"/>
        </w:rPr>
        <w:t>Department Committee</w:t>
      </w:r>
      <w:r w:rsidR="00460FF3" w:rsidRPr="00412BE5">
        <w:rPr>
          <w:rFonts w:asciiTheme="minorHAnsi" w:hAnsiTheme="minorHAnsi" w:cstheme="minorHAnsi"/>
        </w:rPr>
        <w:t xml:space="preserve"> via </w:t>
      </w:r>
      <w:proofErr w:type="spellStart"/>
      <w:r w:rsidR="00460FF3" w:rsidRPr="00412BE5">
        <w:rPr>
          <w:rFonts w:asciiTheme="minorHAnsi" w:hAnsiTheme="minorHAnsi" w:cstheme="minorHAnsi"/>
        </w:rPr>
        <w:t>Interfolio</w:t>
      </w:r>
      <w:proofErr w:type="spellEnd"/>
      <w:r w:rsidR="00AF7717" w:rsidRPr="00412BE5">
        <w:rPr>
          <w:rFonts w:asciiTheme="minorHAnsi" w:hAnsiTheme="minorHAnsi" w:cstheme="minorHAnsi"/>
        </w:rPr>
        <w:t>.</w:t>
      </w:r>
      <w:r w:rsidR="00AF7717" w:rsidRPr="00412BE5">
        <w:rPr>
          <w:rFonts w:asciiTheme="minorHAnsi" w:hAnsiTheme="minorHAnsi" w:cstheme="minorHAnsi"/>
        </w:rPr>
        <w:tab/>
      </w:r>
    </w:p>
    <w:p w14:paraId="3335555C" w14:textId="299F1E33" w:rsidR="00AF7717" w:rsidRPr="00412BE5" w:rsidRDefault="00AF7717" w:rsidP="005312FB">
      <w:pPr>
        <w:pStyle w:val="ListParagraph"/>
        <w:numPr>
          <w:ilvl w:val="0"/>
          <w:numId w:val="4"/>
        </w:numPr>
        <w:spacing w:before="0" w:beforeAutospacing="0" w:after="0" w:afterAutospacing="0"/>
        <w:rPr>
          <w:rFonts w:asciiTheme="minorHAnsi" w:hAnsiTheme="minorHAnsi" w:cstheme="minorHAnsi"/>
        </w:rPr>
      </w:pPr>
      <w:r w:rsidRPr="00412BE5">
        <w:rPr>
          <w:rFonts w:asciiTheme="minorHAnsi" w:hAnsiTheme="minorHAnsi" w:cstheme="minorHAnsi"/>
        </w:rPr>
        <w:t xml:space="preserve">Department Committee reviews </w:t>
      </w:r>
      <w:r w:rsidR="0001763B" w:rsidRPr="00412BE5">
        <w:rPr>
          <w:rFonts w:asciiTheme="minorHAnsi" w:hAnsiTheme="minorHAnsi" w:cstheme="minorHAnsi"/>
        </w:rPr>
        <w:t>candidate’s</w:t>
      </w:r>
      <w:r w:rsidRPr="00412BE5">
        <w:rPr>
          <w:rFonts w:asciiTheme="minorHAnsi" w:hAnsiTheme="minorHAnsi" w:cstheme="minorHAnsi"/>
        </w:rPr>
        <w:t xml:space="preserve"> file</w:t>
      </w:r>
      <w:r w:rsidR="00184514" w:rsidRPr="00412BE5">
        <w:rPr>
          <w:rFonts w:asciiTheme="minorHAnsi" w:hAnsiTheme="minorHAnsi" w:cstheme="minorHAnsi"/>
        </w:rPr>
        <w:t xml:space="preserve">, which </w:t>
      </w:r>
      <w:r w:rsidRPr="00412BE5">
        <w:rPr>
          <w:rFonts w:asciiTheme="minorHAnsi" w:hAnsiTheme="minorHAnsi" w:cstheme="minorHAnsi"/>
        </w:rPr>
        <w:t xml:space="preserve">may include a </w:t>
      </w:r>
      <w:r w:rsidR="00113872" w:rsidRPr="00412BE5">
        <w:rPr>
          <w:rFonts w:asciiTheme="minorHAnsi" w:hAnsiTheme="minorHAnsi" w:cstheme="minorHAnsi"/>
        </w:rPr>
        <w:t xml:space="preserve">review from the </w:t>
      </w:r>
      <w:r w:rsidRPr="00412BE5">
        <w:rPr>
          <w:rFonts w:asciiTheme="minorHAnsi" w:hAnsiTheme="minorHAnsi" w:cstheme="minorHAnsi"/>
        </w:rPr>
        <w:t>Chair.</w:t>
      </w:r>
      <w:r w:rsidRPr="00412BE5">
        <w:rPr>
          <w:rFonts w:asciiTheme="minorHAnsi" w:hAnsiTheme="minorHAnsi" w:cstheme="minorHAnsi"/>
        </w:rPr>
        <w:tab/>
      </w:r>
    </w:p>
    <w:p w14:paraId="20188816" w14:textId="3C9787C1" w:rsidR="00AF7717" w:rsidRPr="00412BE5" w:rsidRDefault="0001763B" w:rsidP="005312FB">
      <w:pPr>
        <w:pStyle w:val="ListParagraph"/>
        <w:numPr>
          <w:ilvl w:val="0"/>
          <w:numId w:val="4"/>
        </w:numPr>
        <w:spacing w:before="0" w:beforeAutospacing="0" w:after="0" w:afterAutospacing="0"/>
        <w:rPr>
          <w:rFonts w:asciiTheme="minorHAnsi" w:hAnsiTheme="minorHAnsi" w:cstheme="minorHAnsi"/>
        </w:rPr>
      </w:pPr>
      <w:r w:rsidRPr="00412BE5">
        <w:rPr>
          <w:rFonts w:asciiTheme="minorHAnsi" w:hAnsiTheme="minorHAnsi" w:cstheme="minorHAnsi"/>
        </w:rPr>
        <w:t>Candidate may submit</w:t>
      </w:r>
      <w:r w:rsidR="00AF7717" w:rsidRPr="00412BE5">
        <w:rPr>
          <w:rFonts w:asciiTheme="minorHAnsi" w:hAnsiTheme="minorHAnsi" w:cstheme="minorHAnsi"/>
        </w:rPr>
        <w:t xml:space="preserve"> a response/rebuttal to Department Committee review and</w:t>
      </w:r>
      <w:r w:rsidR="00113872" w:rsidRPr="00412BE5">
        <w:rPr>
          <w:rFonts w:asciiTheme="minorHAnsi" w:hAnsiTheme="minorHAnsi" w:cstheme="minorHAnsi"/>
        </w:rPr>
        <w:t xml:space="preserve"> to </w:t>
      </w:r>
      <w:r w:rsidR="006E5C16" w:rsidRPr="00412BE5">
        <w:rPr>
          <w:rFonts w:asciiTheme="minorHAnsi" w:hAnsiTheme="minorHAnsi" w:cstheme="minorHAnsi"/>
        </w:rPr>
        <w:t xml:space="preserve">the </w:t>
      </w:r>
      <w:r w:rsidR="00AF7717" w:rsidRPr="00412BE5">
        <w:rPr>
          <w:rFonts w:asciiTheme="minorHAnsi" w:hAnsiTheme="minorHAnsi" w:cstheme="minorHAnsi"/>
        </w:rPr>
        <w:t>Chair's review (if</w:t>
      </w:r>
      <w:r w:rsidR="006E5C16" w:rsidRPr="00412BE5">
        <w:rPr>
          <w:rFonts w:asciiTheme="minorHAnsi" w:hAnsiTheme="minorHAnsi" w:cstheme="minorHAnsi"/>
        </w:rPr>
        <w:t xml:space="preserve"> applicable</w:t>
      </w:r>
      <w:r w:rsidR="00AF7717" w:rsidRPr="00412BE5">
        <w:rPr>
          <w:rFonts w:asciiTheme="minorHAnsi" w:hAnsiTheme="minorHAnsi" w:cstheme="minorHAnsi"/>
        </w:rPr>
        <w:t>).</w:t>
      </w:r>
    </w:p>
    <w:p w14:paraId="17BDF4E8" w14:textId="229E5557" w:rsidR="00AF7717" w:rsidRPr="00412BE5" w:rsidRDefault="00AF7717" w:rsidP="005312FB">
      <w:pPr>
        <w:pStyle w:val="ListParagraph"/>
        <w:numPr>
          <w:ilvl w:val="0"/>
          <w:numId w:val="4"/>
        </w:numPr>
        <w:spacing w:before="0" w:beforeAutospacing="0" w:after="0" w:afterAutospacing="0"/>
        <w:rPr>
          <w:rFonts w:asciiTheme="minorHAnsi" w:hAnsiTheme="minorHAnsi" w:cstheme="minorHAnsi"/>
        </w:rPr>
      </w:pPr>
      <w:r w:rsidRPr="00412BE5">
        <w:rPr>
          <w:rFonts w:asciiTheme="minorHAnsi" w:hAnsiTheme="minorHAnsi" w:cstheme="minorHAnsi"/>
        </w:rPr>
        <w:t xml:space="preserve">Dean reviews </w:t>
      </w:r>
      <w:r w:rsidR="0001763B" w:rsidRPr="00412BE5">
        <w:rPr>
          <w:rFonts w:asciiTheme="minorHAnsi" w:hAnsiTheme="minorHAnsi" w:cstheme="minorHAnsi"/>
        </w:rPr>
        <w:t>candidate’s</w:t>
      </w:r>
      <w:r w:rsidR="006E5C16" w:rsidRPr="00412BE5">
        <w:rPr>
          <w:rFonts w:asciiTheme="minorHAnsi" w:hAnsiTheme="minorHAnsi" w:cstheme="minorHAnsi"/>
        </w:rPr>
        <w:t xml:space="preserve"> </w:t>
      </w:r>
      <w:r w:rsidRPr="00412BE5">
        <w:rPr>
          <w:rFonts w:asciiTheme="minorHAnsi" w:hAnsiTheme="minorHAnsi" w:cstheme="minorHAnsi"/>
        </w:rPr>
        <w:t xml:space="preserve">file and </w:t>
      </w:r>
      <w:r w:rsidR="00F45D58" w:rsidRPr="00412BE5">
        <w:rPr>
          <w:rFonts w:asciiTheme="minorHAnsi" w:hAnsiTheme="minorHAnsi" w:cstheme="minorHAnsi"/>
        </w:rPr>
        <w:t xml:space="preserve">sends </w:t>
      </w:r>
      <w:r w:rsidRPr="00412BE5">
        <w:rPr>
          <w:rFonts w:asciiTheme="minorHAnsi" w:hAnsiTheme="minorHAnsi" w:cstheme="minorHAnsi"/>
        </w:rPr>
        <w:t>notifi</w:t>
      </w:r>
      <w:r w:rsidR="00F45D58" w:rsidRPr="00412BE5">
        <w:rPr>
          <w:rFonts w:asciiTheme="minorHAnsi" w:hAnsiTheme="minorHAnsi" w:cstheme="minorHAnsi"/>
        </w:rPr>
        <w:t>cation when complete</w:t>
      </w:r>
      <w:r w:rsidRPr="00412BE5">
        <w:rPr>
          <w:rFonts w:asciiTheme="minorHAnsi" w:hAnsiTheme="minorHAnsi" w:cstheme="minorHAnsi"/>
        </w:rPr>
        <w:t>.</w:t>
      </w:r>
    </w:p>
    <w:p w14:paraId="5CC8570A" w14:textId="77777777" w:rsidR="005312FB" w:rsidRPr="00412BE5" w:rsidRDefault="005312FB" w:rsidP="005312FB">
      <w:pPr>
        <w:rPr>
          <w:rFonts w:cstheme="minorHAnsi"/>
        </w:rPr>
      </w:pPr>
    </w:p>
    <w:p w14:paraId="0D24851F" w14:textId="092F4922" w:rsidR="00736B65" w:rsidRDefault="004E58D6" w:rsidP="005312FB">
      <w:pPr>
        <w:rPr>
          <w:rFonts w:cstheme="minorHAnsi"/>
        </w:rPr>
      </w:pPr>
      <w:r w:rsidRPr="00412BE5">
        <w:rPr>
          <w:rFonts w:cstheme="minorHAnsi"/>
        </w:rPr>
        <w:t xml:space="preserve">Deadlines for the ETF review are published by Faculty Affairs </w:t>
      </w:r>
      <w:r w:rsidR="00736B65">
        <w:rPr>
          <w:rFonts w:cstheme="minorHAnsi"/>
        </w:rPr>
        <w:t xml:space="preserve">and </w:t>
      </w:r>
      <w:r w:rsidR="00F60200" w:rsidRPr="00412BE5">
        <w:rPr>
          <w:rFonts w:cstheme="minorHAnsi"/>
        </w:rPr>
        <w:t>updated in</w:t>
      </w:r>
      <w:r w:rsidR="008D065F" w:rsidRPr="00412BE5">
        <w:rPr>
          <w:rFonts w:cstheme="minorHAnsi"/>
        </w:rPr>
        <w:t xml:space="preserve"> August</w:t>
      </w:r>
      <w:r w:rsidR="00736B65">
        <w:rPr>
          <w:rFonts w:cstheme="minorHAnsi"/>
        </w:rPr>
        <w:t xml:space="preserve"> each year</w:t>
      </w:r>
      <w:r w:rsidR="008D065F" w:rsidRPr="00412BE5">
        <w:rPr>
          <w:rFonts w:cstheme="minorHAnsi"/>
        </w:rPr>
        <w:t>.</w:t>
      </w:r>
      <w:r w:rsidR="00EF2DD0" w:rsidRPr="00412BE5">
        <w:rPr>
          <w:rFonts w:cstheme="minorHAnsi"/>
        </w:rPr>
        <w:t xml:space="preserve"> </w:t>
      </w:r>
      <w:r w:rsidR="00736B65">
        <w:rPr>
          <w:rFonts w:cstheme="minorHAnsi"/>
        </w:rPr>
        <w:t xml:space="preserve">The current deadlines may be found at </w:t>
      </w:r>
      <w:hyperlink r:id="rId11" w:history="1">
        <w:r w:rsidR="00736B65" w:rsidRPr="00736B65">
          <w:rPr>
            <w:rStyle w:val="Hyperlink"/>
            <w:rFonts w:cstheme="minorHAnsi"/>
          </w:rPr>
          <w:t>Evaluation of Tenured Faculty ETF Deadlines</w:t>
        </w:r>
      </w:hyperlink>
      <w:r w:rsidR="00736B65">
        <w:rPr>
          <w:rFonts w:cstheme="minorHAnsi"/>
        </w:rPr>
        <w:t xml:space="preserve">.  </w:t>
      </w:r>
    </w:p>
    <w:p w14:paraId="76155A0A" w14:textId="77777777" w:rsidR="00736B65" w:rsidRPr="00412BE5" w:rsidRDefault="00736B65" w:rsidP="005312FB">
      <w:pPr>
        <w:rPr>
          <w:rFonts w:cstheme="minorHAnsi"/>
        </w:rPr>
      </w:pPr>
    </w:p>
    <w:p w14:paraId="2CD03EDD" w14:textId="77777777" w:rsidR="00D85C0E" w:rsidRPr="00412BE5" w:rsidRDefault="00D85C0E" w:rsidP="005312FB">
      <w:pPr>
        <w:rPr>
          <w:rFonts w:cstheme="minorHAnsi"/>
        </w:rPr>
      </w:pPr>
      <w:r w:rsidRPr="00412BE5">
        <w:rPr>
          <w:rFonts w:cstheme="minorHAnsi"/>
        </w:rPr>
        <w:t>EVALUATION PROCEDURES</w:t>
      </w:r>
    </w:p>
    <w:p w14:paraId="32DE8BF4" w14:textId="77777777" w:rsidR="00D85C0E" w:rsidRPr="00412BE5" w:rsidRDefault="00D85C0E" w:rsidP="005312FB">
      <w:pPr>
        <w:rPr>
          <w:rFonts w:cstheme="minorHAnsi"/>
        </w:rPr>
      </w:pPr>
    </w:p>
    <w:p w14:paraId="1EABE92F" w14:textId="77777777" w:rsidR="00D85C0E" w:rsidRPr="00412BE5" w:rsidRDefault="00D85C0E" w:rsidP="005312FB">
      <w:pPr>
        <w:rPr>
          <w:rFonts w:cstheme="minorHAnsi"/>
          <w:b/>
          <w:bCs/>
        </w:rPr>
      </w:pPr>
      <w:r w:rsidRPr="00412BE5">
        <w:rPr>
          <w:rFonts w:cstheme="minorHAnsi"/>
          <w:b/>
          <w:bCs/>
        </w:rPr>
        <w:t>Committee Membership</w:t>
      </w:r>
    </w:p>
    <w:p w14:paraId="441D65DF" w14:textId="0BB51FBA" w:rsidR="00D85C0E" w:rsidRPr="00412BE5" w:rsidRDefault="00D40C0F" w:rsidP="005312FB">
      <w:pPr>
        <w:rPr>
          <w:rFonts w:cstheme="minorHAnsi"/>
        </w:rPr>
      </w:pPr>
      <w:r w:rsidRPr="00412BE5">
        <w:rPr>
          <w:rFonts w:cstheme="minorHAnsi"/>
        </w:rPr>
        <w:t>E</w:t>
      </w:r>
      <w:r w:rsidR="00373271" w:rsidRPr="00412BE5">
        <w:rPr>
          <w:rFonts w:cstheme="minorHAnsi"/>
        </w:rPr>
        <w:t xml:space="preserve">TF files are evaluated by a </w:t>
      </w:r>
      <w:r w:rsidR="002870B8" w:rsidRPr="00412BE5">
        <w:rPr>
          <w:rFonts w:cstheme="minorHAnsi"/>
        </w:rPr>
        <w:t xml:space="preserve">department peer review </w:t>
      </w:r>
      <w:r w:rsidR="00373271" w:rsidRPr="00412BE5">
        <w:rPr>
          <w:rFonts w:cstheme="minorHAnsi"/>
        </w:rPr>
        <w:t>committee</w:t>
      </w:r>
      <w:r w:rsidR="002870B8" w:rsidRPr="00412BE5">
        <w:rPr>
          <w:rFonts w:cstheme="minorHAnsi"/>
        </w:rPr>
        <w:t>. D</w:t>
      </w:r>
      <w:r w:rsidR="000323D1" w:rsidRPr="00412BE5">
        <w:rPr>
          <w:rFonts w:cstheme="minorHAnsi"/>
        </w:rPr>
        <w:t>epartment</w:t>
      </w:r>
      <w:r w:rsidR="002870B8" w:rsidRPr="00412BE5">
        <w:rPr>
          <w:rFonts w:cstheme="minorHAnsi"/>
        </w:rPr>
        <w:t>s may</w:t>
      </w:r>
      <w:r w:rsidR="006437A6" w:rsidRPr="00412BE5">
        <w:rPr>
          <w:rFonts w:cstheme="minorHAnsi"/>
        </w:rPr>
        <w:t xml:space="preserve"> assign ETF reviews to the </w:t>
      </w:r>
      <w:r w:rsidR="007D2646" w:rsidRPr="00412BE5">
        <w:rPr>
          <w:rFonts w:cstheme="minorHAnsi"/>
        </w:rPr>
        <w:t>department’s</w:t>
      </w:r>
      <w:r w:rsidR="006437A6" w:rsidRPr="00412BE5">
        <w:rPr>
          <w:rFonts w:cstheme="minorHAnsi"/>
        </w:rPr>
        <w:t xml:space="preserve"> RTP committee or </w:t>
      </w:r>
      <w:r w:rsidR="008B0F14" w:rsidRPr="00412BE5">
        <w:rPr>
          <w:rFonts w:cstheme="minorHAnsi"/>
        </w:rPr>
        <w:t>elect</w:t>
      </w:r>
      <w:r w:rsidR="000323D1" w:rsidRPr="00412BE5">
        <w:rPr>
          <w:rFonts w:cstheme="minorHAnsi"/>
        </w:rPr>
        <w:t xml:space="preserve"> </w:t>
      </w:r>
      <w:r w:rsidR="000638D4" w:rsidRPr="00412BE5">
        <w:rPr>
          <w:rFonts w:cstheme="minorHAnsi"/>
        </w:rPr>
        <w:t xml:space="preserve">a </w:t>
      </w:r>
      <w:r w:rsidR="00C965E6" w:rsidRPr="00412BE5">
        <w:rPr>
          <w:rFonts w:cstheme="minorHAnsi"/>
        </w:rPr>
        <w:t>separate</w:t>
      </w:r>
      <w:r w:rsidR="00CB57BF" w:rsidRPr="00412BE5">
        <w:rPr>
          <w:rFonts w:cstheme="minorHAnsi"/>
        </w:rPr>
        <w:t xml:space="preserve"> ETF review</w:t>
      </w:r>
      <w:r w:rsidR="00C965E6" w:rsidRPr="00412BE5">
        <w:rPr>
          <w:rFonts w:cstheme="minorHAnsi"/>
        </w:rPr>
        <w:t xml:space="preserve"> committee</w:t>
      </w:r>
      <w:r w:rsidR="000323D1" w:rsidRPr="00412BE5">
        <w:rPr>
          <w:rFonts w:cstheme="minorHAnsi"/>
        </w:rPr>
        <w:t xml:space="preserve">. </w:t>
      </w:r>
      <w:r w:rsidR="00097D25" w:rsidRPr="00412BE5">
        <w:rPr>
          <w:rFonts w:cstheme="minorHAnsi"/>
        </w:rPr>
        <w:t>C</w:t>
      </w:r>
      <w:r w:rsidR="00D85C0E" w:rsidRPr="00412BE5">
        <w:rPr>
          <w:rFonts w:cstheme="minorHAnsi"/>
        </w:rPr>
        <w:t>ommittee</w:t>
      </w:r>
      <w:r w:rsidR="00333F88" w:rsidRPr="00412BE5">
        <w:rPr>
          <w:rFonts w:cstheme="minorHAnsi"/>
        </w:rPr>
        <w:t xml:space="preserve">s </w:t>
      </w:r>
      <w:r w:rsidR="00D85C0E" w:rsidRPr="00412BE5">
        <w:rPr>
          <w:rFonts w:cstheme="minorHAnsi"/>
        </w:rPr>
        <w:t xml:space="preserve">must </w:t>
      </w:r>
      <w:r w:rsidR="00333F88" w:rsidRPr="00412BE5">
        <w:rPr>
          <w:rFonts w:cstheme="minorHAnsi"/>
        </w:rPr>
        <w:t xml:space="preserve">be </w:t>
      </w:r>
      <w:r w:rsidR="00CB57BF" w:rsidRPr="00412BE5">
        <w:rPr>
          <w:rFonts w:cstheme="minorHAnsi"/>
        </w:rPr>
        <w:t xml:space="preserve">comprised of </w:t>
      </w:r>
      <w:r w:rsidR="00097D25" w:rsidRPr="00412BE5">
        <w:rPr>
          <w:rFonts w:cstheme="minorHAnsi"/>
        </w:rPr>
        <w:t>at least</w:t>
      </w:r>
      <w:r w:rsidR="00333F88" w:rsidRPr="00412BE5">
        <w:rPr>
          <w:rFonts w:cstheme="minorHAnsi"/>
        </w:rPr>
        <w:t xml:space="preserve"> three</w:t>
      </w:r>
      <w:r w:rsidR="00D85C0E" w:rsidRPr="00412BE5">
        <w:rPr>
          <w:rFonts w:cstheme="minorHAnsi"/>
        </w:rPr>
        <w:t xml:space="preserve"> tenured faculty members. Members need not be at a higher academic rank than the candidate. The Department Chair may serve as a member of the peer review committee. FERP faculty members are eligible to serve if the review can be completed during their FERP assignment. </w:t>
      </w:r>
    </w:p>
    <w:p w14:paraId="36DA05E3" w14:textId="77777777" w:rsidR="00D85C0E" w:rsidRPr="00412BE5" w:rsidRDefault="00D85C0E" w:rsidP="005312FB">
      <w:pPr>
        <w:rPr>
          <w:rFonts w:cstheme="minorHAnsi"/>
        </w:rPr>
      </w:pPr>
    </w:p>
    <w:p w14:paraId="56AB0DE7" w14:textId="25B6DC45" w:rsidR="00D124C3" w:rsidRPr="00412BE5" w:rsidRDefault="00D85C0E" w:rsidP="005312FB">
      <w:pPr>
        <w:rPr>
          <w:rFonts w:cstheme="minorHAnsi"/>
          <w:b/>
          <w:bCs/>
        </w:rPr>
      </w:pPr>
      <w:r w:rsidRPr="00412BE5">
        <w:rPr>
          <w:rFonts w:cstheme="minorHAnsi"/>
          <w:b/>
          <w:bCs/>
        </w:rPr>
        <w:t>Open Period</w:t>
      </w:r>
    </w:p>
    <w:p w14:paraId="3CE4C4A4" w14:textId="600F6F8C" w:rsidR="00D85C0E" w:rsidRPr="00412BE5" w:rsidRDefault="00D85C0E" w:rsidP="005312FB">
      <w:pPr>
        <w:rPr>
          <w:rFonts w:cstheme="minorHAnsi"/>
        </w:rPr>
      </w:pPr>
      <w:r w:rsidRPr="00412BE5">
        <w:rPr>
          <w:rFonts w:cstheme="minorHAnsi"/>
        </w:rPr>
        <w:t xml:space="preserve">Section 15.2 of the Collective Bargaining Agreement allows persons other than the candidate to provide information concerning the candidate. Candidates may solicit letters of support, </w:t>
      </w:r>
      <w:r w:rsidR="00F526A2" w:rsidRPr="00412BE5">
        <w:rPr>
          <w:rFonts w:cstheme="minorHAnsi"/>
        </w:rPr>
        <w:t>which are</w:t>
      </w:r>
      <w:r w:rsidRPr="00412BE5">
        <w:rPr>
          <w:rFonts w:cstheme="minorHAnsi"/>
        </w:rPr>
        <w:t xml:space="preserve"> included in supplemental documentation.</w:t>
      </w:r>
      <w:r w:rsidR="004F3222" w:rsidRPr="00412BE5">
        <w:rPr>
          <w:rFonts w:cstheme="minorHAnsi"/>
        </w:rPr>
        <w:t xml:space="preserve"> </w:t>
      </w:r>
      <w:r w:rsidR="00736B65" w:rsidRPr="00412BE5">
        <w:rPr>
          <w:rFonts w:cstheme="minorHAnsi"/>
        </w:rPr>
        <w:t>Faculty Affairs website</w:t>
      </w:r>
      <w:r w:rsidR="00736B65" w:rsidRPr="00412BE5">
        <w:rPr>
          <w:rFonts w:cstheme="minorHAnsi"/>
        </w:rPr>
        <w:t xml:space="preserve"> </w:t>
      </w:r>
      <w:r w:rsidR="00736B65">
        <w:rPr>
          <w:rFonts w:cstheme="minorHAnsi"/>
        </w:rPr>
        <w:t>publishes a</w:t>
      </w:r>
      <w:r w:rsidRPr="00412BE5">
        <w:rPr>
          <w:rFonts w:cstheme="minorHAnsi"/>
        </w:rPr>
        <w:t xml:space="preserve"> list of the candidates who are eligible for </w:t>
      </w:r>
      <w:r w:rsidR="00736B65">
        <w:rPr>
          <w:rFonts w:cstheme="minorHAnsi"/>
        </w:rPr>
        <w:t>ETF</w:t>
      </w:r>
      <w:r w:rsidRPr="00412BE5">
        <w:rPr>
          <w:rFonts w:cstheme="minorHAnsi"/>
        </w:rPr>
        <w:t xml:space="preserve"> review </w:t>
      </w:r>
      <w:r w:rsidR="00736B65">
        <w:rPr>
          <w:rFonts w:cstheme="minorHAnsi"/>
        </w:rPr>
        <w:t xml:space="preserve">on the </w:t>
      </w:r>
      <w:hyperlink r:id="rId12" w:history="1">
        <w:r w:rsidR="00736B65" w:rsidRPr="00736B65">
          <w:rPr>
            <w:rStyle w:val="Hyperlink"/>
            <w:rFonts w:cstheme="minorHAnsi"/>
          </w:rPr>
          <w:t>Open Period</w:t>
        </w:r>
      </w:hyperlink>
      <w:r w:rsidR="00736B65">
        <w:rPr>
          <w:rFonts w:cstheme="minorHAnsi"/>
        </w:rPr>
        <w:t xml:space="preserve"> page. </w:t>
      </w:r>
    </w:p>
    <w:p w14:paraId="2F5895CE" w14:textId="77777777" w:rsidR="00D85C0E" w:rsidRPr="00412BE5" w:rsidRDefault="00D85C0E" w:rsidP="005312FB">
      <w:pPr>
        <w:rPr>
          <w:rFonts w:cstheme="minorHAnsi"/>
        </w:rPr>
      </w:pPr>
    </w:p>
    <w:p w14:paraId="7477CB96" w14:textId="1F0247E8" w:rsidR="00D85C0E" w:rsidRPr="00412BE5" w:rsidRDefault="00D85C0E" w:rsidP="005312FB">
      <w:pPr>
        <w:rPr>
          <w:rFonts w:cstheme="minorHAnsi"/>
        </w:rPr>
      </w:pPr>
      <w:r w:rsidRPr="00412BE5">
        <w:rPr>
          <w:rFonts w:cstheme="minorHAnsi"/>
        </w:rPr>
        <w:t xml:space="preserve">At any time before the </w:t>
      </w:r>
      <w:r w:rsidR="006D65D3" w:rsidRPr="00412BE5">
        <w:rPr>
          <w:rFonts w:cstheme="minorHAnsi"/>
        </w:rPr>
        <w:t xml:space="preserve">ETF </w:t>
      </w:r>
      <w:r w:rsidRPr="00412BE5">
        <w:rPr>
          <w:rFonts w:cstheme="minorHAnsi"/>
        </w:rPr>
        <w:t xml:space="preserve">file is accessible to the Dean, the candidate may respond to or rebut information provided during the Open Period. Please note that since the ETF is part of the Personnel Action File, requests for removal of information on the ground of inaccuracy – and only on that ground – may be made under the terms of Article 11.13 of the Collective Bargaining Agreement. </w:t>
      </w:r>
    </w:p>
    <w:p w14:paraId="32CA2BD5" w14:textId="77777777" w:rsidR="00D85C0E" w:rsidRPr="00412BE5" w:rsidRDefault="00D85C0E" w:rsidP="005312FB">
      <w:pPr>
        <w:rPr>
          <w:rFonts w:cstheme="minorHAnsi"/>
        </w:rPr>
      </w:pPr>
    </w:p>
    <w:p w14:paraId="79172090" w14:textId="3608D899" w:rsidR="00BF48CC" w:rsidRPr="00412BE5" w:rsidRDefault="00BF48CC" w:rsidP="005312FB">
      <w:pPr>
        <w:rPr>
          <w:rFonts w:cstheme="minorHAnsi"/>
          <w:b/>
          <w:bCs/>
        </w:rPr>
      </w:pPr>
      <w:r w:rsidRPr="00412BE5">
        <w:rPr>
          <w:rFonts w:cstheme="minorHAnsi"/>
          <w:b/>
          <w:bCs/>
        </w:rPr>
        <w:t xml:space="preserve">Materials to Include in ETF </w:t>
      </w:r>
      <w:r w:rsidR="00D85C0E" w:rsidRPr="00412BE5">
        <w:rPr>
          <w:rFonts w:cstheme="minorHAnsi"/>
          <w:b/>
          <w:bCs/>
        </w:rPr>
        <w:t>File</w:t>
      </w:r>
    </w:p>
    <w:p w14:paraId="0D82743C" w14:textId="7DC51A85" w:rsidR="00BF48CC" w:rsidRPr="00412BE5" w:rsidRDefault="00D85C0E" w:rsidP="005312FB">
      <w:pPr>
        <w:rPr>
          <w:rFonts w:cstheme="minorHAnsi"/>
        </w:rPr>
      </w:pPr>
      <w:r w:rsidRPr="00412BE5">
        <w:rPr>
          <w:rFonts w:cstheme="minorHAnsi"/>
        </w:rPr>
        <w:t xml:space="preserve">Information provided by the candidate for </w:t>
      </w:r>
      <w:r w:rsidR="00E500BC" w:rsidRPr="00412BE5">
        <w:rPr>
          <w:rFonts w:cstheme="minorHAnsi"/>
        </w:rPr>
        <w:t>review</w:t>
      </w:r>
      <w:r w:rsidRPr="00412BE5">
        <w:rPr>
          <w:rFonts w:cstheme="minorHAnsi"/>
        </w:rPr>
        <w:t xml:space="preserve"> shall include, at a minimum</w:t>
      </w:r>
      <w:r w:rsidR="00143832" w:rsidRPr="00412BE5">
        <w:rPr>
          <w:rFonts w:cstheme="minorHAnsi"/>
        </w:rPr>
        <w:t>:</w:t>
      </w:r>
    </w:p>
    <w:p w14:paraId="03B8B875" w14:textId="01DD37CB" w:rsidR="00AF4F12" w:rsidRPr="00412BE5" w:rsidRDefault="006D65D3" w:rsidP="502E4A2D">
      <w:pPr>
        <w:pStyle w:val="ListParagraph"/>
        <w:numPr>
          <w:ilvl w:val="0"/>
          <w:numId w:val="8"/>
        </w:numPr>
        <w:spacing w:before="0" w:beforeAutospacing="0" w:after="0" w:afterAutospacing="0"/>
        <w:rPr>
          <w:rFonts w:asciiTheme="minorHAnsi" w:eastAsia="Times New Roman" w:hAnsiTheme="minorHAnsi" w:cstheme="minorHAnsi"/>
          <w:color w:val="000000"/>
        </w:rPr>
      </w:pPr>
      <w:r w:rsidRPr="00412BE5">
        <w:rPr>
          <w:rFonts w:asciiTheme="minorHAnsi" w:eastAsia="Times New Roman" w:hAnsiTheme="minorHAnsi" w:cstheme="minorHAnsi"/>
          <w:color w:val="000000" w:themeColor="text1"/>
        </w:rPr>
        <w:t>Current</w:t>
      </w:r>
      <w:r w:rsidR="00AF4F12" w:rsidRPr="00412BE5">
        <w:rPr>
          <w:rFonts w:asciiTheme="minorHAnsi" w:eastAsia="Times New Roman" w:hAnsiTheme="minorHAnsi" w:cstheme="minorHAnsi"/>
          <w:color w:val="000000" w:themeColor="text1"/>
        </w:rPr>
        <w:t xml:space="preserve"> Professional Data Sheet (PDS) or CV</w:t>
      </w:r>
    </w:p>
    <w:p w14:paraId="744DB696" w14:textId="1556D6B2" w:rsidR="6B55F43E" w:rsidRPr="00412BE5" w:rsidRDefault="6B55F43E" w:rsidP="502E4A2D">
      <w:pPr>
        <w:pStyle w:val="ListParagraph"/>
        <w:numPr>
          <w:ilvl w:val="1"/>
          <w:numId w:val="8"/>
        </w:numPr>
        <w:spacing w:before="0" w:beforeAutospacing="0" w:after="0" w:afterAutospacing="0"/>
        <w:rPr>
          <w:rFonts w:asciiTheme="minorHAnsi" w:hAnsiTheme="minorHAnsi" w:cstheme="minorHAnsi"/>
          <w:color w:val="000000" w:themeColor="text1"/>
        </w:rPr>
      </w:pPr>
      <w:r w:rsidRPr="00412BE5">
        <w:rPr>
          <w:rFonts w:asciiTheme="minorHAnsi" w:eastAsia="Times New Roman" w:hAnsiTheme="minorHAnsi" w:cstheme="minorHAnsi"/>
          <w:color w:val="000000" w:themeColor="text1"/>
        </w:rPr>
        <w:t>When submitting the PDS</w:t>
      </w:r>
      <w:r w:rsidR="03A792A9" w:rsidRPr="00412BE5">
        <w:rPr>
          <w:rFonts w:asciiTheme="minorHAnsi" w:eastAsia="Times New Roman" w:hAnsiTheme="minorHAnsi" w:cstheme="minorHAnsi"/>
          <w:color w:val="000000" w:themeColor="text1"/>
        </w:rPr>
        <w:t xml:space="preserve"> or CV</w:t>
      </w:r>
      <w:r w:rsidRPr="00412BE5">
        <w:rPr>
          <w:rFonts w:asciiTheme="minorHAnsi" w:eastAsia="Times New Roman" w:hAnsiTheme="minorHAnsi" w:cstheme="minorHAnsi"/>
          <w:color w:val="000000" w:themeColor="text1"/>
        </w:rPr>
        <w:t>, candidates only need to include information from the last period of review. If candidates decide to include their entire PDS</w:t>
      </w:r>
      <w:r w:rsidR="3AD6C6A4" w:rsidRPr="00412BE5">
        <w:rPr>
          <w:rFonts w:asciiTheme="minorHAnsi" w:eastAsia="Times New Roman" w:hAnsiTheme="minorHAnsi" w:cstheme="minorHAnsi"/>
          <w:color w:val="000000" w:themeColor="text1"/>
        </w:rPr>
        <w:t xml:space="preserve"> or CV</w:t>
      </w:r>
      <w:r w:rsidRPr="00412BE5">
        <w:rPr>
          <w:rFonts w:asciiTheme="minorHAnsi" w:eastAsia="Times New Roman" w:hAnsiTheme="minorHAnsi" w:cstheme="minorHAnsi"/>
          <w:color w:val="000000" w:themeColor="text1"/>
        </w:rPr>
        <w:t>, candidates should add a double line</w:t>
      </w:r>
      <w:r w:rsidR="1890578C" w:rsidRPr="00412BE5">
        <w:rPr>
          <w:rFonts w:asciiTheme="minorHAnsi" w:eastAsia="Times New Roman" w:hAnsiTheme="minorHAnsi" w:cstheme="minorHAnsi"/>
          <w:color w:val="000000" w:themeColor="text1"/>
        </w:rPr>
        <w:t xml:space="preserve"> to separate </w:t>
      </w:r>
      <w:r w:rsidR="180C256A" w:rsidRPr="00412BE5">
        <w:rPr>
          <w:rFonts w:asciiTheme="minorHAnsi" w:eastAsia="Times New Roman" w:hAnsiTheme="minorHAnsi" w:cstheme="minorHAnsi"/>
          <w:color w:val="000000" w:themeColor="text1"/>
        </w:rPr>
        <w:t xml:space="preserve">accomplishments </w:t>
      </w:r>
      <w:r w:rsidR="1890578C" w:rsidRPr="00412BE5">
        <w:rPr>
          <w:rFonts w:asciiTheme="minorHAnsi" w:eastAsia="Times New Roman" w:hAnsiTheme="minorHAnsi" w:cstheme="minorHAnsi"/>
          <w:color w:val="000000" w:themeColor="text1"/>
        </w:rPr>
        <w:t xml:space="preserve">from </w:t>
      </w:r>
      <w:r w:rsidRPr="00412BE5">
        <w:rPr>
          <w:rFonts w:asciiTheme="minorHAnsi" w:eastAsia="Times New Roman" w:hAnsiTheme="minorHAnsi" w:cstheme="minorHAnsi"/>
          <w:color w:val="000000" w:themeColor="text1"/>
        </w:rPr>
        <w:t xml:space="preserve">the last period of review. </w:t>
      </w:r>
    </w:p>
    <w:p w14:paraId="60892596" w14:textId="3ED54227" w:rsidR="00AF4F12" w:rsidRPr="00412BE5" w:rsidRDefault="00736B65" w:rsidP="502E4A2D">
      <w:pPr>
        <w:pStyle w:val="ListParagraph"/>
        <w:numPr>
          <w:ilvl w:val="0"/>
          <w:numId w:val="8"/>
        </w:numPr>
        <w:spacing w:before="0" w:beforeAutospacing="0" w:after="0" w:afterAutospacing="0"/>
        <w:rPr>
          <w:rFonts w:asciiTheme="minorHAnsi" w:eastAsia="Times New Roman" w:hAnsiTheme="minorHAnsi" w:cstheme="minorHAnsi"/>
          <w:color w:val="000000"/>
        </w:rPr>
      </w:pPr>
      <w:r>
        <w:rPr>
          <w:rFonts w:asciiTheme="minorHAnsi" w:eastAsia="Times New Roman" w:hAnsiTheme="minorHAnsi" w:cstheme="minorHAnsi"/>
          <w:color w:val="000000" w:themeColor="text1"/>
        </w:rPr>
        <w:lastRenderedPageBreak/>
        <w:t>In a brief narrative</w:t>
      </w:r>
      <w:r>
        <w:rPr>
          <w:rFonts w:asciiTheme="minorHAnsi" w:eastAsia="Times New Roman" w:hAnsiTheme="minorHAnsi" w:cstheme="minorHAnsi"/>
          <w:color w:val="000000" w:themeColor="text1"/>
        </w:rPr>
        <w:t>, no more than 5 pages total, c</w:t>
      </w:r>
      <w:r w:rsidR="5DAE5E81" w:rsidRPr="00412BE5">
        <w:rPr>
          <w:rFonts w:asciiTheme="minorHAnsi" w:eastAsia="Times New Roman" w:hAnsiTheme="minorHAnsi" w:cstheme="minorHAnsi"/>
          <w:color w:val="000000" w:themeColor="text1"/>
        </w:rPr>
        <w:t>andidate</w:t>
      </w:r>
      <w:r>
        <w:rPr>
          <w:rFonts w:asciiTheme="minorHAnsi" w:eastAsia="Times New Roman" w:hAnsiTheme="minorHAnsi" w:cstheme="minorHAnsi"/>
          <w:color w:val="000000" w:themeColor="text1"/>
        </w:rPr>
        <w:t>s</w:t>
      </w:r>
      <w:r w:rsidR="007C2E6A">
        <w:rPr>
          <w:rFonts w:asciiTheme="minorHAnsi" w:eastAsia="Times New Roman" w:hAnsiTheme="minorHAnsi" w:cstheme="minorHAnsi"/>
          <w:color w:val="000000" w:themeColor="text1"/>
        </w:rPr>
        <w:t xml:space="preserve"> may</w:t>
      </w:r>
      <w:r>
        <w:rPr>
          <w:rFonts w:asciiTheme="minorHAnsi" w:eastAsia="Times New Roman" w:hAnsiTheme="minorHAnsi" w:cstheme="minorHAnsi"/>
          <w:color w:val="000000" w:themeColor="text1"/>
        </w:rPr>
        <w:t xml:space="preserve"> highlight</w:t>
      </w:r>
      <w:r w:rsidR="00460FF3" w:rsidRPr="00412BE5">
        <w:rPr>
          <w:rFonts w:asciiTheme="minorHAnsi" w:eastAsia="Times New Roman" w:hAnsiTheme="minorHAnsi" w:cstheme="minorHAnsi"/>
          <w:color w:val="000000" w:themeColor="text1"/>
        </w:rPr>
        <w:t xml:space="preserve"> </w:t>
      </w:r>
      <w:r w:rsidR="69AF9F06" w:rsidRPr="00412BE5">
        <w:rPr>
          <w:rFonts w:asciiTheme="minorHAnsi" w:eastAsia="Times New Roman" w:hAnsiTheme="minorHAnsi" w:cstheme="minorHAnsi"/>
          <w:color w:val="000000" w:themeColor="text1"/>
        </w:rPr>
        <w:t>the</w:t>
      </w:r>
      <w:r>
        <w:rPr>
          <w:rFonts w:asciiTheme="minorHAnsi" w:eastAsia="Times New Roman" w:hAnsiTheme="minorHAnsi" w:cstheme="minorHAnsi"/>
          <w:color w:val="000000" w:themeColor="text1"/>
        </w:rPr>
        <w:t>ir</w:t>
      </w:r>
      <w:r w:rsidR="69AF9F06" w:rsidRPr="00412BE5">
        <w:rPr>
          <w:rFonts w:asciiTheme="minorHAnsi" w:eastAsia="Times New Roman" w:hAnsiTheme="minorHAnsi" w:cstheme="minorHAnsi"/>
          <w:color w:val="000000" w:themeColor="text1"/>
        </w:rPr>
        <w:t xml:space="preserve"> most significant </w:t>
      </w:r>
      <w:r w:rsidR="00460FF3" w:rsidRPr="00412BE5">
        <w:rPr>
          <w:rFonts w:asciiTheme="minorHAnsi" w:eastAsia="Times New Roman" w:hAnsiTheme="minorHAnsi" w:cstheme="minorHAnsi"/>
          <w:color w:val="000000" w:themeColor="text1"/>
        </w:rPr>
        <w:t>accomplishment</w:t>
      </w:r>
      <w:r>
        <w:rPr>
          <w:rFonts w:asciiTheme="minorHAnsi" w:eastAsia="Times New Roman" w:hAnsiTheme="minorHAnsi" w:cstheme="minorHAnsi"/>
          <w:color w:val="000000" w:themeColor="text1"/>
        </w:rPr>
        <w:t xml:space="preserve"> in </w:t>
      </w:r>
      <w:r w:rsidR="5545C580" w:rsidRPr="00412BE5">
        <w:rPr>
          <w:rFonts w:asciiTheme="minorHAnsi" w:eastAsia="Times New Roman" w:hAnsiTheme="minorHAnsi" w:cstheme="minorHAnsi"/>
          <w:color w:val="000000" w:themeColor="text1"/>
        </w:rPr>
        <w:t xml:space="preserve">each of </w:t>
      </w:r>
      <w:r w:rsidR="00AF4F12" w:rsidRPr="00412BE5">
        <w:rPr>
          <w:rFonts w:asciiTheme="minorHAnsi" w:eastAsia="Times New Roman" w:hAnsiTheme="minorHAnsi" w:cstheme="minorHAnsi"/>
          <w:color w:val="000000" w:themeColor="text1"/>
        </w:rPr>
        <w:t xml:space="preserve">the </w:t>
      </w:r>
      <w:r w:rsidR="00673BDB" w:rsidRPr="00412BE5">
        <w:rPr>
          <w:rFonts w:asciiTheme="minorHAnsi" w:eastAsia="Times New Roman" w:hAnsiTheme="minorHAnsi" w:cstheme="minorHAnsi"/>
          <w:color w:val="000000" w:themeColor="text1"/>
        </w:rPr>
        <w:t>three</w:t>
      </w:r>
      <w:r w:rsidR="00AF4F12" w:rsidRPr="00412BE5">
        <w:rPr>
          <w:rFonts w:asciiTheme="minorHAnsi" w:eastAsia="Times New Roman" w:hAnsiTheme="minorHAnsi" w:cstheme="minorHAnsi"/>
          <w:color w:val="000000" w:themeColor="text1"/>
        </w:rPr>
        <w:t xml:space="preserve"> areas of teaching, </w:t>
      </w:r>
      <w:r w:rsidR="00460FF3" w:rsidRPr="00412BE5">
        <w:rPr>
          <w:rFonts w:asciiTheme="minorHAnsi" w:eastAsia="Times New Roman" w:hAnsiTheme="minorHAnsi" w:cstheme="minorHAnsi"/>
          <w:color w:val="000000" w:themeColor="text1"/>
        </w:rPr>
        <w:t>research, scholarly and creative activities (RSCA)</w:t>
      </w:r>
      <w:r w:rsidR="006D65D3" w:rsidRPr="00412BE5">
        <w:rPr>
          <w:rFonts w:asciiTheme="minorHAnsi" w:eastAsia="Times New Roman" w:hAnsiTheme="minorHAnsi" w:cstheme="minorHAnsi"/>
          <w:color w:val="000000" w:themeColor="text1"/>
        </w:rPr>
        <w:t>,</w:t>
      </w:r>
      <w:r w:rsidR="00AF4F12" w:rsidRPr="00412BE5">
        <w:rPr>
          <w:rFonts w:asciiTheme="minorHAnsi" w:eastAsia="Times New Roman" w:hAnsiTheme="minorHAnsi" w:cstheme="minorHAnsi"/>
          <w:color w:val="000000" w:themeColor="text1"/>
        </w:rPr>
        <w:t xml:space="preserve"> and service</w:t>
      </w:r>
      <w:r>
        <w:rPr>
          <w:rFonts w:asciiTheme="minorHAnsi" w:eastAsia="Times New Roman" w:hAnsiTheme="minorHAnsi" w:cstheme="minorHAnsi"/>
          <w:color w:val="000000" w:themeColor="text1"/>
        </w:rPr>
        <w:t xml:space="preserve">, i.e., one accomplishment for each area. </w:t>
      </w:r>
    </w:p>
    <w:p w14:paraId="52794E99" w14:textId="4880F6AB" w:rsidR="1FFC741C" w:rsidRPr="00412BE5" w:rsidRDefault="007C2E6A" w:rsidP="00F14E59">
      <w:pPr>
        <w:pStyle w:val="ListParagraph"/>
        <w:numPr>
          <w:ilvl w:val="1"/>
          <w:numId w:val="8"/>
        </w:numPr>
        <w:spacing w:before="0" w:beforeAutospacing="0" w:after="0" w:afterAutospacing="0"/>
        <w:rPr>
          <w:rFonts w:asciiTheme="minorHAnsi" w:hAnsiTheme="minorHAnsi" w:cstheme="minorHAnsi"/>
          <w:color w:val="000000" w:themeColor="text1"/>
        </w:rPr>
      </w:pPr>
      <w:r>
        <w:rPr>
          <w:rFonts w:asciiTheme="minorHAnsi" w:eastAsia="Calibri" w:hAnsiTheme="minorHAnsi" w:cstheme="minorHAnsi"/>
          <w:color w:val="000000" w:themeColor="text1"/>
        </w:rPr>
        <w:t>Besides</w:t>
      </w:r>
      <w:r w:rsidR="1FFC741C" w:rsidRPr="00412BE5">
        <w:rPr>
          <w:rFonts w:asciiTheme="minorHAnsi" w:eastAsia="Calibri" w:hAnsiTheme="minorHAnsi" w:cstheme="minorHAnsi"/>
          <w:color w:val="000000" w:themeColor="text1"/>
        </w:rPr>
        <w:t xml:space="preserve"> explaining the significance of </w:t>
      </w:r>
      <w:r>
        <w:rPr>
          <w:rFonts w:asciiTheme="minorHAnsi" w:eastAsia="Calibri" w:hAnsiTheme="minorHAnsi" w:cstheme="minorHAnsi"/>
          <w:color w:val="000000" w:themeColor="text1"/>
        </w:rPr>
        <w:t xml:space="preserve">the </w:t>
      </w:r>
      <w:r w:rsidR="1FFC741C" w:rsidRPr="00412BE5">
        <w:rPr>
          <w:rFonts w:asciiTheme="minorHAnsi" w:eastAsia="Calibri" w:hAnsiTheme="minorHAnsi" w:cstheme="minorHAnsi"/>
          <w:color w:val="000000" w:themeColor="text1"/>
        </w:rPr>
        <w:t xml:space="preserve">accomplishment in each area, </w:t>
      </w:r>
      <w:r>
        <w:rPr>
          <w:rFonts w:asciiTheme="minorHAnsi" w:eastAsia="Calibri" w:hAnsiTheme="minorHAnsi" w:cstheme="minorHAnsi"/>
          <w:color w:val="000000" w:themeColor="text1"/>
        </w:rPr>
        <w:t xml:space="preserve">candidates </w:t>
      </w:r>
      <w:r w:rsidR="1FFC741C" w:rsidRPr="00412BE5">
        <w:rPr>
          <w:rFonts w:asciiTheme="minorHAnsi" w:eastAsia="Calibri" w:hAnsiTheme="minorHAnsi" w:cstheme="minorHAnsi"/>
          <w:color w:val="000000" w:themeColor="text1"/>
        </w:rPr>
        <w:t xml:space="preserve">should </w:t>
      </w:r>
      <w:r>
        <w:rPr>
          <w:rFonts w:asciiTheme="minorHAnsi" w:eastAsia="Calibri" w:hAnsiTheme="minorHAnsi" w:cstheme="minorHAnsi"/>
          <w:color w:val="000000" w:themeColor="text1"/>
        </w:rPr>
        <w:t xml:space="preserve">include </w:t>
      </w:r>
      <w:r w:rsidR="1FFC741C" w:rsidRPr="00412BE5">
        <w:rPr>
          <w:rFonts w:asciiTheme="minorHAnsi" w:eastAsia="Calibri" w:hAnsiTheme="minorHAnsi" w:cstheme="minorHAnsi"/>
          <w:color w:val="000000" w:themeColor="text1"/>
        </w:rPr>
        <w:t xml:space="preserve">any goals for the next </w:t>
      </w:r>
      <w:r w:rsidR="15153CEC" w:rsidRPr="00412BE5">
        <w:rPr>
          <w:rFonts w:asciiTheme="minorHAnsi" w:eastAsia="Calibri" w:hAnsiTheme="minorHAnsi" w:cstheme="minorHAnsi"/>
          <w:color w:val="000000" w:themeColor="text1"/>
        </w:rPr>
        <w:t>five years</w:t>
      </w:r>
      <w:r>
        <w:rPr>
          <w:rFonts w:asciiTheme="minorHAnsi" w:eastAsia="Calibri" w:hAnsiTheme="minorHAnsi" w:cstheme="minorHAnsi"/>
          <w:color w:val="000000" w:themeColor="text1"/>
        </w:rPr>
        <w:t xml:space="preserve">, including an explanation about </w:t>
      </w:r>
      <w:r w:rsidR="14A67442" w:rsidRPr="00412BE5">
        <w:rPr>
          <w:rFonts w:asciiTheme="minorHAnsi" w:eastAsia="Calibri" w:hAnsiTheme="minorHAnsi" w:cstheme="minorHAnsi"/>
          <w:color w:val="000000" w:themeColor="text1"/>
        </w:rPr>
        <w:t xml:space="preserve">how the dean may support the next stage in their growth. </w:t>
      </w:r>
    </w:p>
    <w:p w14:paraId="0873D778" w14:textId="7D9449D1" w:rsidR="00AF4F12" w:rsidRPr="00412BE5" w:rsidRDefault="00AF4F12" w:rsidP="000A7590">
      <w:pPr>
        <w:pStyle w:val="ListParagraph"/>
        <w:numPr>
          <w:ilvl w:val="0"/>
          <w:numId w:val="8"/>
        </w:numPr>
        <w:spacing w:before="0" w:beforeAutospacing="0" w:after="0" w:afterAutospacing="0"/>
        <w:rPr>
          <w:rFonts w:asciiTheme="minorHAnsi" w:eastAsia="Times New Roman" w:hAnsiTheme="minorHAnsi" w:cstheme="minorHAnsi"/>
          <w:color w:val="000000"/>
        </w:rPr>
      </w:pPr>
      <w:r w:rsidRPr="00412BE5">
        <w:rPr>
          <w:rFonts w:asciiTheme="minorHAnsi" w:eastAsia="Times New Roman" w:hAnsiTheme="minorHAnsi" w:cstheme="minorHAnsi"/>
          <w:color w:val="000000" w:themeColor="text1"/>
        </w:rPr>
        <w:t>Student perception of teaching</w:t>
      </w:r>
      <w:r w:rsidR="001A2639" w:rsidRPr="00412BE5">
        <w:rPr>
          <w:rFonts w:asciiTheme="minorHAnsi" w:eastAsia="Times New Roman" w:hAnsiTheme="minorHAnsi" w:cstheme="minorHAnsi"/>
          <w:color w:val="000000" w:themeColor="text1"/>
        </w:rPr>
        <w:t xml:space="preserve"> (SPOT)</w:t>
      </w:r>
      <w:r w:rsidRPr="00412BE5">
        <w:rPr>
          <w:rFonts w:asciiTheme="minorHAnsi" w:eastAsia="Times New Roman" w:hAnsiTheme="minorHAnsi" w:cstheme="minorHAnsi"/>
          <w:color w:val="000000" w:themeColor="text1"/>
        </w:rPr>
        <w:t xml:space="preserve"> summaries of all courses evaluated during the past five years</w:t>
      </w:r>
      <w:r w:rsidR="00CF19CA" w:rsidRPr="00412BE5">
        <w:rPr>
          <w:rFonts w:asciiTheme="minorHAnsi" w:eastAsia="Times New Roman" w:hAnsiTheme="minorHAnsi" w:cstheme="minorHAnsi"/>
          <w:color w:val="000000" w:themeColor="text1"/>
        </w:rPr>
        <w:t>*</w:t>
      </w:r>
    </w:p>
    <w:p w14:paraId="5F1DC041" w14:textId="0802492D" w:rsidR="00AF4F12" w:rsidRPr="00412BE5" w:rsidRDefault="00AF4F12" w:rsidP="502E4A2D">
      <w:pPr>
        <w:pStyle w:val="ListParagraph"/>
        <w:numPr>
          <w:ilvl w:val="0"/>
          <w:numId w:val="8"/>
        </w:numPr>
        <w:spacing w:before="0" w:beforeAutospacing="0" w:after="0" w:afterAutospacing="0"/>
        <w:rPr>
          <w:rFonts w:asciiTheme="minorHAnsi" w:eastAsia="Times New Roman" w:hAnsiTheme="minorHAnsi" w:cstheme="minorHAnsi"/>
          <w:color w:val="000000"/>
        </w:rPr>
      </w:pPr>
      <w:r w:rsidRPr="00412BE5">
        <w:rPr>
          <w:rFonts w:asciiTheme="minorHAnsi" w:eastAsia="Times New Roman" w:hAnsiTheme="minorHAnsi" w:cstheme="minorHAnsi"/>
          <w:color w:val="000000" w:themeColor="text1"/>
        </w:rPr>
        <w:t xml:space="preserve">Documentation demonstrating efforts to maintain currency in the </w:t>
      </w:r>
      <w:r w:rsidR="00E110B8" w:rsidRPr="00412BE5">
        <w:rPr>
          <w:rFonts w:asciiTheme="minorHAnsi" w:eastAsia="Times New Roman" w:hAnsiTheme="minorHAnsi" w:cstheme="minorHAnsi"/>
          <w:color w:val="000000" w:themeColor="text1"/>
        </w:rPr>
        <w:t>discipline</w:t>
      </w:r>
      <w:r w:rsidRPr="00412BE5">
        <w:rPr>
          <w:rFonts w:asciiTheme="minorHAnsi" w:eastAsia="Times New Roman" w:hAnsiTheme="minorHAnsi" w:cstheme="minorHAnsi"/>
          <w:color w:val="000000" w:themeColor="text1"/>
        </w:rPr>
        <w:t xml:space="preserve"> </w:t>
      </w:r>
    </w:p>
    <w:p w14:paraId="3D9ECD02" w14:textId="66AF9B3E" w:rsidR="5F945419" w:rsidRPr="00412BE5" w:rsidRDefault="5F945419" w:rsidP="00F14E59">
      <w:pPr>
        <w:pStyle w:val="ListParagraph"/>
        <w:numPr>
          <w:ilvl w:val="1"/>
          <w:numId w:val="8"/>
        </w:numPr>
        <w:spacing w:before="0" w:beforeAutospacing="0" w:after="0" w:afterAutospacing="0"/>
        <w:rPr>
          <w:rFonts w:asciiTheme="minorHAnsi" w:hAnsiTheme="minorHAnsi" w:cstheme="minorHAnsi"/>
          <w:color w:val="000000" w:themeColor="text1"/>
        </w:rPr>
      </w:pPr>
      <w:r w:rsidRPr="00412BE5">
        <w:rPr>
          <w:rFonts w:asciiTheme="minorHAnsi" w:eastAsia="Times New Roman" w:hAnsiTheme="minorHAnsi" w:cstheme="minorHAnsi"/>
          <w:color w:val="000000" w:themeColor="text1"/>
        </w:rPr>
        <w:t xml:space="preserve">This may include </w:t>
      </w:r>
      <w:r w:rsidR="2BE71658" w:rsidRPr="00412BE5">
        <w:rPr>
          <w:rFonts w:asciiTheme="minorHAnsi" w:eastAsia="Times New Roman" w:hAnsiTheme="minorHAnsi" w:cstheme="minorHAnsi"/>
          <w:color w:val="000000" w:themeColor="text1"/>
        </w:rPr>
        <w:t xml:space="preserve">most recent </w:t>
      </w:r>
      <w:r w:rsidRPr="00412BE5">
        <w:rPr>
          <w:rFonts w:asciiTheme="minorHAnsi" w:eastAsia="Times New Roman" w:hAnsiTheme="minorHAnsi" w:cstheme="minorHAnsi"/>
          <w:color w:val="000000" w:themeColor="text1"/>
        </w:rPr>
        <w:t xml:space="preserve">abstracts of publications and conference proceedings, </w:t>
      </w:r>
      <w:r w:rsidR="5ECE3BC1" w:rsidRPr="00412BE5">
        <w:rPr>
          <w:rFonts w:asciiTheme="minorHAnsi" w:eastAsia="Times New Roman" w:hAnsiTheme="minorHAnsi" w:cstheme="minorHAnsi"/>
          <w:color w:val="000000" w:themeColor="text1"/>
        </w:rPr>
        <w:t>PowerPoint slides of presentations to the community</w:t>
      </w:r>
      <w:r w:rsidR="112A264D" w:rsidRPr="00412BE5">
        <w:rPr>
          <w:rFonts w:asciiTheme="minorHAnsi" w:eastAsia="Times New Roman" w:hAnsiTheme="minorHAnsi" w:cstheme="minorHAnsi"/>
          <w:color w:val="000000" w:themeColor="text1"/>
        </w:rPr>
        <w:t>, etc.</w:t>
      </w:r>
      <w:r w:rsidR="1F652D83" w:rsidRPr="00412BE5">
        <w:rPr>
          <w:rFonts w:asciiTheme="minorHAnsi" w:eastAsia="Times New Roman" w:hAnsiTheme="minorHAnsi" w:cstheme="minorHAnsi"/>
          <w:color w:val="000000" w:themeColor="text1"/>
        </w:rPr>
        <w:t xml:space="preserve"> </w:t>
      </w:r>
    </w:p>
    <w:p w14:paraId="29AC11AF" w14:textId="4D438257" w:rsidR="1F652D83" w:rsidRPr="00412BE5" w:rsidRDefault="1F652D83" w:rsidP="502E4A2D">
      <w:pPr>
        <w:pStyle w:val="ListParagraph"/>
        <w:numPr>
          <w:ilvl w:val="1"/>
          <w:numId w:val="8"/>
        </w:numPr>
        <w:spacing w:before="0" w:beforeAutospacing="0" w:after="0" w:afterAutospacing="0"/>
        <w:rPr>
          <w:rFonts w:asciiTheme="minorHAnsi" w:hAnsiTheme="minorHAnsi" w:cstheme="minorHAnsi"/>
          <w:color w:val="000000" w:themeColor="text1"/>
        </w:rPr>
      </w:pPr>
      <w:r w:rsidRPr="00412BE5">
        <w:rPr>
          <w:rFonts w:asciiTheme="minorHAnsi" w:eastAsia="Times New Roman" w:hAnsiTheme="minorHAnsi" w:cstheme="minorHAnsi"/>
          <w:color w:val="000000" w:themeColor="text1"/>
        </w:rPr>
        <w:t>Candidates should include at least three.</w:t>
      </w:r>
    </w:p>
    <w:p w14:paraId="13655728" w14:textId="73E48101" w:rsidR="00AF4F12" w:rsidRPr="00412BE5" w:rsidRDefault="00AF4F12" w:rsidP="502E4A2D">
      <w:pPr>
        <w:pStyle w:val="ListParagraph"/>
        <w:numPr>
          <w:ilvl w:val="0"/>
          <w:numId w:val="8"/>
        </w:numPr>
        <w:spacing w:before="0" w:beforeAutospacing="0" w:after="0" w:afterAutospacing="0"/>
        <w:rPr>
          <w:rFonts w:asciiTheme="minorHAnsi" w:eastAsia="Times New Roman" w:hAnsiTheme="minorHAnsi" w:cstheme="minorHAnsi"/>
          <w:color w:val="000000"/>
        </w:rPr>
      </w:pPr>
      <w:r w:rsidRPr="00412BE5">
        <w:rPr>
          <w:rFonts w:asciiTheme="minorHAnsi" w:eastAsia="Times New Roman" w:hAnsiTheme="minorHAnsi" w:cstheme="minorHAnsi"/>
          <w:color w:val="000000" w:themeColor="text1"/>
        </w:rPr>
        <w:t xml:space="preserve">Documentation demonstrating contributions in </w:t>
      </w:r>
      <w:r w:rsidR="008005C4" w:rsidRPr="00412BE5">
        <w:rPr>
          <w:rFonts w:asciiTheme="minorHAnsi" w:eastAsia="Times New Roman" w:hAnsiTheme="minorHAnsi" w:cstheme="minorHAnsi"/>
          <w:color w:val="000000" w:themeColor="text1"/>
        </w:rPr>
        <w:t>other</w:t>
      </w:r>
      <w:r w:rsidRPr="00412BE5">
        <w:rPr>
          <w:rFonts w:asciiTheme="minorHAnsi" w:eastAsia="Times New Roman" w:hAnsiTheme="minorHAnsi" w:cstheme="minorHAnsi"/>
          <w:color w:val="000000" w:themeColor="text1"/>
        </w:rPr>
        <w:t xml:space="preserve"> </w:t>
      </w:r>
      <w:r w:rsidR="008005C4" w:rsidRPr="00412BE5">
        <w:rPr>
          <w:rFonts w:asciiTheme="minorHAnsi" w:eastAsia="Times New Roman" w:hAnsiTheme="minorHAnsi" w:cstheme="minorHAnsi"/>
          <w:color w:val="000000" w:themeColor="text1"/>
        </w:rPr>
        <w:t xml:space="preserve">areas </w:t>
      </w:r>
      <w:r w:rsidRPr="00412BE5">
        <w:rPr>
          <w:rFonts w:asciiTheme="minorHAnsi" w:eastAsia="Times New Roman" w:hAnsiTheme="minorHAnsi" w:cstheme="minorHAnsi"/>
          <w:color w:val="000000" w:themeColor="text1"/>
        </w:rPr>
        <w:t xml:space="preserve">of service </w:t>
      </w:r>
    </w:p>
    <w:p w14:paraId="35760121" w14:textId="1547F799" w:rsidR="4E332900" w:rsidRPr="00412BE5" w:rsidRDefault="4E332900" w:rsidP="00F14E59">
      <w:pPr>
        <w:pStyle w:val="ListParagraph"/>
        <w:numPr>
          <w:ilvl w:val="1"/>
          <w:numId w:val="8"/>
        </w:numPr>
        <w:spacing w:before="0" w:beforeAutospacing="0" w:after="0" w:afterAutospacing="0"/>
        <w:rPr>
          <w:rFonts w:asciiTheme="minorHAnsi" w:hAnsiTheme="minorHAnsi" w:cstheme="minorHAnsi"/>
          <w:color w:val="000000" w:themeColor="text1"/>
        </w:rPr>
      </w:pPr>
      <w:r w:rsidRPr="00412BE5">
        <w:rPr>
          <w:rFonts w:asciiTheme="minorHAnsi" w:eastAsia="Times New Roman" w:hAnsiTheme="minorHAnsi" w:cstheme="minorHAnsi"/>
          <w:color w:val="000000" w:themeColor="text1"/>
        </w:rPr>
        <w:t>This may include</w:t>
      </w:r>
      <w:r w:rsidR="209F4F98" w:rsidRPr="00412BE5">
        <w:rPr>
          <w:rFonts w:asciiTheme="minorHAnsi" w:eastAsia="Times New Roman" w:hAnsiTheme="minorHAnsi" w:cstheme="minorHAnsi"/>
          <w:color w:val="000000" w:themeColor="text1"/>
        </w:rPr>
        <w:t xml:space="preserve"> </w:t>
      </w:r>
      <w:r w:rsidR="055724AF" w:rsidRPr="00412BE5">
        <w:rPr>
          <w:rFonts w:asciiTheme="minorHAnsi" w:eastAsia="Times New Roman" w:hAnsiTheme="minorHAnsi" w:cstheme="minorHAnsi"/>
          <w:color w:val="000000" w:themeColor="text1"/>
        </w:rPr>
        <w:t>meeting agendas,</w:t>
      </w:r>
      <w:r w:rsidRPr="00412BE5">
        <w:rPr>
          <w:rFonts w:asciiTheme="minorHAnsi" w:eastAsia="Times New Roman" w:hAnsiTheme="minorHAnsi" w:cstheme="minorHAnsi"/>
          <w:color w:val="000000" w:themeColor="text1"/>
        </w:rPr>
        <w:t xml:space="preserve"> College of Education commi</w:t>
      </w:r>
      <w:r w:rsidR="4FCF0B7E" w:rsidRPr="00412BE5">
        <w:rPr>
          <w:rFonts w:asciiTheme="minorHAnsi" w:eastAsia="Times New Roman" w:hAnsiTheme="minorHAnsi" w:cstheme="minorHAnsi"/>
          <w:color w:val="000000" w:themeColor="text1"/>
        </w:rPr>
        <w:t>ttee lists that highlight candidate name</w:t>
      </w:r>
      <w:r w:rsidR="1806B5B9" w:rsidRPr="00412BE5">
        <w:rPr>
          <w:rFonts w:asciiTheme="minorHAnsi" w:eastAsia="Times New Roman" w:hAnsiTheme="minorHAnsi" w:cstheme="minorHAnsi"/>
          <w:color w:val="000000" w:themeColor="text1"/>
        </w:rPr>
        <w:t>,</w:t>
      </w:r>
      <w:r w:rsidR="455B4890" w:rsidRPr="00412BE5">
        <w:rPr>
          <w:rFonts w:asciiTheme="minorHAnsi" w:eastAsia="Times New Roman" w:hAnsiTheme="minorHAnsi" w:cstheme="minorHAnsi"/>
          <w:color w:val="000000" w:themeColor="text1"/>
        </w:rPr>
        <w:t xml:space="preserve"> </w:t>
      </w:r>
      <w:r w:rsidR="7E629FE7" w:rsidRPr="00412BE5">
        <w:rPr>
          <w:rFonts w:asciiTheme="minorHAnsi" w:eastAsia="Times New Roman" w:hAnsiTheme="minorHAnsi" w:cstheme="minorHAnsi"/>
          <w:color w:val="000000" w:themeColor="text1"/>
        </w:rPr>
        <w:t>etc</w:t>
      </w:r>
      <w:r w:rsidR="5C00E111" w:rsidRPr="00412BE5">
        <w:rPr>
          <w:rFonts w:asciiTheme="minorHAnsi" w:eastAsia="Times New Roman" w:hAnsiTheme="minorHAnsi" w:cstheme="minorHAnsi"/>
          <w:color w:val="000000" w:themeColor="text1"/>
        </w:rPr>
        <w:t>.</w:t>
      </w:r>
      <w:r w:rsidR="7E629FE7" w:rsidRPr="00412BE5">
        <w:rPr>
          <w:rFonts w:asciiTheme="minorHAnsi" w:eastAsia="Times New Roman" w:hAnsiTheme="minorHAnsi" w:cstheme="minorHAnsi"/>
          <w:color w:val="000000" w:themeColor="text1"/>
        </w:rPr>
        <w:t xml:space="preserve">, </w:t>
      </w:r>
    </w:p>
    <w:p w14:paraId="41E39BC2" w14:textId="3D08A417" w:rsidR="5961D087" w:rsidRPr="00412BE5" w:rsidRDefault="5961D087" w:rsidP="502E4A2D">
      <w:pPr>
        <w:pStyle w:val="ListParagraph"/>
        <w:numPr>
          <w:ilvl w:val="1"/>
          <w:numId w:val="8"/>
        </w:numPr>
        <w:spacing w:before="0" w:beforeAutospacing="0" w:after="0" w:afterAutospacing="0"/>
        <w:rPr>
          <w:rFonts w:asciiTheme="minorHAnsi" w:eastAsiaTheme="minorEastAsia" w:hAnsiTheme="minorHAnsi" w:cstheme="minorHAnsi"/>
          <w:color w:val="000000" w:themeColor="text1"/>
        </w:rPr>
      </w:pPr>
      <w:r w:rsidRPr="00412BE5">
        <w:rPr>
          <w:rFonts w:asciiTheme="minorHAnsi" w:eastAsia="Times New Roman" w:hAnsiTheme="minorHAnsi" w:cstheme="minorHAnsi"/>
          <w:color w:val="000000" w:themeColor="text1"/>
        </w:rPr>
        <w:t xml:space="preserve">Candidates should include at least </w:t>
      </w:r>
      <w:r w:rsidR="37DFC873" w:rsidRPr="00412BE5">
        <w:rPr>
          <w:rFonts w:asciiTheme="minorHAnsi" w:eastAsia="Times New Roman" w:hAnsiTheme="minorHAnsi" w:cstheme="minorHAnsi"/>
          <w:color w:val="000000" w:themeColor="text1"/>
        </w:rPr>
        <w:t>the most</w:t>
      </w:r>
      <w:r w:rsidRPr="00412BE5">
        <w:rPr>
          <w:rFonts w:asciiTheme="minorHAnsi" w:eastAsia="Times New Roman" w:hAnsiTheme="minorHAnsi" w:cstheme="minorHAnsi"/>
          <w:color w:val="000000" w:themeColor="text1"/>
        </w:rPr>
        <w:t xml:space="preserve"> recent meeting agendas from committees served at department, college, and university levels</w:t>
      </w:r>
      <w:r w:rsidR="3878F71B" w:rsidRPr="00412BE5">
        <w:rPr>
          <w:rFonts w:asciiTheme="minorHAnsi" w:eastAsia="Times New Roman" w:hAnsiTheme="minorHAnsi" w:cstheme="minorHAnsi"/>
          <w:color w:val="000000" w:themeColor="text1"/>
        </w:rPr>
        <w:t>.</w:t>
      </w:r>
    </w:p>
    <w:p w14:paraId="31CD4F55" w14:textId="688249E5" w:rsidR="00AF4F12" w:rsidRPr="00412BE5" w:rsidRDefault="005B70F6" w:rsidP="000A7590">
      <w:pPr>
        <w:pStyle w:val="ListParagraph"/>
        <w:numPr>
          <w:ilvl w:val="0"/>
          <w:numId w:val="8"/>
        </w:numPr>
        <w:spacing w:before="0" w:beforeAutospacing="0" w:after="0" w:afterAutospacing="0"/>
        <w:rPr>
          <w:rFonts w:asciiTheme="minorHAnsi" w:eastAsia="Times New Roman" w:hAnsiTheme="minorHAnsi" w:cstheme="minorHAnsi"/>
          <w:color w:val="000000"/>
        </w:rPr>
      </w:pPr>
      <w:r w:rsidRPr="00412BE5">
        <w:rPr>
          <w:rFonts w:asciiTheme="minorHAnsi" w:eastAsia="Times New Roman" w:hAnsiTheme="minorHAnsi" w:cstheme="minorHAnsi"/>
          <w:color w:val="000000" w:themeColor="text1"/>
        </w:rPr>
        <w:t>A</w:t>
      </w:r>
      <w:r w:rsidR="00AF4F12" w:rsidRPr="00412BE5">
        <w:rPr>
          <w:rFonts w:asciiTheme="minorHAnsi" w:eastAsia="Times New Roman" w:hAnsiTheme="minorHAnsi" w:cstheme="minorHAnsi"/>
          <w:color w:val="000000" w:themeColor="text1"/>
        </w:rPr>
        <w:t xml:space="preserve">dditional materials </w:t>
      </w:r>
      <w:r w:rsidR="00E500BC" w:rsidRPr="00412BE5">
        <w:rPr>
          <w:rFonts w:asciiTheme="minorHAnsi" w:eastAsia="Times New Roman" w:hAnsiTheme="minorHAnsi" w:cstheme="minorHAnsi"/>
          <w:color w:val="000000" w:themeColor="text1"/>
        </w:rPr>
        <w:t xml:space="preserve">that may be </w:t>
      </w:r>
      <w:r w:rsidR="00AF4F12" w:rsidRPr="00412BE5">
        <w:rPr>
          <w:rFonts w:asciiTheme="minorHAnsi" w:eastAsia="Times New Roman" w:hAnsiTheme="minorHAnsi" w:cstheme="minorHAnsi"/>
          <w:color w:val="000000" w:themeColor="text1"/>
        </w:rPr>
        <w:t xml:space="preserve">useful for the </w:t>
      </w:r>
      <w:r w:rsidR="00E500BC" w:rsidRPr="00412BE5">
        <w:rPr>
          <w:rFonts w:asciiTheme="minorHAnsi" w:eastAsia="Times New Roman" w:hAnsiTheme="minorHAnsi" w:cstheme="minorHAnsi"/>
          <w:color w:val="000000" w:themeColor="text1"/>
        </w:rPr>
        <w:t xml:space="preserve">review </w:t>
      </w:r>
    </w:p>
    <w:p w14:paraId="178F5688" w14:textId="77777777" w:rsidR="00AF4F12" w:rsidRPr="00412BE5" w:rsidRDefault="00AF4F12" w:rsidP="00D85C0E">
      <w:pPr>
        <w:rPr>
          <w:rFonts w:cstheme="minorHAnsi"/>
        </w:rPr>
      </w:pPr>
    </w:p>
    <w:p w14:paraId="73FBEFDC" w14:textId="1C9452ED" w:rsidR="00A731D7" w:rsidRPr="00412BE5" w:rsidRDefault="00CF19CA" w:rsidP="00906094">
      <w:pPr>
        <w:ind w:left="360"/>
        <w:rPr>
          <w:rFonts w:cstheme="minorHAnsi"/>
        </w:rPr>
      </w:pPr>
      <w:r w:rsidRPr="00412BE5">
        <w:rPr>
          <w:rFonts w:cstheme="minorHAnsi"/>
        </w:rPr>
        <w:t>*</w:t>
      </w:r>
      <w:r w:rsidR="005D7E1D" w:rsidRPr="00412BE5">
        <w:rPr>
          <w:rFonts w:cstheme="minorHAnsi"/>
        </w:rPr>
        <w:t xml:space="preserve"> Spring 2020 SPOT</w:t>
      </w:r>
      <w:r w:rsidR="0061254B" w:rsidRPr="00412BE5">
        <w:rPr>
          <w:rFonts w:cstheme="minorHAnsi"/>
        </w:rPr>
        <w:t xml:space="preserve">s </w:t>
      </w:r>
      <w:r w:rsidR="005D7E1D" w:rsidRPr="00412BE5">
        <w:rPr>
          <w:rFonts w:cstheme="minorHAnsi"/>
        </w:rPr>
        <w:t xml:space="preserve">may not be considered in </w:t>
      </w:r>
      <w:proofErr w:type="gramStart"/>
      <w:r w:rsidR="005D7E1D" w:rsidRPr="00412BE5">
        <w:rPr>
          <w:rFonts w:cstheme="minorHAnsi"/>
        </w:rPr>
        <w:t>personnel decisions, unless</w:t>
      </w:r>
      <w:proofErr w:type="gramEnd"/>
      <w:r w:rsidR="005D7E1D" w:rsidRPr="00412BE5">
        <w:rPr>
          <w:rFonts w:cstheme="minorHAnsi"/>
        </w:rPr>
        <w:t xml:space="preserve"> the faculty member explicitly chooses to include the SPOT summary in their file. </w:t>
      </w:r>
    </w:p>
    <w:p w14:paraId="39738883" w14:textId="77777777" w:rsidR="00D85C0E" w:rsidRPr="00412BE5" w:rsidRDefault="00D85C0E" w:rsidP="00D85C0E">
      <w:pPr>
        <w:rPr>
          <w:rFonts w:cstheme="minorHAnsi"/>
        </w:rPr>
      </w:pPr>
    </w:p>
    <w:p w14:paraId="4419DC64" w14:textId="3EF66D5E" w:rsidR="00B37AF2" w:rsidRPr="00412BE5" w:rsidRDefault="00B37AF2" w:rsidP="00D85C0E">
      <w:pPr>
        <w:rPr>
          <w:rFonts w:cstheme="minorHAnsi"/>
          <w:b/>
          <w:bCs/>
        </w:rPr>
      </w:pPr>
      <w:r w:rsidRPr="00412BE5">
        <w:rPr>
          <w:rFonts w:cstheme="minorHAnsi"/>
          <w:b/>
          <w:bCs/>
        </w:rPr>
        <w:t>Format for Submission</w:t>
      </w:r>
    </w:p>
    <w:p w14:paraId="1A91CD2B" w14:textId="452BA79D" w:rsidR="00BE3038" w:rsidRPr="00412BE5" w:rsidRDefault="00A74C2D" w:rsidP="007C2E6A">
      <w:pPr>
        <w:rPr>
          <w:rFonts w:cstheme="minorHAnsi"/>
        </w:rPr>
      </w:pPr>
      <w:r w:rsidRPr="00412BE5">
        <w:rPr>
          <w:rFonts w:cstheme="minorHAnsi"/>
        </w:rPr>
        <w:t xml:space="preserve">ETF files are submitted and reviewed using </w:t>
      </w:r>
      <w:proofErr w:type="spellStart"/>
      <w:r w:rsidRPr="00412BE5">
        <w:rPr>
          <w:rFonts w:cstheme="minorHAnsi"/>
        </w:rPr>
        <w:t>Interfoli</w:t>
      </w:r>
      <w:r w:rsidR="007C2E6A">
        <w:rPr>
          <w:rFonts w:cstheme="minorHAnsi"/>
        </w:rPr>
        <w:t>o</w:t>
      </w:r>
      <w:proofErr w:type="spellEnd"/>
      <w:r w:rsidR="007C2E6A">
        <w:rPr>
          <w:rFonts w:cstheme="minorHAnsi"/>
        </w:rPr>
        <w:t>, via Single Sign On</w:t>
      </w:r>
      <w:r w:rsidRPr="00412BE5">
        <w:rPr>
          <w:rFonts w:cstheme="minorHAnsi"/>
        </w:rPr>
        <w:t xml:space="preserve">. </w:t>
      </w:r>
      <w:r w:rsidR="007C2E6A">
        <w:rPr>
          <w:rFonts w:cstheme="minorHAnsi"/>
        </w:rPr>
        <w:t>F</w:t>
      </w:r>
      <w:r w:rsidR="007C2E6A" w:rsidRPr="00412BE5">
        <w:rPr>
          <w:rFonts w:cstheme="minorHAnsi"/>
        </w:rPr>
        <w:t xml:space="preserve">or </w:t>
      </w:r>
      <w:r w:rsidR="007C2E6A">
        <w:rPr>
          <w:rFonts w:cstheme="minorHAnsi"/>
        </w:rPr>
        <w:t xml:space="preserve">directions on how to </w:t>
      </w:r>
      <w:r w:rsidR="007C2E6A" w:rsidRPr="00412BE5">
        <w:rPr>
          <w:rFonts w:cstheme="minorHAnsi"/>
        </w:rPr>
        <w:t>submit</w:t>
      </w:r>
      <w:r w:rsidR="007C2E6A">
        <w:rPr>
          <w:rFonts w:cstheme="minorHAnsi"/>
        </w:rPr>
        <w:t xml:space="preserve"> </w:t>
      </w:r>
      <w:r w:rsidR="007C2E6A" w:rsidRPr="00412BE5">
        <w:rPr>
          <w:rFonts w:cstheme="minorHAnsi"/>
        </w:rPr>
        <w:t>documents</w:t>
      </w:r>
      <w:r w:rsidR="007C2E6A">
        <w:rPr>
          <w:rFonts w:cstheme="minorHAnsi"/>
        </w:rPr>
        <w:t>, p</w:t>
      </w:r>
      <w:r w:rsidRPr="00412BE5">
        <w:rPr>
          <w:rFonts w:cstheme="minorHAnsi"/>
        </w:rPr>
        <w:t>lease consult Faculty Affairs</w:t>
      </w:r>
      <w:r w:rsidR="007C2E6A">
        <w:rPr>
          <w:rFonts w:cstheme="minorHAnsi"/>
        </w:rPr>
        <w:t xml:space="preserve">’ </w:t>
      </w:r>
      <w:hyperlink r:id="rId13" w:history="1">
        <w:r w:rsidR="007C2E6A" w:rsidRPr="007C2E6A">
          <w:rPr>
            <w:rStyle w:val="Hyperlink"/>
            <w:rFonts w:cstheme="minorHAnsi"/>
          </w:rPr>
          <w:t>Interfolio Reference Guide for Candidates</w:t>
        </w:r>
      </w:hyperlink>
      <w:r w:rsidR="007C2E6A">
        <w:rPr>
          <w:rFonts w:cstheme="minorHAnsi"/>
        </w:rPr>
        <w:t>.</w:t>
      </w:r>
      <w:r w:rsidR="00321A5B" w:rsidRPr="00412BE5">
        <w:rPr>
          <w:rFonts w:cstheme="minorHAnsi"/>
        </w:rPr>
        <w:t xml:space="preserve"> </w:t>
      </w:r>
    </w:p>
    <w:p w14:paraId="56E48943" w14:textId="77777777" w:rsidR="00B37AF2" w:rsidRPr="00412BE5" w:rsidRDefault="00B37AF2" w:rsidP="00D85C0E">
      <w:pPr>
        <w:rPr>
          <w:rFonts w:cstheme="minorHAnsi"/>
        </w:rPr>
      </w:pPr>
    </w:p>
    <w:p w14:paraId="594846F4" w14:textId="30D41AC2" w:rsidR="00DB493A" w:rsidRPr="00412BE5" w:rsidRDefault="00D85C0E" w:rsidP="00D85C0E">
      <w:pPr>
        <w:rPr>
          <w:rFonts w:cstheme="minorHAnsi"/>
          <w:b/>
          <w:bCs/>
        </w:rPr>
      </w:pPr>
      <w:r w:rsidRPr="00412BE5">
        <w:rPr>
          <w:rFonts w:cstheme="minorHAnsi"/>
          <w:b/>
          <w:bCs/>
        </w:rPr>
        <w:t xml:space="preserve">Review Committee Evaluation </w:t>
      </w:r>
    </w:p>
    <w:p w14:paraId="281B9B32" w14:textId="40805BAD" w:rsidR="00D85C0E" w:rsidRPr="00412BE5" w:rsidRDefault="00D85C0E" w:rsidP="00D85C0E">
      <w:pPr>
        <w:rPr>
          <w:rFonts w:cstheme="minorHAnsi"/>
        </w:rPr>
      </w:pPr>
      <w:r w:rsidRPr="00412BE5">
        <w:rPr>
          <w:rFonts w:cstheme="minorHAnsi"/>
        </w:rPr>
        <w:t>The review committee prepare</w:t>
      </w:r>
      <w:r w:rsidR="00533C0F" w:rsidRPr="00412BE5">
        <w:rPr>
          <w:rFonts w:cstheme="minorHAnsi"/>
        </w:rPr>
        <w:t xml:space="preserve">s </w:t>
      </w:r>
      <w:r w:rsidRPr="00412BE5">
        <w:rPr>
          <w:rFonts w:cstheme="minorHAnsi"/>
        </w:rPr>
        <w:t xml:space="preserve">a written evaluation based on the information submitted by the candidate and any material submitted during the Open Period. </w:t>
      </w:r>
      <w:r w:rsidR="00B30292" w:rsidRPr="00412BE5">
        <w:rPr>
          <w:rFonts w:cstheme="minorHAnsi"/>
        </w:rPr>
        <w:t>C</w:t>
      </w:r>
      <w:r w:rsidR="008761DA" w:rsidRPr="00412BE5">
        <w:rPr>
          <w:rFonts w:cstheme="minorHAnsi"/>
        </w:rPr>
        <w:t>andidates may</w:t>
      </w:r>
      <w:r w:rsidRPr="00412BE5">
        <w:rPr>
          <w:rFonts w:cstheme="minorHAnsi"/>
        </w:rPr>
        <w:t xml:space="preserve"> </w:t>
      </w:r>
      <w:r w:rsidR="006C0B26" w:rsidRPr="00412BE5">
        <w:rPr>
          <w:rFonts w:cstheme="minorHAnsi"/>
        </w:rPr>
        <w:t xml:space="preserve">submit a written response/rebuttal within ten (10) calendar days after receipt of the </w:t>
      </w:r>
      <w:r w:rsidRPr="00412BE5">
        <w:rPr>
          <w:rFonts w:cstheme="minorHAnsi"/>
        </w:rPr>
        <w:t xml:space="preserve">committee’s evaluation. </w:t>
      </w:r>
    </w:p>
    <w:p w14:paraId="461D8642" w14:textId="77777777" w:rsidR="00D85C0E" w:rsidRPr="00412BE5" w:rsidRDefault="00D85C0E" w:rsidP="00D85C0E">
      <w:pPr>
        <w:rPr>
          <w:rFonts w:cstheme="minorHAnsi"/>
        </w:rPr>
      </w:pPr>
    </w:p>
    <w:p w14:paraId="75B47B8C" w14:textId="77777777" w:rsidR="00D85C0E" w:rsidRPr="00412BE5" w:rsidRDefault="00D85C0E" w:rsidP="00D85C0E">
      <w:pPr>
        <w:rPr>
          <w:rFonts w:cstheme="minorHAnsi"/>
          <w:b/>
          <w:bCs/>
        </w:rPr>
      </w:pPr>
      <w:r w:rsidRPr="00412BE5">
        <w:rPr>
          <w:rFonts w:cstheme="minorHAnsi"/>
          <w:b/>
          <w:bCs/>
        </w:rPr>
        <w:t xml:space="preserve">Dean's Evaluation </w:t>
      </w:r>
    </w:p>
    <w:p w14:paraId="27F4A771" w14:textId="6E40B250" w:rsidR="00D85C0E" w:rsidRPr="00412BE5" w:rsidRDefault="00D85C0E" w:rsidP="00D85C0E">
      <w:pPr>
        <w:rPr>
          <w:rFonts w:cstheme="minorHAnsi"/>
        </w:rPr>
      </w:pPr>
      <w:r w:rsidRPr="00412BE5">
        <w:rPr>
          <w:rFonts w:cstheme="minorHAnsi"/>
        </w:rPr>
        <w:t>The Dean shall submit a separate evaluation</w:t>
      </w:r>
      <w:r w:rsidR="007C2E6A">
        <w:rPr>
          <w:rFonts w:cstheme="minorHAnsi"/>
        </w:rPr>
        <w:t xml:space="preserve"> </w:t>
      </w:r>
      <w:r w:rsidRPr="00412BE5">
        <w:rPr>
          <w:rFonts w:cstheme="minorHAnsi"/>
        </w:rPr>
        <w:t xml:space="preserve">via </w:t>
      </w:r>
      <w:proofErr w:type="spellStart"/>
      <w:r w:rsidRPr="00412BE5">
        <w:rPr>
          <w:rFonts w:cstheme="minorHAnsi"/>
        </w:rPr>
        <w:t>Interfolio</w:t>
      </w:r>
      <w:proofErr w:type="spellEnd"/>
      <w:r w:rsidR="003276E4" w:rsidRPr="00412BE5">
        <w:rPr>
          <w:rFonts w:cstheme="minorHAnsi"/>
        </w:rPr>
        <w:t>.</w:t>
      </w:r>
    </w:p>
    <w:p w14:paraId="6FC85E02" w14:textId="77777777" w:rsidR="00D85C0E" w:rsidRPr="00412BE5" w:rsidRDefault="00D85C0E" w:rsidP="00D85C0E">
      <w:pPr>
        <w:rPr>
          <w:rFonts w:cstheme="minorHAnsi"/>
        </w:rPr>
      </w:pPr>
    </w:p>
    <w:p w14:paraId="74CB6943" w14:textId="77777777" w:rsidR="00D85C0E" w:rsidRPr="00412BE5" w:rsidRDefault="00D85C0E" w:rsidP="00D85C0E">
      <w:pPr>
        <w:rPr>
          <w:rFonts w:cstheme="minorHAnsi"/>
          <w:b/>
          <w:bCs/>
        </w:rPr>
      </w:pPr>
      <w:r w:rsidRPr="00412BE5">
        <w:rPr>
          <w:rFonts w:cstheme="minorHAnsi"/>
          <w:b/>
          <w:bCs/>
        </w:rPr>
        <w:t>Feedback on Evaluation</w:t>
      </w:r>
    </w:p>
    <w:p w14:paraId="779AF884" w14:textId="21ADE6DB" w:rsidR="005D62F5" w:rsidRPr="00412BE5" w:rsidRDefault="00D85C0E" w:rsidP="00D85C0E">
      <w:pPr>
        <w:rPr>
          <w:rFonts w:cstheme="minorHAnsi"/>
        </w:rPr>
      </w:pPr>
      <w:r w:rsidRPr="00412BE5">
        <w:rPr>
          <w:rFonts w:cstheme="minorHAnsi"/>
        </w:rPr>
        <w:t xml:space="preserve">The </w:t>
      </w:r>
      <w:r w:rsidR="007C2E6A">
        <w:rPr>
          <w:rFonts w:cstheme="minorHAnsi"/>
        </w:rPr>
        <w:t xml:space="preserve">ETF </w:t>
      </w:r>
      <w:r w:rsidRPr="00412BE5">
        <w:rPr>
          <w:rFonts w:cstheme="minorHAnsi"/>
        </w:rPr>
        <w:t xml:space="preserve">committee chair </w:t>
      </w:r>
      <w:r w:rsidR="007C2E6A">
        <w:rPr>
          <w:rFonts w:cstheme="minorHAnsi"/>
        </w:rPr>
        <w:t>may respond to general questions from the</w:t>
      </w:r>
      <w:r w:rsidRPr="00412BE5">
        <w:rPr>
          <w:rFonts w:cstheme="minorHAnsi"/>
        </w:rPr>
        <w:t xml:space="preserve"> </w:t>
      </w:r>
      <w:r w:rsidR="003F78E9" w:rsidRPr="00412BE5">
        <w:rPr>
          <w:rFonts w:cstheme="minorHAnsi"/>
        </w:rPr>
        <w:t>candidate</w:t>
      </w:r>
      <w:r w:rsidR="007C2E6A">
        <w:rPr>
          <w:rFonts w:cstheme="minorHAnsi"/>
        </w:rPr>
        <w:t xml:space="preserve"> related to the department review process. Feedback on the evaluation process may directed to the Dean.</w:t>
      </w:r>
    </w:p>
    <w:p w14:paraId="53ED4AD4" w14:textId="277E35BA" w:rsidR="003E526D" w:rsidRDefault="003E526D" w:rsidP="00D85C0E">
      <w:pPr>
        <w:rPr>
          <w:rFonts w:cstheme="minorHAnsi"/>
        </w:rPr>
      </w:pPr>
    </w:p>
    <w:p w14:paraId="2FDFF611" w14:textId="3DEFA751" w:rsidR="007C2E6A" w:rsidRDefault="007C2E6A" w:rsidP="00D85C0E">
      <w:pPr>
        <w:rPr>
          <w:rFonts w:cstheme="minorHAnsi"/>
        </w:rPr>
      </w:pPr>
    </w:p>
    <w:p w14:paraId="2DF2B0A8" w14:textId="526FFBE4" w:rsidR="007C2E6A" w:rsidRDefault="007C2E6A" w:rsidP="00D85C0E">
      <w:pPr>
        <w:rPr>
          <w:rFonts w:cstheme="minorHAnsi"/>
        </w:rPr>
      </w:pPr>
    </w:p>
    <w:p w14:paraId="2D1F3205" w14:textId="20CEBBA4" w:rsidR="007C2E6A" w:rsidRDefault="007C2E6A" w:rsidP="00D85C0E">
      <w:pPr>
        <w:rPr>
          <w:rFonts w:cstheme="minorHAnsi"/>
        </w:rPr>
      </w:pPr>
    </w:p>
    <w:p w14:paraId="3601438B" w14:textId="6988F17A" w:rsidR="007C2E6A" w:rsidRDefault="007C2E6A" w:rsidP="00D85C0E">
      <w:pPr>
        <w:rPr>
          <w:rFonts w:cstheme="minorHAnsi"/>
        </w:rPr>
      </w:pPr>
    </w:p>
    <w:p w14:paraId="45A4C82F" w14:textId="5DA09E5F" w:rsidR="007C2E6A" w:rsidRDefault="007C2E6A" w:rsidP="00D85C0E">
      <w:pPr>
        <w:rPr>
          <w:rFonts w:cstheme="minorHAnsi"/>
        </w:rPr>
      </w:pPr>
    </w:p>
    <w:p w14:paraId="75E8808B" w14:textId="7398531F" w:rsidR="007C2E6A" w:rsidRDefault="007C2E6A" w:rsidP="00D85C0E">
      <w:pPr>
        <w:rPr>
          <w:rFonts w:cstheme="minorHAnsi"/>
        </w:rPr>
      </w:pPr>
    </w:p>
    <w:p w14:paraId="35B9CB91" w14:textId="33C34488" w:rsidR="007C2E6A" w:rsidRDefault="007C2E6A" w:rsidP="00D85C0E">
      <w:pPr>
        <w:rPr>
          <w:rFonts w:cstheme="minorHAnsi"/>
        </w:rPr>
      </w:pPr>
    </w:p>
    <w:p w14:paraId="6528DA7D" w14:textId="6B52D961" w:rsidR="007C2E6A" w:rsidRDefault="007C2E6A" w:rsidP="00D85C0E">
      <w:pPr>
        <w:rPr>
          <w:rFonts w:cstheme="minorHAnsi"/>
        </w:rPr>
      </w:pPr>
    </w:p>
    <w:p w14:paraId="646A54A0" w14:textId="1CA7F8FC" w:rsidR="007C2E6A" w:rsidRDefault="007C2E6A" w:rsidP="00D85C0E">
      <w:pPr>
        <w:rPr>
          <w:rFonts w:cstheme="minorHAnsi"/>
        </w:rPr>
      </w:pPr>
      <w:r>
        <w:rPr>
          <w:rFonts w:cstheme="minorHAnsi"/>
        </w:rPr>
        <w:t>Approved by Faculty Council December 20, 2021</w:t>
      </w:r>
    </w:p>
    <w:p w14:paraId="7307ABB8" w14:textId="5B83E1A7" w:rsidR="007C2E6A" w:rsidRPr="00412BE5" w:rsidRDefault="007C2E6A" w:rsidP="00D85C0E">
      <w:pPr>
        <w:rPr>
          <w:rFonts w:cstheme="minorHAnsi"/>
        </w:rPr>
      </w:pPr>
      <w:r>
        <w:rPr>
          <w:rFonts w:cstheme="minorHAnsi"/>
        </w:rPr>
        <w:t>Effective Spring 2023</w:t>
      </w:r>
    </w:p>
    <w:sectPr w:rsidR="007C2E6A" w:rsidRPr="00412BE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DE142" w14:textId="77777777" w:rsidR="00411BB8" w:rsidRDefault="00411BB8" w:rsidP="00B363BE">
      <w:r>
        <w:separator/>
      </w:r>
    </w:p>
  </w:endnote>
  <w:endnote w:type="continuationSeparator" w:id="0">
    <w:p w14:paraId="5AD87CC8" w14:textId="77777777" w:rsidR="00411BB8" w:rsidRDefault="00411BB8" w:rsidP="00B3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235237"/>
      <w:docPartObj>
        <w:docPartGallery w:val="Page Numbers (Bottom of Page)"/>
        <w:docPartUnique/>
      </w:docPartObj>
    </w:sdtPr>
    <w:sdtEndPr>
      <w:rPr>
        <w:noProof/>
      </w:rPr>
    </w:sdtEndPr>
    <w:sdtContent>
      <w:p w14:paraId="0AF1841A" w14:textId="4A3D9B80" w:rsidR="00B363BE" w:rsidRDefault="00B363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66CDB4" w14:textId="77777777" w:rsidR="00B363BE" w:rsidRDefault="00B36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67C7" w14:textId="77777777" w:rsidR="00411BB8" w:rsidRDefault="00411BB8" w:rsidP="00B363BE">
      <w:r>
        <w:separator/>
      </w:r>
    </w:p>
  </w:footnote>
  <w:footnote w:type="continuationSeparator" w:id="0">
    <w:p w14:paraId="78DF8107" w14:textId="77777777" w:rsidR="00411BB8" w:rsidRDefault="00411BB8" w:rsidP="00B36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D9E"/>
    <w:multiLevelType w:val="multilevel"/>
    <w:tmpl w:val="B1744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C544B"/>
    <w:multiLevelType w:val="hybridMultilevel"/>
    <w:tmpl w:val="15C2F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8063E"/>
    <w:multiLevelType w:val="hybridMultilevel"/>
    <w:tmpl w:val="2B1C1E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C85C88"/>
    <w:multiLevelType w:val="hybridMultilevel"/>
    <w:tmpl w:val="38706D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93BBB"/>
    <w:multiLevelType w:val="hybridMultilevel"/>
    <w:tmpl w:val="1F0EA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4444A"/>
    <w:multiLevelType w:val="multilevel"/>
    <w:tmpl w:val="1E54E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850DB"/>
    <w:multiLevelType w:val="hybridMultilevel"/>
    <w:tmpl w:val="5CA6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841EC"/>
    <w:multiLevelType w:val="hybridMultilevel"/>
    <w:tmpl w:val="9D509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7"/>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0E"/>
    <w:rsid w:val="00002AEB"/>
    <w:rsid w:val="0001763B"/>
    <w:rsid w:val="00020AF1"/>
    <w:rsid w:val="0002314F"/>
    <w:rsid w:val="00023257"/>
    <w:rsid w:val="000323D1"/>
    <w:rsid w:val="000638D4"/>
    <w:rsid w:val="00067C69"/>
    <w:rsid w:val="000758D8"/>
    <w:rsid w:val="00086717"/>
    <w:rsid w:val="0009295F"/>
    <w:rsid w:val="0009798C"/>
    <w:rsid w:val="00097D25"/>
    <w:rsid w:val="000A7590"/>
    <w:rsid w:val="000A781D"/>
    <w:rsid w:val="000B4219"/>
    <w:rsid w:val="000E5020"/>
    <w:rsid w:val="00101032"/>
    <w:rsid w:val="00113872"/>
    <w:rsid w:val="001367BA"/>
    <w:rsid w:val="00143832"/>
    <w:rsid w:val="00150CFE"/>
    <w:rsid w:val="00184514"/>
    <w:rsid w:val="001A2639"/>
    <w:rsid w:val="001B1A57"/>
    <w:rsid w:val="001B6259"/>
    <w:rsid w:val="001D5AF3"/>
    <w:rsid w:val="001E2742"/>
    <w:rsid w:val="00204A83"/>
    <w:rsid w:val="002251D4"/>
    <w:rsid w:val="00231D84"/>
    <w:rsid w:val="00246040"/>
    <w:rsid w:val="002460E2"/>
    <w:rsid w:val="00265398"/>
    <w:rsid w:val="00270309"/>
    <w:rsid w:val="002870B8"/>
    <w:rsid w:val="002A0014"/>
    <w:rsid w:val="002D24A2"/>
    <w:rsid w:val="002E207F"/>
    <w:rsid w:val="003047C6"/>
    <w:rsid w:val="00317283"/>
    <w:rsid w:val="00321A5B"/>
    <w:rsid w:val="0032461A"/>
    <w:rsid w:val="003276E4"/>
    <w:rsid w:val="00333F88"/>
    <w:rsid w:val="00334E98"/>
    <w:rsid w:val="00350CE3"/>
    <w:rsid w:val="00373271"/>
    <w:rsid w:val="00373325"/>
    <w:rsid w:val="00380595"/>
    <w:rsid w:val="0038669B"/>
    <w:rsid w:val="003A31C6"/>
    <w:rsid w:val="003B2B81"/>
    <w:rsid w:val="003B4412"/>
    <w:rsid w:val="003D4217"/>
    <w:rsid w:val="003E4177"/>
    <w:rsid w:val="003E526D"/>
    <w:rsid w:val="003F78E9"/>
    <w:rsid w:val="00411BB8"/>
    <w:rsid w:val="00412BE5"/>
    <w:rsid w:val="004567FC"/>
    <w:rsid w:val="00460FF3"/>
    <w:rsid w:val="00465E6A"/>
    <w:rsid w:val="00470C0A"/>
    <w:rsid w:val="00473279"/>
    <w:rsid w:val="00492353"/>
    <w:rsid w:val="004C0161"/>
    <w:rsid w:val="004C2ACC"/>
    <w:rsid w:val="004E58D6"/>
    <w:rsid w:val="004F3222"/>
    <w:rsid w:val="004F60C3"/>
    <w:rsid w:val="005007AA"/>
    <w:rsid w:val="005312FB"/>
    <w:rsid w:val="00533C0F"/>
    <w:rsid w:val="00535522"/>
    <w:rsid w:val="00573518"/>
    <w:rsid w:val="00580F4A"/>
    <w:rsid w:val="00583F39"/>
    <w:rsid w:val="00592934"/>
    <w:rsid w:val="005A36F6"/>
    <w:rsid w:val="005B1B92"/>
    <w:rsid w:val="005B29A4"/>
    <w:rsid w:val="005B70F6"/>
    <w:rsid w:val="005C3FBD"/>
    <w:rsid w:val="005D62F5"/>
    <w:rsid w:val="005D7E1D"/>
    <w:rsid w:val="005E5465"/>
    <w:rsid w:val="005F4208"/>
    <w:rsid w:val="0061254B"/>
    <w:rsid w:val="006437A6"/>
    <w:rsid w:val="00655AB5"/>
    <w:rsid w:val="00656AB8"/>
    <w:rsid w:val="00667301"/>
    <w:rsid w:val="00673BDB"/>
    <w:rsid w:val="006C0B26"/>
    <w:rsid w:val="006D65D3"/>
    <w:rsid w:val="006E3C33"/>
    <w:rsid w:val="006E5C16"/>
    <w:rsid w:val="00711C6A"/>
    <w:rsid w:val="007200F0"/>
    <w:rsid w:val="00736B65"/>
    <w:rsid w:val="007421D0"/>
    <w:rsid w:val="00752523"/>
    <w:rsid w:val="007C2E6A"/>
    <w:rsid w:val="007D2646"/>
    <w:rsid w:val="007F6E17"/>
    <w:rsid w:val="008005C4"/>
    <w:rsid w:val="00806E0D"/>
    <w:rsid w:val="00835D83"/>
    <w:rsid w:val="00856BFE"/>
    <w:rsid w:val="008761DA"/>
    <w:rsid w:val="00883DFA"/>
    <w:rsid w:val="00884F99"/>
    <w:rsid w:val="00896A63"/>
    <w:rsid w:val="008A08C3"/>
    <w:rsid w:val="008B0F14"/>
    <w:rsid w:val="008C0170"/>
    <w:rsid w:val="008D065F"/>
    <w:rsid w:val="008D20A4"/>
    <w:rsid w:val="008D5EE0"/>
    <w:rsid w:val="00906094"/>
    <w:rsid w:val="00953712"/>
    <w:rsid w:val="00981D97"/>
    <w:rsid w:val="009E4BF7"/>
    <w:rsid w:val="00A2557A"/>
    <w:rsid w:val="00A731D7"/>
    <w:rsid w:val="00A74C2D"/>
    <w:rsid w:val="00A75FC2"/>
    <w:rsid w:val="00A7604F"/>
    <w:rsid w:val="00AA11A9"/>
    <w:rsid w:val="00AA3AE7"/>
    <w:rsid w:val="00AD69F9"/>
    <w:rsid w:val="00AF4F12"/>
    <w:rsid w:val="00AF7717"/>
    <w:rsid w:val="00B01A48"/>
    <w:rsid w:val="00B26D61"/>
    <w:rsid w:val="00B30292"/>
    <w:rsid w:val="00B363BE"/>
    <w:rsid w:val="00B37AF2"/>
    <w:rsid w:val="00B55D4D"/>
    <w:rsid w:val="00B7060C"/>
    <w:rsid w:val="00B758FD"/>
    <w:rsid w:val="00BA174F"/>
    <w:rsid w:val="00BA17BD"/>
    <w:rsid w:val="00BE3038"/>
    <w:rsid w:val="00BF48CC"/>
    <w:rsid w:val="00C02FC4"/>
    <w:rsid w:val="00C156A5"/>
    <w:rsid w:val="00C16245"/>
    <w:rsid w:val="00C45161"/>
    <w:rsid w:val="00C4701B"/>
    <w:rsid w:val="00C930FB"/>
    <w:rsid w:val="00C965E6"/>
    <w:rsid w:val="00C97806"/>
    <w:rsid w:val="00CB57BF"/>
    <w:rsid w:val="00CD71C8"/>
    <w:rsid w:val="00CE0C8C"/>
    <w:rsid w:val="00CF19CA"/>
    <w:rsid w:val="00CF6482"/>
    <w:rsid w:val="00D124C3"/>
    <w:rsid w:val="00D16205"/>
    <w:rsid w:val="00D170D1"/>
    <w:rsid w:val="00D31BD3"/>
    <w:rsid w:val="00D32BF4"/>
    <w:rsid w:val="00D35EDE"/>
    <w:rsid w:val="00D40C0F"/>
    <w:rsid w:val="00D643DA"/>
    <w:rsid w:val="00D85C0E"/>
    <w:rsid w:val="00DB0598"/>
    <w:rsid w:val="00DB493A"/>
    <w:rsid w:val="00DB52C9"/>
    <w:rsid w:val="00DC5498"/>
    <w:rsid w:val="00E00BF6"/>
    <w:rsid w:val="00E110B8"/>
    <w:rsid w:val="00E44C3B"/>
    <w:rsid w:val="00E46585"/>
    <w:rsid w:val="00E500BC"/>
    <w:rsid w:val="00E506E1"/>
    <w:rsid w:val="00E6696B"/>
    <w:rsid w:val="00E7046D"/>
    <w:rsid w:val="00E87301"/>
    <w:rsid w:val="00EC7031"/>
    <w:rsid w:val="00EF2DD0"/>
    <w:rsid w:val="00EF3099"/>
    <w:rsid w:val="00F14E59"/>
    <w:rsid w:val="00F23D4B"/>
    <w:rsid w:val="00F350EF"/>
    <w:rsid w:val="00F45D58"/>
    <w:rsid w:val="00F526A2"/>
    <w:rsid w:val="00F56836"/>
    <w:rsid w:val="00F60200"/>
    <w:rsid w:val="00F60A09"/>
    <w:rsid w:val="00F64367"/>
    <w:rsid w:val="00F649BE"/>
    <w:rsid w:val="00FA468C"/>
    <w:rsid w:val="00FC2432"/>
    <w:rsid w:val="00FF427B"/>
    <w:rsid w:val="00FF580E"/>
    <w:rsid w:val="01A4DA68"/>
    <w:rsid w:val="03A792A9"/>
    <w:rsid w:val="04D49AB6"/>
    <w:rsid w:val="055724AF"/>
    <w:rsid w:val="05F62479"/>
    <w:rsid w:val="0A7DA22A"/>
    <w:rsid w:val="0F522B35"/>
    <w:rsid w:val="112A264D"/>
    <w:rsid w:val="13B8517B"/>
    <w:rsid w:val="14A67442"/>
    <w:rsid w:val="15153CEC"/>
    <w:rsid w:val="1806B5B9"/>
    <w:rsid w:val="180C256A"/>
    <w:rsid w:val="1890578C"/>
    <w:rsid w:val="1C2EA64D"/>
    <w:rsid w:val="1C349A9A"/>
    <w:rsid w:val="1F652D83"/>
    <w:rsid w:val="1F91D6B9"/>
    <w:rsid w:val="1FFC741C"/>
    <w:rsid w:val="209F4F98"/>
    <w:rsid w:val="24D67F16"/>
    <w:rsid w:val="2BE71658"/>
    <w:rsid w:val="2DC10D10"/>
    <w:rsid w:val="2DE185C4"/>
    <w:rsid w:val="345DBDCF"/>
    <w:rsid w:val="35A0B04E"/>
    <w:rsid w:val="377C3634"/>
    <w:rsid w:val="37DFC873"/>
    <w:rsid w:val="3878F71B"/>
    <w:rsid w:val="39180695"/>
    <w:rsid w:val="3AB3D6F6"/>
    <w:rsid w:val="3AD6C6A4"/>
    <w:rsid w:val="3C42B0D0"/>
    <w:rsid w:val="3C66001B"/>
    <w:rsid w:val="455B4890"/>
    <w:rsid w:val="48002E0C"/>
    <w:rsid w:val="4879266A"/>
    <w:rsid w:val="4AD1E846"/>
    <w:rsid w:val="4BE35910"/>
    <w:rsid w:val="4D4065B7"/>
    <w:rsid w:val="4E332900"/>
    <w:rsid w:val="4FCF0B7E"/>
    <w:rsid w:val="502E4A2D"/>
    <w:rsid w:val="5545C580"/>
    <w:rsid w:val="586DFF4F"/>
    <w:rsid w:val="5961D087"/>
    <w:rsid w:val="5A1EE8BF"/>
    <w:rsid w:val="5C00E111"/>
    <w:rsid w:val="5D568981"/>
    <w:rsid w:val="5DAE5E81"/>
    <w:rsid w:val="5ECE3BC1"/>
    <w:rsid w:val="5F945419"/>
    <w:rsid w:val="63239679"/>
    <w:rsid w:val="664867D2"/>
    <w:rsid w:val="69AF9F06"/>
    <w:rsid w:val="6B55F43E"/>
    <w:rsid w:val="6BCBD3E9"/>
    <w:rsid w:val="6BFB2F4B"/>
    <w:rsid w:val="6EC0E6B7"/>
    <w:rsid w:val="70AC3B93"/>
    <w:rsid w:val="73A8C78A"/>
    <w:rsid w:val="7784E073"/>
    <w:rsid w:val="7E629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C60D2"/>
  <w15:chartTrackingRefBased/>
  <w15:docId w15:val="{D8E8AB9E-FB32-46F9-9247-C40CA5CA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836"/>
    <w:pPr>
      <w:spacing w:before="100" w:beforeAutospacing="1" w:after="100" w:afterAutospacing="1"/>
    </w:pPr>
    <w:rPr>
      <w:rFonts w:ascii="Calibri" w:hAnsi="Calibri" w:cs="Calibri"/>
    </w:rPr>
  </w:style>
  <w:style w:type="character" w:customStyle="1" w:styleId="apple-converted-space">
    <w:name w:val="apple-converted-space"/>
    <w:basedOn w:val="DefaultParagraphFont"/>
    <w:rsid w:val="00F56836"/>
  </w:style>
  <w:style w:type="character" w:styleId="Hyperlink">
    <w:name w:val="Hyperlink"/>
    <w:basedOn w:val="DefaultParagraphFont"/>
    <w:uiPriority w:val="99"/>
    <w:unhideWhenUsed/>
    <w:rsid w:val="00884F99"/>
    <w:rPr>
      <w:color w:val="0563C1" w:themeColor="hyperlink"/>
      <w:u w:val="single"/>
    </w:rPr>
  </w:style>
  <w:style w:type="character" w:styleId="UnresolvedMention">
    <w:name w:val="Unresolved Mention"/>
    <w:basedOn w:val="DefaultParagraphFont"/>
    <w:uiPriority w:val="99"/>
    <w:semiHidden/>
    <w:unhideWhenUsed/>
    <w:rsid w:val="00884F99"/>
    <w:rPr>
      <w:color w:val="605E5C"/>
      <w:shd w:val="clear" w:color="auto" w:fill="E1DFDD"/>
    </w:rPr>
  </w:style>
  <w:style w:type="character" w:styleId="CommentReference">
    <w:name w:val="annotation reference"/>
    <w:basedOn w:val="DefaultParagraphFont"/>
    <w:uiPriority w:val="99"/>
    <w:semiHidden/>
    <w:unhideWhenUsed/>
    <w:rsid w:val="00DB493A"/>
    <w:rPr>
      <w:sz w:val="16"/>
      <w:szCs w:val="16"/>
    </w:rPr>
  </w:style>
  <w:style w:type="paragraph" w:styleId="CommentText">
    <w:name w:val="annotation text"/>
    <w:basedOn w:val="Normal"/>
    <w:link w:val="CommentTextChar"/>
    <w:uiPriority w:val="99"/>
    <w:semiHidden/>
    <w:unhideWhenUsed/>
    <w:rsid w:val="00DB493A"/>
    <w:rPr>
      <w:sz w:val="20"/>
      <w:szCs w:val="20"/>
    </w:rPr>
  </w:style>
  <w:style w:type="character" w:customStyle="1" w:styleId="CommentTextChar">
    <w:name w:val="Comment Text Char"/>
    <w:basedOn w:val="DefaultParagraphFont"/>
    <w:link w:val="CommentText"/>
    <w:uiPriority w:val="99"/>
    <w:semiHidden/>
    <w:rsid w:val="00DB493A"/>
    <w:rPr>
      <w:sz w:val="20"/>
      <w:szCs w:val="20"/>
    </w:rPr>
  </w:style>
  <w:style w:type="paragraph" w:styleId="CommentSubject">
    <w:name w:val="annotation subject"/>
    <w:basedOn w:val="CommentText"/>
    <w:next w:val="CommentText"/>
    <w:link w:val="CommentSubjectChar"/>
    <w:uiPriority w:val="99"/>
    <w:semiHidden/>
    <w:unhideWhenUsed/>
    <w:rsid w:val="00DB493A"/>
    <w:rPr>
      <w:b/>
      <w:bCs/>
    </w:rPr>
  </w:style>
  <w:style w:type="character" w:customStyle="1" w:styleId="CommentSubjectChar">
    <w:name w:val="Comment Subject Char"/>
    <w:basedOn w:val="CommentTextChar"/>
    <w:link w:val="CommentSubject"/>
    <w:uiPriority w:val="99"/>
    <w:semiHidden/>
    <w:rsid w:val="00DB493A"/>
    <w:rPr>
      <w:b/>
      <w:bCs/>
      <w:sz w:val="20"/>
      <w:szCs w:val="20"/>
    </w:rPr>
  </w:style>
  <w:style w:type="paragraph" w:styleId="BalloonText">
    <w:name w:val="Balloon Text"/>
    <w:basedOn w:val="Normal"/>
    <w:link w:val="BalloonTextChar"/>
    <w:uiPriority w:val="99"/>
    <w:semiHidden/>
    <w:unhideWhenUsed/>
    <w:rsid w:val="00DB4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93A"/>
    <w:rPr>
      <w:rFonts w:ascii="Segoe UI" w:hAnsi="Segoe UI" w:cs="Segoe UI"/>
      <w:sz w:val="18"/>
      <w:szCs w:val="18"/>
    </w:rPr>
  </w:style>
  <w:style w:type="character" w:styleId="FollowedHyperlink">
    <w:name w:val="FollowedHyperlink"/>
    <w:basedOn w:val="DefaultParagraphFont"/>
    <w:uiPriority w:val="99"/>
    <w:semiHidden/>
    <w:unhideWhenUsed/>
    <w:rsid w:val="00412BE5"/>
    <w:rPr>
      <w:color w:val="954F72" w:themeColor="followedHyperlink"/>
      <w:u w:val="single"/>
    </w:rPr>
  </w:style>
  <w:style w:type="paragraph" w:styleId="Header">
    <w:name w:val="header"/>
    <w:basedOn w:val="Normal"/>
    <w:link w:val="HeaderChar"/>
    <w:uiPriority w:val="99"/>
    <w:unhideWhenUsed/>
    <w:rsid w:val="00B363BE"/>
    <w:pPr>
      <w:tabs>
        <w:tab w:val="center" w:pos="4680"/>
        <w:tab w:val="right" w:pos="9360"/>
      </w:tabs>
    </w:pPr>
  </w:style>
  <w:style w:type="character" w:customStyle="1" w:styleId="HeaderChar">
    <w:name w:val="Header Char"/>
    <w:basedOn w:val="DefaultParagraphFont"/>
    <w:link w:val="Header"/>
    <w:uiPriority w:val="99"/>
    <w:rsid w:val="00B363BE"/>
  </w:style>
  <w:style w:type="paragraph" w:styleId="Footer">
    <w:name w:val="footer"/>
    <w:basedOn w:val="Normal"/>
    <w:link w:val="FooterChar"/>
    <w:uiPriority w:val="99"/>
    <w:unhideWhenUsed/>
    <w:rsid w:val="00B363BE"/>
    <w:pPr>
      <w:tabs>
        <w:tab w:val="center" w:pos="4680"/>
        <w:tab w:val="right" w:pos="9360"/>
      </w:tabs>
    </w:pPr>
  </w:style>
  <w:style w:type="character" w:customStyle="1" w:styleId="FooterChar">
    <w:name w:val="Footer Char"/>
    <w:basedOn w:val="DefaultParagraphFont"/>
    <w:link w:val="Footer"/>
    <w:uiPriority w:val="99"/>
    <w:rsid w:val="00B36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78621">
      <w:bodyDiv w:val="1"/>
      <w:marLeft w:val="0"/>
      <w:marRight w:val="0"/>
      <w:marTop w:val="0"/>
      <w:marBottom w:val="0"/>
      <w:divBdr>
        <w:top w:val="none" w:sz="0" w:space="0" w:color="auto"/>
        <w:left w:val="none" w:sz="0" w:space="0" w:color="auto"/>
        <w:bottom w:val="none" w:sz="0" w:space="0" w:color="auto"/>
        <w:right w:val="none" w:sz="0" w:space="0" w:color="auto"/>
      </w:divBdr>
    </w:div>
    <w:div w:id="17206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ulb.edu/academic-affairs/faculty-affairs/interfolio-reference-guide-for-candidat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ulb.edu/academic-affairs/faculty-affairs/open-perio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sulb.edu/academic-affairs/faculty-affairs/evaluation-of-tenured-faculty-etf-deadlin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csulb.edu/academic-affairs/faculty-affairs/evalu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8356EC82D8B84FB9A2F432DF63262C" ma:contentTypeVersion="4" ma:contentTypeDescription="Create a new document." ma:contentTypeScope="" ma:versionID="3b6999609551a376159faf5427d8e0dc">
  <xsd:schema xmlns:xsd="http://www.w3.org/2001/XMLSchema" xmlns:xs="http://www.w3.org/2001/XMLSchema" xmlns:p="http://schemas.microsoft.com/office/2006/metadata/properties" xmlns:ns2="44105d48-f6f1-496d-bb28-9a6e776c4c06" targetNamespace="http://schemas.microsoft.com/office/2006/metadata/properties" ma:root="true" ma:fieldsID="090dc411cd6c8658e23e23d16d9559a6" ns2:_="">
    <xsd:import namespace="44105d48-f6f1-496d-bb28-9a6e776c4c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05d48-f6f1-496d-bb28-9a6e776c4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4B401-04DC-4F6D-A7EA-47404818D4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D0C5A9-CBBD-4A6D-91ED-DCA6066CDB0D}">
  <ds:schemaRefs>
    <ds:schemaRef ds:uri="http://schemas.microsoft.com/sharepoint/v3/contenttype/forms"/>
  </ds:schemaRefs>
</ds:datastoreItem>
</file>

<file path=customXml/itemProps3.xml><?xml version="1.0" encoding="utf-8"?>
<ds:datastoreItem xmlns:ds="http://schemas.openxmlformats.org/officeDocument/2006/customXml" ds:itemID="{E43A2CE6-628E-470B-92A9-290BC8BBA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05d48-f6f1-496d-bb28-9a6e776c4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Reader</dc:creator>
  <cp:keywords/>
  <dc:description/>
  <cp:lastModifiedBy>Reader</cp:lastModifiedBy>
  <cp:revision>3</cp:revision>
  <dcterms:created xsi:type="dcterms:W3CDTF">2021-12-16T00:16:00Z</dcterms:created>
  <dcterms:modified xsi:type="dcterms:W3CDTF">2021-12-20T21:17:00Z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0x0101003C8356EC82D8B84FB9A2F432DF63262C</vt:lpwstr>
  </property>
</Properties>
</file>