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CE" w:rsidRDefault="009811CE" w:rsidP="009811CE">
      <w:pPr>
        <w:spacing w:before="20" w:line="252" w:lineRule="auto"/>
        <w:ind w:right="380"/>
        <w:rPr>
          <w:b/>
          <w:bCs/>
          <w:color w:val="000000"/>
        </w:rPr>
      </w:pPr>
      <w:r>
        <w:rPr>
          <w:b/>
          <w:bCs/>
          <w:color w:val="000000"/>
        </w:rPr>
        <w:t>Course-based U</w:t>
      </w:r>
      <w:r>
        <w:rPr>
          <w:b/>
          <w:bCs/>
          <w:color w:val="000000"/>
        </w:rPr>
        <w:t>n</w:t>
      </w:r>
      <w:r>
        <w:rPr>
          <w:b/>
          <w:bCs/>
          <w:color w:val="000000"/>
        </w:rPr>
        <w:t>dergraduate Research Experience (CURE) Faculty Fellows Program</w:t>
      </w:r>
      <w:r>
        <w:rPr>
          <w:b/>
          <w:bCs/>
          <w:color w:val="000000"/>
        </w:rPr>
        <w:t xml:space="preserve"> </w:t>
      </w:r>
    </w:p>
    <w:p w:rsidR="009811CE" w:rsidRDefault="009811CE" w:rsidP="009811CE">
      <w:pPr>
        <w:spacing w:before="20" w:line="252" w:lineRule="auto"/>
        <w:ind w:right="380"/>
        <w:rPr>
          <w:b/>
          <w:bCs/>
          <w:color w:val="000000"/>
        </w:rPr>
      </w:pPr>
      <w:r w:rsidRPr="00FE4F5B">
        <w:rPr>
          <w:b/>
          <w:bCs/>
          <w:color w:val="000000"/>
        </w:rPr>
        <w:t>C</w:t>
      </w:r>
      <w:r>
        <w:rPr>
          <w:b/>
          <w:bCs/>
          <w:color w:val="000000"/>
        </w:rPr>
        <w:t>alifornia State University, Monterey Bay</w:t>
      </w:r>
    </w:p>
    <w:p w:rsidR="009811CE" w:rsidRDefault="009811CE" w:rsidP="009811CE">
      <w:pPr>
        <w:spacing w:before="20" w:line="252" w:lineRule="auto"/>
        <w:ind w:right="380"/>
        <w:rPr>
          <w:color w:val="000000"/>
        </w:rPr>
      </w:pPr>
    </w:p>
    <w:p w:rsidR="009811CE" w:rsidRDefault="009811CE" w:rsidP="009811CE">
      <w:pPr>
        <w:spacing w:before="20" w:line="252" w:lineRule="auto"/>
        <w:ind w:right="380"/>
        <w:rPr>
          <w:color w:val="000000"/>
        </w:rPr>
      </w:pPr>
      <w:r>
        <w:rPr>
          <w:color w:val="000000"/>
        </w:rPr>
        <w:t xml:space="preserve">The </w:t>
      </w:r>
      <w:r w:rsidRPr="005A725F">
        <w:rPr>
          <w:color w:val="000000"/>
        </w:rPr>
        <w:t>U</w:t>
      </w:r>
      <w:r>
        <w:rPr>
          <w:color w:val="000000"/>
        </w:rPr>
        <w:t>ndergraduate Research Opportunities Center (U</w:t>
      </w:r>
      <w:r w:rsidRPr="005A725F">
        <w:rPr>
          <w:color w:val="000000"/>
        </w:rPr>
        <w:t>ROC</w:t>
      </w:r>
      <w:r>
        <w:rPr>
          <w:color w:val="000000"/>
        </w:rPr>
        <w:t>)</w:t>
      </w:r>
      <w:r w:rsidRPr="005A725F">
        <w:rPr>
          <w:color w:val="000000"/>
        </w:rPr>
        <w:t xml:space="preserve"> and the College of Science have created the </w:t>
      </w:r>
      <w:r>
        <w:rPr>
          <w:color w:val="000000"/>
        </w:rPr>
        <w:t>Course-based Undergraduate Research Experience (</w:t>
      </w:r>
      <w:r w:rsidRPr="005A725F">
        <w:rPr>
          <w:color w:val="000000"/>
        </w:rPr>
        <w:t>CURE</w:t>
      </w:r>
      <w:r>
        <w:rPr>
          <w:color w:val="000000"/>
        </w:rPr>
        <w:t>)</w:t>
      </w:r>
      <w:r w:rsidRPr="005A725F">
        <w:rPr>
          <w:color w:val="000000"/>
        </w:rPr>
        <w:t xml:space="preserve"> Faculty Fellows Program as part of the Department of Education, Hispanic-Serving Institution (HSI) Division </w:t>
      </w:r>
      <w:r>
        <w:rPr>
          <w:color w:val="000000"/>
        </w:rPr>
        <w:t xml:space="preserve">grant </w:t>
      </w:r>
      <w:r w:rsidRPr="005A725F">
        <w:rPr>
          <w:color w:val="000000"/>
        </w:rPr>
        <w:t xml:space="preserve">under award number P217A170213. </w:t>
      </w:r>
      <w:r>
        <w:rPr>
          <w:color w:val="000000"/>
        </w:rPr>
        <w:t>The goal of the CURE Faculty Fellows Program is to increase course-based research experiences, hands-on learning, and career preparation throughout the curriculum.</w:t>
      </w:r>
    </w:p>
    <w:p w:rsidR="009811CE" w:rsidRPr="005A725F" w:rsidRDefault="009811CE" w:rsidP="009811CE">
      <w:pPr>
        <w:pStyle w:val="ListParagraph"/>
        <w:numPr>
          <w:ilvl w:val="0"/>
          <w:numId w:val="1"/>
        </w:numPr>
        <w:spacing w:before="20" w:line="252" w:lineRule="auto"/>
        <w:ind w:left="360" w:right="380"/>
        <w:rPr>
          <w:sz w:val="24"/>
          <w:szCs w:val="24"/>
        </w:rPr>
      </w:pPr>
      <w:r w:rsidRPr="005A725F">
        <w:rPr>
          <w:color w:val="000000"/>
        </w:rPr>
        <w:t>32 distinct course-based research experiences</w:t>
      </w:r>
      <w:r>
        <w:rPr>
          <w:color w:val="000000"/>
        </w:rPr>
        <w:t xml:space="preserve"> created</w:t>
      </w:r>
      <w:r>
        <w:rPr>
          <w:color w:val="000000"/>
        </w:rPr>
        <w:t>.</w:t>
      </w:r>
    </w:p>
    <w:p w:rsidR="009811CE" w:rsidRPr="005A725F" w:rsidRDefault="009811CE" w:rsidP="009811CE">
      <w:pPr>
        <w:pStyle w:val="ListParagraph"/>
        <w:numPr>
          <w:ilvl w:val="0"/>
          <w:numId w:val="1"/>
        </w:numPr>
        <w:spacing w:before="20" w:line="252" w:lineRule="auto"/>
        <w:ind w:left="360" w:right="380"/>
        <w:rPr>
          <w:sz w:val="24"/>
          <w:szCs w:val="24"/>
        </w:rPr>
      </w:pPr>
      <w:r w:rsidRPr="005A725F">
        <w:rPr>
          <w:color w:val="000000"/>
        </w:rPr>
        <w:t>1,800 hours spent in curriculum design by 36 faculty fellows</w:t>
      </w:r>
      <w:r>
        <w:rPr>
          <w:color w:val="000000"/>
        </w:rPr>
        <w:t>.</w:t>
      </w:r>
      <w:r w:rsidRPr="005A725F">
        <w:rPr>
          <w:color w:val="000000"/>
        </w:rPr>
        <w:t xml:space="preserve"> </w:t>
      </w:r>
    </w:p>
    <w:p w:rsidR="009811CE" w:rsidRPr="00E07AC1" w:rsidRDefault="009811CE" w:rsidP="009811CE">
      <w:pPr>
        <w:pStyle w:val="ListParagraph"/>
        <w:numPr>
          <w:ilvl w:val="0"/>
          <w:numId w:val="1"/>
        </w:numPr>
        <w:spacing w:before="20" w:line="252" w:lineRule="auto"/>
        <w:ind w:left="360" w:right="380"/>
        <w:rPr>
          <w:sz w:val="24"/>
          <w:szCs w:val="24"/>
        </w:rPr>
      </w:pPr>
      <w:r>
        <w:rPr>
          <w:color w:val="000000"/>
        </w:rPr>
        <w:t>O</w:t>
      </w:r>
      <w:r w:rsidRPr="005A725F">
        <w:rPr>
          <w:color w:val="000000"/>
        </w:rPr>
        <w:t>ver 3,000 students</w:t>
      </w:r>
      <w:r>
        <w:rPr>
          <w:color w:val="000000"/>
        </w:rPr>
        <w:t xml:space="preserve"> have already participated in CUREs (2018-2021)</w:t>
      </w:r>
      <w:r>
        <w:rPr>
          <w:color w:val="000000"/>
        </w:rPr>
        <w:t>.</w:t>
      </w:r>
    </w:p>
    <w:p w:rsidR="009811CE" w:rsidRDefault="009811CE" w:rsidP="009811CE">
      <w:pPr>
        <w:pStyle w:val="ListParagraph"/>
        <w:numPr>
          <w:ilvl w:val="0"/>
          <w:numId w:val="1"/>
        </w:numPr>
        <w:spacing w:before="20" w:line="252" w:lineRule="auto"/>
        <w:ind w:left="360" w:right="380"/>
        <w:rPr>
          <w:sz w:val="24"/>
          <w:szCs w:val="24"/>
        </w:rPr>
      </w:pPr>
      <w:r>
        <w:rPr>
          <w:sz w:val="24"/>
          <w:szCs w:val="24"/>
        </w:rPr>
        <w:t>Results from the CURE Survey 2020</w:t>
      </w:r>
      <w:r>
        <w:rPr>
          <w:sz w:val="24"/>
          <w:szCs w:val="24"/>
        </w:rPr>
        <w:t xml:space="preserve">: </w:t>
      </w:r>
    </w:p>
    <w:p w:rsidR="009811CE" w:rsidRDefault="009811CE" w:rsidP="009811CE">
      <w:pPr>
        <w:pStyle w:val="ListParagraph"/>
        <w:numPr>
          <w:ilvl w:val="1"/>
          <w:numId w:val="1"/>
        </w:numPr>
        <w:spacing w:before="20" w:line="252" w:lineRule="auto"/>
        <w:ind w:right="380"/>
        <w:rPr>
          <w:sz w:val="24"/>
          <w:szCs w:val="24"/>
        </w:rPr>
      </w:pPr>
      <w:r>
        <w:rPr>
          <w:sz w:val="24"/>
          <w:szCs w:val="24"/>
        </w:rPr>
        <w:t>Collaborative Learning</w:t>
      </w:r>
    </w:p>
    <w:p w:rsidR="009811CE" w:rsidRDefault="009811CE" w:rsidP="009811CE">
      <w:pPr>
        <w:pStyle w:val="ListParagraph"/>
        <w:numPr>
          <w:ilvl w:val="2"/>
          <w:numId w:val="1"/>
        </w:numPr>
        <w:spacing w:before="20" w:line="252" w:lineRule="auto"/>
        <w:ind w:right="380"/>
        <w:rPr>
          <w:sz w:val="24"/>
          <w:szCs w:val="24"/>
        </w:rPr>
      </w:pPr>
      <w:r>
        <w:rPr>
          <w:sz w:val="24"/>
          <w:szCs w:val="24"/>
        </w:rPr>
        <w:t>88% of students reported that CURE participation helped them feel more comfortable collaborating with peers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811CE" w:rsidRDefault="009811CE" w:rsidP="009811CE">
      <w:pPr>
        <w:pStyle w:val="ListParagraph"/>
        <w:numPr>
          <w:ilvl w:val="2"/>
          <w:numId w:val="1"/>
        </w:numPr>
        <w:spacing w:before="20" w:line="252" w:lineRule="auto"/>
        <w:ind w:right="380"/>
        <w:rPr>
          <w:sz w:val="24"/>
          <w:szCs w:val="24"/>
        </w:rPr>
      </w:pPr>
      <w:r>
        <w:rPr>
          <w:sz w:val="24"/>
          <w:szCs w:val="24"/>
        </w:rPr>
        <w:t xml:space="preserve">85% of students felt encouraged to provide </w:t>
      </w:r>
      <w:r>
        <w:t>constructive criticism to classmates and challenge each other's interpretations</w:t>
      </w:r>
      <w:r>
        <w:t>.</w:t>
      </w:r>
    </w:p>
    <w:p w:rsidR="009811CE" w:rsidRDefault="009811CE" w:rsidP="009811CE">
      <w:pPr>
        <w:pStyle w:val="ListParagraph"/>
        <w:numPr>
          <w:ilvl w:val="1"/>
          <w:numId w:val="1"/>
        </w:numPr>
        <w:spacing w:before="20" w:line="252" w:lineRule="auto"/>
        <w:ind w:right="380"/>
        <w:rPr>
          <w:sz w:val="24"/>
          <w:szCs w:val="24"/>
        </w:rPr>
      </w:pPr>
      <w:r>
        <w:rPr>
          <w:sz w:val="24"/>
          <w:szCs w:val="24"/>
        </w:rPr>
        <w:t>Academic and Career Preparation</w:t>
      </w:r>
    </w:p>
    <w:p w:rsidR="009811CE" w:rsidRDefault="009811CE" w:rsidP="009811CE">
      <w:pPr>
        <w:pStyle w:val="ListParagraph"/>
        <w:numPr>
          <w:ilvl w:val="2"/>
          <w:numId w:val="1"/>
        </w:numPr>
        <w:spacing w:before="20" w:line="252" w:lineRule="auto"/>
        <w:ind w:right="380"/>
        <w:rPr>
          <w:sz w:val="24"/>
          <w:szCs w:val="24"/>
        </w:rPr>
      </w:pPr>
      <w:r>
        <w:rPr>
          <w:sz w:val="24"/>
          <w:szCs w:val="24"/>
        </w:rPr>
        <w:t>More than 50% of students were more motivated to attend graduate school after participating in a CURE</w:t>
      </w:r>
      <w:r>
        <w:rPr>
          <w:sz w:val="24"/>
          <w:szCs w:val="24"/>
        </w:rPr>
        <w:t>.</w:t>
      </w:r>
    </w:p>
    <w:p w:rsidR="009811CE" w:rsidRDefault="009811CE" w:rsidP="009811CE">
      <w:pPr>
        <w:pStyle w:val="ListParagraph"/>
        <w:numPr>
          <w:ilvl w:val="2"/>
          <w:numId w:val="1"/>
        </w:numPr>
        <w:spacing w:before="20" w:line="252" w:lineRule="auto"/>
        <w:ind w:right="380"/>
        <w:rPr>
          <w:sz w:val="24"/>
          <w:szCs w:val="24"/>
        </w:rPr>
      </w:pPr>
      <w:r>
        <w:rPr>
          <w:sz w:val="24"/>
          <w:szCs w:val="24"/>
        </w:rPr>
        <w:t xml:space="preserve"> 50% of students said that their career plans changed because of CURE participation</w:t>
      </w:r>
      <w:r>
        <w:rPr>
          <w:sz w:val="24"/>
          <w:szCs w:val="24"/>
        </w:rPr>
        <w:t>.</w:t>
      </w:r>
    </w:p>
    <w:p w:rsidR="009811CE" w:rsidRDefault="009811CE" w:rsidP="009811CE">
      <w:pPr>
        <w:pStyle w:val="ListParagraph"/>
        <w:numPr>
          <w:ilvl w:val="2"/>
          <w:numId w:val="1"/>
        </w:numPr>
        <w:spacing w:before="20" w:line="252" w:lineRule="auto"/>
        <w:ind w:right="380"/>
        <w:rPr>
          <w:sz w:val="24"/>
          <w:szCs w:val="24"/>
        </w:rPr>
      </w:pPr>
      <w:r>
        <w:rPr>
          <w:sz w:val="24"/>
          <w:szCs w:val="24"/>
        </w:rPr>
        <w:t>64% of students reported that they were more likely to work in a science lab after participating in a CURE</w:t>
      </w:r>
      <w:r>
        <w:rPr>
          <w:sz w:val="24"/>
          <w:szCs w:val="24"/>
        </w:rPr>
        <w:t>.</w:t>
      </w:r>
    </w:p>
    <w:p w:rsidR="009811CE" w:rsidRDefault="009811CE" w:rsidP="009811CE">
      <w:pPr>
        <w:pStyle w:val="ListParagraph"/>
        <w:numPr>
          <w:ilvl w:val="1"/>
          <w:numId w:val="1"/>
        </w:numPr>
        <w:spacing w:before="20" w:line="252" w:lineRule="auto"/>
        <w:ind w:right="380"/>
        <w:rPr>
          <w:sz w:val="24"/>
          <w:szCs w:val="24"/>
        </w:rPr>
      </w:pPr>
      <w:r>
        <w:rPr>
          <w:sz w:val="24"/>
          <w:szCs w:val="24"/>
        </w:rPr>
        <w:t>Research Skill Development</w:t>
      </w:r>
    </w:p>
    <w:p w:rsidR="009811CE" w:rsidRDefault="009811CE" w:rsidP="009811CE">
      <w:pPr>
        <w:pStyle w:val="ListParagraph"/>
        <w:numPr>
          <w:ilvl w:val="2"/>
          <w:numId w:val="1"/>
        </w:numPr>
        <w:spacing w:before="20" w:line="252" w:lineRule="auto"/>
        <w:ind w:right="380"/>
        <w:rPr>
          <w:sz w:val="24"/>
          <w:szCs w:val="24"/>
        </w:rPr>
      </w:pPr>
      <w:r>
        <w:rPr>
          <w:sz w:val="24"/>
          <w:szCs w:val="24"/>
        </w:rPr>
        <w:t>84% of students developed data analysis techniques</w:t>
      </w:r>
      <w:r>
        <w:rPr>
          <w:sz w:val="24"/>
          <w:szCs w:val="24"/>
        </w:rPr>
        <w:t>.</w:t>
      </w:r>
    </w:p>
    <w:p w:rsidR="009811CE" w:rsidRPr="005A725F" w:rsidRDefault="009811CE" w:rsidP="009811CE">
      <w:pPr>
        <w:pStyle w:val="ListParagraph"/>
        <w:numPr>
          <w:ilvl w:val="2"/>
          <w:numId w:val="1"/>
        </w:numPr>
        <w:spacing w:before="20" w:line="252" w:lineRule="auto"/>
        <w:ind w:right="380"/>
        <w:rPr>
          <w:sz w:val="24"/>
          <w:szCs w:val="24"/>
        </w:rPr>
      </w:pPr>
      <w:r>
        <w:rPr>
          <w:sz w:val="24"/>
          <w:szCs w:val="24"/>
        </w:rPr>
        <w:t>91% of students increased skills in problem solving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811CE" w:rsidRDefault="009811CE" w:rsidP="009811CE">
      <w:pPr>
        <w:pStyle w:val="ListParagraph"/>
        <w:numPr>
          <w:ilvl w:val="1"/>
          <w:numId w:val="1"/>
        </w:numPr>
        <w:spacing w:before="20" w:line="252" w:lineRule="auto"/>
        <w:ind w:right="380"/>
        <w:rPr>
          <w:sz w:val="24"/>
          <w:szCs w:val="24"/>
        </w:rPr>
      </w:pPr>
      <w:r w:rsidRPr="00822172">
        <w:rPr>
          <w:sz w:val="24"/>
          <w:szCs w:val="24"/>
        </w:rPr>
        <w:t>Scie</w:t>
      </w:r>
      <w:r>
        <w:rPr>
          <w:sz w:val="24"/>
          <w:szCs w:val="24"/>
        </w:rPr>
        <w:t>ntific</w:t>
      </w:r>
      <w:r w:rsidRPr="00822172">
        <w:rPr>
          <w:sz w:val="24"/>
          <w:szCs w:val="24"/>
        </w:rPr>
        <w:t xml:space="preserve"> Identity Development </w:t>
      </w:r>
    </w:p>
    <w:p w:rsidR="009811CE" w:rsidRDefault="009811CE" w:rsidP="009811CE">
      <w:pPr>
        <w:pStyle w:val="ListParagraph"/>
        <w:numPr>
          <w:ilvl w:val="2"/>
          <w:numId w:val="1"/>
        </w:numPr>
        <w:spacing w:before="20" w:line="252" w:lineRule="auto"/>
        <w:ind w:right="380"/>
        <w:rPr>
          <w:sz w:val="24"/>
          <w:szCs w:val="24"/>
        </w:rPr>
      </w:pPr>
      <w:r>
        <w:rPr>
          <w:sz w:val="24"/>
          <w:szCs w:val="24"/>
        </w:rPr>
        <w:t>83% of students felt more comfortable in their ability to communicate science</w:t>
      </w:r>
      <w:r>
        <w:rPr>
          <w:sz w:val="24"/>
          <w:szCs w:val="24"/>
        </w:rPr>
        <w:t>.</w:t>
      </w:r>
    </w:p>
    <w:p w:rsidR="009811CE" w:rsidRDefault="009811CE" w:rsidP="009811CE">
      <w:pPr>
        <w:pStyle w:val="ListParagraph"/>
        <w:numPr>
          <w:ilvl w:val="2"/>
          <w:numId w:val="1"/>
        </w:numPr>
        <w:spacing w:before="20" w:line="252" w:lineRule="auto"/>
        <w:ind w:right="380"/>
        <w:rPr>
          <w:sz w:val="24"/>
          <w:szCs w:val="24"/>
        </w:rPr>
      </w:pPr>
      <w:r>
        <w:rPr>
          <w:sz w:val="24"/>
          <w:szCs w:val="24"/>
        </w:rPr>
        <w:t>81% of students felt more prepared for demanding research experiences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811CE" w:rsidRPr="009811CE" w:rsidRDefault="009811CE" w:rsidP="009811CE">
      <w:pPr>
        <w:pStyle w:val="ListParagraph"/>
        <w:numPr>
          <w:ilvl w:val="2"/>
          <w:numId w:val="1"/>
        </w:numPr>
        <w:spacing w:before="20" w:line="252" w:lineRule="auto"/>
        <w:ind w:right="380"/>
        <w:rPr>
          <w:sz w:val="24"/>
          <w:szCs w:val="24"/>
        </w:rPr>
      </w:pPr>
      <w:r>
        <w:t>85% of students reported that participating in a CURE made them more interested in learning about science and more curious about scientific discoveries</w:t>
      </w:r>
      <w:r>
        <w:t>.</w:t>
      </w:r>
    </w:p>
    <w:p w:rsidR="009811CE" w:rsidRDefault="009811CE" w:rsidP="009811CE">
      <w:pPr>
        <w:spacing w:before="20" w:line="252" w:lineRule="auto"/>
        <w:ind w:right="380"/>
      </w:pPr>
    </w:p>
    <w:p w:rsidR="009811CE" w:rsidRPr="00066933" w:rsidRDefault="009811CE" w:rsidP="009811CE">
      <w:pPr>
        <w:spacing w:line="252" w:lineRule="auto"/>
        <w:ind w:right="420"/>
        <w:rPr>
          <w:b/>
          <w:sz w:val="24"/>
          <w:szCs w:val="24"/>
        </w:rPr>
      </w:pPr>
      <w:r w:rsidRPr="00066933">
        <w:rPr>
          <w:b/>
          <w:sz w:val="24"/>
          <w:szCs w:val="24"/>
        </w:rPr>
        <w:t>Contact Us:</w:t>
      </w:r>
    </w:p>
    <w:p w:rsidR="009811CE" w:rsidRDefault="009811CE" w:rsidP="009811CE">
      <w:pPr>
        <w:spacing w:line="252" w:lineRule="auto"/>
        <w:ind w:right="420"/>
        <w:rPr>
          <w:sz w:val="24"/>
          <w:szCs w:val="24"/>
        </w:rPr>
      </w:pPr>
    </w:p>
    <w:p w:rsidR="009811CE" w:rsidRPr="009811CE" w:rsidRDefault="009811CE" w:rsidP="00421AAB">
      <w:pPr>
        <w:spacing w:line="252" w:lineRule="auto"/>
        <w:ind w:right="420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proofErr w:type="spellStart"/>
      <w:r>
        <w:rPr>
          <w:sz w:val="24"/>
          <w:szCs w:val="24"/>
        </w:rPr>
        <w:t>Tanimura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Antie</w:t>
      </w:r>
      <w:proofErr w:type="spellEnd"/>
      <w:r>
        <w:rPr>
          <w:sz w:val="24"/>
          <w:szCs w:val="24"/>
        </w:rPr>
        <w:t xml:space="preserve"> Family Memorial Library, Phone: (831) 582-4241, </w:t>
      </w:r>
      <w:r w:rsidR="00421AAB">
        <w:rPr>
          <w:sz w:val="24"/>
          <w:szCs w:val="24"/>
        </w:rPr>
        <w:t>Email: uroc@csumb.edu</w:t>
      </w:r>
      <w:bookmarkStart w:id="0" w:name="_GoBack"/>
      <w:bookmarkEnd w:id="0"/>
    </w:p>
    <w:p w:rsidR="00381AAE" w:rsidRDefault="00421AAB"/>
    <w:sectPr w:rsidR="00381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930F3"/>
    <w:multiLevelType w:val="hybridMultilevel"/>
    <w:tmpl w:val="F268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CE"/>
    <w:rsid w:val="003B79B5"/>
    <w:rsid w:val="00421AAB"/>
    <w:rsid w:val="009811CE"/>
    <w:rsid w:val="00C3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0EEC5"/>
  <w15:chartTrackingRefBased/>
  <w15:docId w15:val="{E6C3BCC4-110B-4A2A-8EC7-08CC7F9A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811C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Fematt</dc:creator>
  <cp:keywords/>
  <dc:description/>
  <cp:lastModifiedBy>Veronica Fematt</cp:lastModifiedBy>
  <cp:revision>2</cp:revision>
  <dcterms:created xsi:type="dcterms:W3CDTF">2021-04-28T19:26:00Z</dcterms:created>
  <dcterms:modified xsi:type="dcterms:W3CDTF">2021-04-28T19:33:00Z</dcterms:modified>
</cp:coreProperties>
</file>