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B0572" w14:textId="735D7A8F" w:rsidR="00A01E8A" w:rsidRDefault="79E2D56F" w:rsidP="79E2D56F">
      <w:pPr>
        <w:spacing w:line="240" w:lineRule="auto"/>
        <w:contextualSpacing/>
        <w:jc w:val="center"/>
        <w:rPr>
          <w:b/>
          <w:bCs/>
        </w:rPr>
      </w:pPr>
      <w:r w:rsidRPr="79E2D56F">
        <w:rPr>
          <w:b/>
          <w:bCs/>
        </w:rPr>
        <w:t>Course Design Alignment Blueprint</w:t>
      </w:r>
    </w:p>
    <w:p w14:paraId="33DFB2BD" w14:textId="37A6BAD6" w:rsidR="79E2D56F" w:rsidRDefault="79E2D56F" w:rsidP="79E2D56F">
      <w:pPr>
        <w:spacing w:line="240" w:lineRule="auto"/>
        <w:rPr>
          <w:sz w:val="20"/>
          <w:szCs w:val="20"/>
        </w:rPr>
      </w:pPr>
      <w:r w:rsidRPr="79E2D56F">
        <w:rPr>
          <w:b/>
          <w:bCs/>
        </w:rPr>
        <w:t>Backward Design Model:</w:t>
      </w:r>
      <w:r w:rsidRPr="79E2D56F">
        <w:rPr>
          <w:sz w:val="20"/>
          <w:szCs w:val="20"/>
        </w:rPr>
        <w:t xml:space="preserve"> The idea of Backward Design comes from Wiggins &amp; McTighe and suggests that learning experiences should be planned with the final assessment in mind. One starts with the end - the desired results (goals or standards) - and then derives the curriculum from the evidence of learning (performances) called for by the standard and the teaching needed to equip students to perform' (Wiggins and McTighe, 2000, page 8). By beginning with the end in mind, teachers are able to avoid the common problem of planning forward from unit to another, only to find that in the end some students are prepared for the final assessment and others are not. </w:t>
      </w:r>
    </w:p>
    <w:p w14:paraId="37E12FED" w14:textId="537BDED1" w:rsidR="79E2D56F" w:rsidRDefault="79E2D56F" w:rsidP="79E2D56F">
      <w:r w:rsidRPr="79E2D56F">
        <w:rPr>
          <w:rFonts w:ascii="Calibri" w:eastAsia="Calibri" w:hAnsi="Calibri" w:cs="Calibri"/>
          <w:sz w:val="20"/>
          <w:szCs w:val="20"/>
        </w:rPr>
        <w:t xml:space="preserve">Culatta, R. (2013). Backward Design. Retrieved September 09, 2017, from </w:t>
      </w:r>
      <w:hyperlink r:id="rId6">
        <w:r w:rsidRPr="79E2D56F">
          <w:rPr>
            <w:rStyle w:val="Hyperlink"/>
            <w:rFonts w:ascii="Calibri" w:eastAsia="Calibri" w:hAnsi="Calibri" w:cs="Calibri"/>
            <w:sz w:val="20"/>
            <w:szCs w:val="20"/>
          </w:rPr>
          <w:t>http://www.instructionaldesign.org/models/backward_design.html</w:t>
        </w:r>
      </w:hyperlink>
    </w:p>
    <w:tbl>
      <w:tblPr>
        <w:tblStyle w:val="TableGrid"/>
        <w:tblW w:w="15300" w:type="dxa"/>
        <w:tblInd w:w="-455" w:type="dxa"/>
        <w:tblLook w:val="04A0" w:firstRow="1" w:lastRow="0" w:firstColumn="1" w:lastColumn="0" w:noHBand="0" w:noVBand="1"/>
      </w:tblPr>
      <w:tblGrid>
        <w:gridCol w:w="2510"/>
        <w:gridCol w:w="1360"/>
        <w:gridCol w:w="2751"/>
        <w:gridCol w:w="2056"/>
        <w:gridCol w:w="2056"/>
        <w:gridCol w:w="2137"/>
        <w:gridCol w:w="2430"/>
      </w:tblGrid>
      <w:tr w:rsidR="004C1A95" w:rsidRPr="004C1A95" w14:paraId="030FABDE" w14:textId="77777777" w:rsidTr="00DC2D5B">
        <w:tc>
          <w:tcPr>
            <w:tcW w:w="2510" w:type="dxa"/>
          </w:tcPr>
          <w:p w14:paraId="24563860" w14:textId="2ADE8726" w:rsidR="004C1A95" w:rsidRPr="004C1A95" w:rsidRDefault="79E2D56F" w:rsidP="79E2D56F">
            <w:pPr>
              <w:rPr>
                <w:b/>
                <w:bCs/>
              </w:rPr>
            </w:pPr>
            <w:r w:rsidRPr="79E2D56F">
              <w:rPr>
                <w:b/>
                <w:bCs/>
              </w:rPr>
              <w:t xml:space="preserve">Course Learning Outcomes </w:t>
            </w:r>
            <w:r w:rsidR="00096CDF">
              <w:rPr>
                <w:i/>
                <w:iCs/>
                <w:sz w:val="18"/>
                <w:szCs w:val="18"/>
              </w:rPr>
              <w:t>(U</w:t>
            </w:r>
            <w:r w:rsidRPr="79E2D56F">
              <w:rPr>
                <w:i/>
                <w:iCs/>
                <w:sz w:val="18"/>
                <w:szCs w:val="18"/>
              </w:rPr>
              <w:t>sing Bloom’s taxonomy create course learning outcomes that will define  what learners are expected to learn)</w:t>
            </w:r>
          </w:p>
        </w:tc>
        <w:tc>
          <w:tcPr>
            <w:tcW w:w="1360" w:type="dxa"/>
          </w:tcPr>
          <w:p w14:paraId="1ABD91B8" w14:textId="36627F91" w:rsidR="004C1A95" w:rsidRPr="004C1A95" w:rsidRDefault="79E2D56F" w:rsidP="79E2D56F">
            <w:pPr>
              <w:rPr>
                <w:b/>
                <w:bCs/>
              </w:rPr>
            </w:pPr>
            <w:r w:rsidRPr="79E2D56F">
              <w:rPr>
                <w:b/>
                <w:bCs/>
              </w:rPr>
              <w:t xml:space="preserve">Module Title/ Week </w:t>
            </w:r>
            <w:r w:rsidR="00096CDF">
              <w:rPr>
                <w:i/>
                <w:iCs/>
                <w:sz w:val="18"/>
                <w:szCs w:val="18"/>
              </w:rPr>
              <w:t>(I</w:t>
            </w:r>
            <w:r w:rsidRPr="79E2D56F">
              <w:rPr>
                <w:i/>
                <w:iCs/>
                <w:sz w:val="18"/>
                <w:szCs w:val="18"/>
              </w:rPr>
              <w:t>dentify the week or name of module)</w:t>
            </w:r>
          </w:p>
        </w:tc>
        <w:tc>
          <w:tcPr>
            <w:tcW w:w="2751" w:type="dxa"/>
          </w:tcPr>
          <w:p w14:paraId="758C0753" w14:textId="77777777" w:rsidR="004C1A95" w:rsidRDefault="79E2D56F" w:rsidP="79E2D56F">
            <w:pPr>
              <w:rPr>
                <w:b/>
                <w:bCs/>
              </w:rPr>
            </w:pPr>
            <w:r w:rsidRPr="79E2D56F">
              <w:rPr>
                <w:b/>
                <w:bCs/>
              </w:rPr>
              <w:t>Module Learning Outcomes</w:t>
            </w:r>
          </w:p>
          <w:p w14:paraId="1801DFEF" w14:textId="50D437AC" w:rsidR="004C1A95" w:rsidRPr="004C1A95" w:rsidRDefault="00096CDF" w:rsidP="79E2D56F">
            <w:pPr>
              <w:rPr>
                <w:b/>
                <w:bCs/>
              </w:rPr>
            </w:pPr>
            <w:r>
              <w:rPr>
                <w:i/>
                <w:iCs/>
                <w:sz w:val="18"/>
                <w:szCs w:val="18"/>
              </w:rPr>
              <w:t>(U</w:t>
            </w:r>
            <w:r w:rsidR="79E2D56F" w:rsidRPr="79E2D56F">
              <w:rPr>
                <w:i/>
                <w:iCs/>
                <w:sz w:val="18"/>
                <w:szCs w:val="18"/>
              </w:rPr>
              <w:t>sing Bloom’s taxonomy</w:t>
            </w:r>
            <w:r>
              <w:rPr>
                <w:i/>
                <w:iCs/>
                <w:sz w:val="18"/>
                <w:szCs w:val="18"/>
              </w:rPr>
              <w:t>,</w:t>
            </w:r>
            <w:r w:rsidR="79E2D56F" w:rsidRPr="79E2D56F">
              <w:rPr>
                <w:i/>
                <w:iCs/>
                <w:sz w:val="18"/>
                <w:szCs w:val="18"/>
              </w:rPr>
              <w:t xml:space="preserve"> create task based objectives that will correlate with each individual Course Outcome)</w:t>
            </w:r>
          </w:p>
        </w:tc>
        <w:tc>
          <w:tcPr>
            <w:tcW w:w="2056" w:type="dxa"/>
          </w:tcPr>
          <w:p w14:paraId="30896EE5" w14:textId="77777777" w:rsidR="00043BA3" w:rsidRDefault="79E2D56F" w:rsidP="79E2D56F">
            <w:pPr>
              <w:rPr>
                <w:b/>
                <w:bCs/>
              </w:rPr>
            </w:pPr>
            <w:r w:rsidRPr="79E2D56F">
              <w:rPr>
                <w:b/>
                <w:bCs/>
              </w:rPr>
              <w:t xml:space="preserve">Assessments </w:t>
            </w:r>
          </w:p>
          <w:p w14:paraId="1AF89324" w14:textId="022AC2F8" w:rsidR="004C1A95" w:rsidRPr="004C1A95" w:rsidRDefault="79E2D56F" w:rsidP="79E2D56F">
            <w:pPr>
              <w:rPr>
                <w:b/>
                <w:bCs/>
              </w:rPr>
            </w:pPr>
            <w:r w:rsidRPr="79E2D56F">
              <w:rPr>
                <w:i/>
                <w:iCs/>
                <w:sz w:val="18"/>
                <w:szCs w:val="18"/>
              </w:rPr>
              <w:t>(</w:t>
            </w:r>
            <w:r w:rsidR="005A11AA" w:rsidRPr="79E2D56F">
              <w:rPr>
                <w:i/>
                <w:iCs/>
                <w:sz w:val="18"/>
                <w:szCs w:val="18"/>
              </w:rPr>
              <w:t>Identify</w:t>
            </w:r>
            <w:r w:rsidRPr="79E2D56F">
              <w:rPr>
                <w:i/>
                <w:iCs/>
                <w:sz w:val="18"/>
                <w:szCs w:val="18"/>
              </w:rPr>
              <w:t xml:space="preserve"> the graded assessments in the course that can be measured by the achievement of learning in each module (i.e. quizzes, discussion posts, essays, projects, portfolios, etc.)</w:t>
            </w:r>
          </w:p>
        </w:tc>
        <w:tc>
          <w:tcPr>
            <w:tcW w:w="2056" w:type="dxa"/>
          </w:tcPr>
          <w:p w14:paraId="3AC420C2" w14:textId="77777777" w:rsidR="004C1A95" w:rsidRDefault="79E2D56F" w:rsidP="79E2D56F">
            <w:pPr>
              <w:rPr>
                <w:b/>
                <w:bCs/>
              </w:rPr>
            </w:pPr>
            <w:r w:rsidRPr="79E2D56F">
              <w:rPr>
                <w:b/>
                <w:bCs/>
              </w:rPr>
              <w:t>Practice Activities</w:t>
            </w:r>
          </w:p>
          <w:p w14:paraId="4D319236" w14:textId="78044B35" w:rsidR="00043BA3" w:rsidRPr="00043BA3" w:rsidRDefault="00096CDF" w:rsidP="79E2D56F">
            <w:pPr>
              <w:rPr>
                <w:i/>
                <w:iCs/>
                <w:sz w:val="18"/>
                <w:szCs w:val="18"/>
              </w:rPr>
            </w:pPr>
            <w:r>
              <w:rPr>
                <w:i/>
                <w:iCs/>
                <w:sz w:val="18"/>
                <w:szCs w:val="18"/>
              </w:rPr>
              <w:t>(I</w:t>
            </w:r>
            <w:r w:rsidR="79E2D56F" w:rsidRPr="79E2D56F">
              <w:rPr>
                <w:i/>
                <w:iCs/>
                <w:sz w:val="18"/>
                <w:szCs w:val="18"/>
              </w:rPr>
              <w:t xml:space="preserve">dentify the practice activities for each module, which are designed to support the successful completion of the assessment (i.e. </w:t>
            </w:r>
            <w:bookmarkStart w:id="0" w:name="_GoBack"/>
            <w:bookmarkEnd w:id="0"/>
            <w:r w:rsidR="00671F09" w:rsidRPr="79E2D56F">
              <w:rPr>
                <w:i/>
                <w:iCs/>
                <w:sz w:val="18"/>
                <w:szCs w:val="18"/>
              </w:rPr>
              <w:t>role-play</w:t>
            </w:r>
            <w:r w:rsidR="79E2D56F" w:rsidRPr="79E2D56F">
              <w:rPr>
                <w:i/>
                <w:iCs/>
                <w:sz w:val="18"/>
                <w:szCs w:val="18"/>
              </w:rPr>
              <w:t xml:space="preserve">, group discussion, </w:t>
            </w:r>
            <w:r>
              <w:rPr>
                <w:i/>
                <w:iCs/>
                <w:sz w:val="18"/>
                <w:szCs w:val="18"/>
              </w:rPr>
              <w:t>group activity, practice tests,</w:t>
            </w:r>
            <w:r w:rsidR="79E2D56F" w:rsidRPr="79E2D56F">
              <w:rPr>
                <w:i/>
                <w:iCs/>
                <w:sz w:val="18"/>
                <w:szCs w:val="18"/>
              </w:rPr>
              <w:t xml:space="preserve"> etc.)</w:t>
            </w:r>
          </w:p>
        </w:tc>
        <w:tc>
          <w:tcPr>
            <w:tcW w:w="2137" w:type="dxa"/>
          </w:tcPr>
          <w:p w14:paraId="78F6EC6D" w14:textId="77777777" w:rsidR="004C1A95" w:rsidRDefault="79E2D56F" w:rsidP="79E2D56F">
            <w:pPr>
              <w:rPr>
                <w:b/>
                <w:bCs/>
              </w:rPr>
            </w:pPr>
            <w:r w:rsidRPr="79E2D56F">
              <w:rPr>
                <w:b/>
                <w:bCs/>
              </w:rPr>
              <w:t>Content</w:t>
            </w:r>
          </w:p>
          <w:p w14:paraId="01C2FC0F" w14:textId="5A2C166F" w:rsidR="000A4C62" w:rsidRPr="000A4C62" w:rsidRDefault="00096CDF" w:rsidP="79E2D56F">
            <w:pPr>
              <w:rPr>
                <w:i/>
                <w:iCs/>
                <w:sz w:val="18"/>
                <w:szCs w:val="18"/>
              </w:rPr>
            </w:pPr>
            <w:r>
              <w:rPr>
                <w:i/>
                <w:iCs/>
                <w:sz w:val="18"/>
                <w:szCs w:val="18"/>
              </w:rPr>
              <w:t>(I</w:t>
            </w:r>
            <w:r w:rsidR="79E2D56F" w:rsidRPr="79E2D56F">
              <w:rPr>
                <w:i/>
                <w:iCs/>
                <w:sz w:val="18"/>
                <w:szCs w:val="18"/>
              </w:rPr>
              <w:t>dentify the content designed to support the successful completion of the practice activities and assessments (i.e. chapter readings, websites, videos, online lectures, etc.)</w:t>
            </w:r>
          </w:p>
        </w:tc>
        <w:tc>
          <w:tcPr>
            <w:tcW w:w="2430" w:type="dxa"/>
          </w:tcPr>
          <w:p w14:paraId="1AE3BFF9" w14:textId="77777777" w:rsidR="004C1A95" w:rsidRDefault="79E2D56F" w:rsidP="79E2D56F">
            <w:pPr>
              <w:rPr>
                <w:b/>
                <w:bCs/>
              </w:rPr>
            </w:pPr>
            <w:r w:rsidRPr="79E2D56F">
              <w:rPr>
                <w:b/>
                <w:bCs/>
              </w:rPr>
              <w:t xml:space="preserve">Accessibility </w:t>
            </w:r>
          </w:p>
          <w:p w14:paraId="304C8824" w14:textId="3DA068E7" w:rsidR="008C6BD3" w:rsidRPr="008C6BD3" w:rsidRDefault="00096CDF" w:rsidP="79E2D56F">
            <w:pPr>
              <w:rPr>
                <w:i/>
                <w:iCs/>
                <w:sz w:val="18"/>
                <w:szCs w:val="18"/>
              </w:rPr>
            </w:pPr>
            <w:r>
              <w:rPr>
                <w:i/>
                <w:iCs/>
                <w:sz w:val="18"/>
                <w:szCs w:val="18"/>
              </w:rPr>
              <w:t>(I</w:t>
            </w:r>
            <w:r w:rsidR="79E2D56F" w:rsidRPr="79E2D56F">
              <w:rPr>
                <w:i/>
                <w:iCs/>
                <w:sz w:val="18"/>
                <w:szCs w:val="18"/>
              </w:rPr>
              <w:t xml:space="preserve">dentify any material in your course that needs to be </w:t>
            </w:r>
            <w:r w:rsidRPr="79E2D56F">
              <w:rPr>
                <w:i/>
                <w:iCs/>
                <w:sz w:val="18"/>
                <w:szCs w:val="18"/>
              </w:rPr>
              <w:t>accessible;</w:t>
            </w:r>
            <w:r w:rsidR="79E2D56F" w:rsidRPr="79E2D56F">
              <w:rPr>
                <w:i/>
                <w:iCs/>
                <w:sz w:val="18"/>
                <w:szCs w:val="18"/>
              </w:rPr>
              <w:t xml:space="preserve"> this includes videos, audio transcripts, accessible instructional materials, images, tables, color contrast, document structure headings, etc.</w:t>
            </w:r>
            <w:r>
              <w:rPr>
                <w:i/>
                <w:iCs/>
                <w:sz w:val="18"/>
                <w:szCs w:val="18"/>
              </w:rPr>
              <w:t>)</w:t>
            </w:r>
          </w:p>
        </w:tc>
      </w:tr>
      <w:tr w:rsidR="004C1A95" w:rsidRPr="000A00D2" w14:paraId="3BD19B33" w14:textId="77777777" w:rsidTr="00DC2D5B">
        <w:tc>
          <w:tcPr>
            <w:tcW w:w="2510" w:type="dxa"/>
            <w:shd w:val="clear" w:color="auto" w:fill="F2F2F2" w:themeFill="background1" w:themeFillShade="F2"/>
          </w:tcPr>
          <w:p w14:paraId="0B412584" w14:textId="724CF9F7" w:rsidR="004C1A95" w:rsidRPr="000A00D2" w:rsidRDefault="79E2D56F" w:rsidP="79E2D56F">
            <w:pPr>
              <w:rPr>
                <w:i/>
                <w:iCs/>
                <w:sz w:val="18"/>
                <w:szCs w:val="18"/>
              </w:rPr>
            </w:pPr>
            <w:r w:rsidRPr="79E2D56F">
              <w:rPr>
                <w:b/>
                <w:bCs/>
                <w:i/>
                <w:iCs/>
                <w:sz w:val="18"/>
                <w:szCs w:val="18"/>
              </w:rPr>
              <w:t xml:space="preserve">Example: </w:t>
            </w:r>
            <w:r w:rsidR="00DB2D9B" w:rsidRPr="00DB2D9B">
              <w:rPr>
                <w:i/>
                <w:iCs/>
                <w:sz w:val="18"/>
                <w:szCs w:val="18"/>
              </w:rPr>
              <w:t>Perform calculations involving additions</w:t>
            </w:r>
          </w:p>
        </w:tc>
        <w:tc>
          <w:tcPr>
            <w:tcW w:w="1360" w:type="dxa"/>
            <w:shd w:val="clear" w:color="auto" w:fill="F2F2F2" w:themeFill="background1" w:themeFillShade="F2"/>
          </w:tcPr>
          <w:p w14:paraId="5D48DF78" w14:textId="0452B895" w:rsidR="004C1A95" w:rsidRPr="000A00D2" w:rsidRDefault="79E2D56F" w:rsidP="00DB2D9B">
            <w:pPr>
              <w:rPr>
                <w:i/>
                <w:iCs/>
                <w:sz w:val="18"/>
                <w:szCs w:val="18"/>
              </w:rPr>
            </w:pPr>
            <w:r w:rsidRPr="79E2D56F">
              <w:rPr>
                <w:i/>
                <w:iCs/>
                <w:sz w:val="18"/>
                <w:szCs w:val="18"/>
              </w:rPr>
              <w:t xml:space="preserve">Week </w:t>
            </w:r>
            <w:r w:rsidR="00DB2D9B">
              <w:rPr>
                <w:i/>
                <w:iCs/>
                <w:sz w:val="18"/>
                <w:szCs w:val="18"/>
              </w:rPr>
              <w:t xml:space="preserve">2: Additions </w:t>
            </w:r>
          </w:p>
        </w:tc>
        <w:tc>
          <w:tcPr>
            <w:tcW w:w="2751" w:type="dxa"/>
            <w:shd w:val="clear" w:color="auto" w:fill="F2F2F2" w:themeFill="background1" w:themeFillShade="F2"/>
          </w:tcPr>
          <w:p w14:paraId="669B1695" w14:textId="483A35D1" w:rsidR="00B449B7" w:rsidRPr="00DB2D9B" w:rsidRDefault="00DB2D9B" w:rsidP="00DB2D9B">
            <w:pPr>
              <w:rPr>
                <w:i/>
                <w:iCs/>
                <w:sz w:val="18"/>
                <w:szCs w:val="18"/>
              </w:rPr>
            </w:pPr>
            <w:r>
              <w:rPr>
                <w:i/>
                <w:iCs/>
                <w:sz w:val="18"/>
                <w:szCs w:val="18"/>
              </w:rPr>
              <w:t>-</w:t>
            </w:r>
            <w:r w:rsidRPr="00DB2D9B">
              <w:rPr>
                <w:i/>
                <w:iCs/>
                <w:sz w:val="18"/>
                <w:szCs w:val="18"/>
              </w:rPr>
              <w:t>Solve addition problems involving addition of up to three 1-digit numbers such as (3+2+4)</w:t>
            </w:r>
          </w:p>
          <w:p w14:paraId="66BE3914" w14:textId="7C2F6618" w:rsidR="00B449B7" w:rsidRPr="00DB2D9B" w:rsidRDefault="00DB2D9B" w:rsidP="00DB2D9B">
            <w:pPr>
              <w:rPr>
                <w:i/>
                <w:iCs/>
                <w:sz w:val="18"/>
                <w:szCs w:val="18"/>
              </w:rPr>
            </w:pPr>
            <w:r>
              <w:rPr>
                <w:i/>
                <w:iCs/>
                <w:sz w:val="18"/>
                <w:szCs w:val="18"/>
              </w:rPr>
              <w:t>-</w:t>
            </w:r>
            <w:r w:rsidRPr="00DB2D9B">
              <w:rPr>
                <w:i/>
                <w:iCs/>
                <w:sz w:val="18"/>
                <w:szCs w:val="18"/>
              </w:rPr>
              <w:t>Solve problems involving sum-equals-ten addition facts such as 6 + 4 = 10.  </w:t>
            </w:r>
          </w:p>
          <w:p w14:paraId="4FB1D700" w14:textId="08D0AAEF" w:rsidR="004C1A95" w:rsidRPr="000A00D2" w:rsidRDefault="004C1A95" w:rsidP="79E2D56F">
            <w:pPr>
              <w:rPr>
                <w:i/>
                <w:iCs/>
                <w:sz w:val="18"/>
                <w:szCs w:val="18"/>
              </w:rPr>
            </w:pPr>
          </w:p>
        </w:tc>
        <w:tc>
          <w:tcPr>
            <w:tcW w:w="2056" w:type="dxa"/>
            <w:shd w:val="clear" w:color="auto" w:fill="F2F2F2" w:themeFill="background1" w:themeFillShade="F2"/>
          </w:tcPr>
          <w:p w14:paraId="5666997C" w14:textId="391B1917" w:rsidR="00DB2D9B" w:rsidRDefault="00DB2D9B" w:rsidP="79E2D56F">
            <w:pPr>
              <w:rPr>
                <w:i/>
                <w:iCs/>
                <w:sz w:val="18"/>
                <w:szCs w:val="18"/>
              </w:rPr>
            </w:pPr>
            <w:r>
              <w:rPr>
                <w:i/>
                <w:iCs/>
                <w:sz w:val="18"/>
                <w:szCs w:val="18"/>
              </w:rPr>
              <w:t>-Graded Homework</w:t>
            </w:r>
          </w:p>
          <w:p w14:paraId="5A687039" w14:textId="5F9E6889" w:rsidR="00EC1DBA" w:rsidRDefault="00DB2D9B" w:rsidP="79E2D56F">
            <w:pPr>
              <w:rPr>
                <w:i/>
                <w:iCs/>
                <w:sz w:val="18"/>
                <w:szCs w:val="18"/>
              </w:rPr>
            </w:pPr>
            <w:r>
              <w:rPr>
                <w:i/>
                <w:iCs/>
                <w:sz w:val="18"/>
                <w:szCs w:val="18"/>
              </w:rPr>
              <w:t xml:space="preserve">-Quiz </w:t>
            </w:r>
          </w:p>
          <w:p w14:paraId="7491F270" w14:textId="2E04D63D" w:rsidR="004C1A95" w:rsidRPr="000A00D2" w:rsidRDefault="004C1A95" w:rsidP="79E2D56F">
            <w:pPr>
              <w:rPr>
                <w:i/>
                <w:iCs/>
                <w:sz w:val="18"/>
                <w:szCs w:val="18"/>
              </w:rPr>
            </w:pPr>
          </w:p>
        </w:tc>
        <w:tc>
          <w:tcPr>
            <w:tcW w:w="2056" w:type="dxa"/>
            <w:shd w:val="clear" w:color="auto" w:fill="F2F2F2" w:themeFill="background1" w:themeFillShade="F2"/>
          </w:tcPr>
          <w:p w14:paraId="5149A2FD" w14:textId="2F261947" w:rsidR="00DB2D9B" w:rsidRDefault="00DB2D9B" w:rsidP="79E2D56F">
            <w:pPr>
              <w:rPr>
                <w:i/>
                <w:iCs/>
                <w:sz w:val="18"/>
                <w:szCs w:val="18"/>
              </w:rPr>
            </w:pPr>
            <w:r>
              <w:rPr>
                <w:i/>
                <w:iCs/>
                <w:sz w:val="18"/>
                <w:szCs w:val="18"/>
              </w:rPr>
              <w:t>-Solve all odd number problems in the textbook (Chapter 2 Addition)</w:t>
            </w:r>
          </w:p>
          <w:p w14:paraId="51AC7F9E" w14:textId="10FEACAA" w:rsidR="004C1A95" w:rsidRDefault="00DB2D9B" w:rsidP="79E2D56F">
            <w:pPr>
              <w:rPr>
                <w:i/>
                <w:iCs/>
                <w:sz w:val="18"/>
                <w:szCs w:val="18"/>
              </w:rPr>
            </w:pPr>
            <w:r>
              <w:rPr>
                <w:i/>
                <w:iCs/>
                <w:sz w:val="18"/>
                <w:szCs w:val="18"/>
              </w:rPr>
              <w:t>-Practice activities on Addition</w:t>
            </w:r>
          </w:p>
          <w:p w14:paraId="6E8FF87C" w14:textId="4E55CD34" w:rsidR="00DB2D9B" w:rsidRPr="000A00D2" w:rsidRDefault="00DB2D9B" w:rsidP="79E2D56F">
            <w:pPr>
              <w:rPr>
                <w:i/>
                <w:iCs/>
                <w:sz w:val="18"/>
                <w:szCs w:val="18"/>
              </w:rPr>
            </w:pPr>
            <w:r>
              <w:rPr>
                <w:i/>
                <w:iCs/>
                <w:sz w:val="18"/>
                <w:szCs w:val="18"/>
              </w:rPr>
              <w:t>-Guided Practice</w:t>
            </w:r>
          </w:p>
          <w:p w14:paraId="7837B236" w14:textId="5CFA35A3" w:rsidR="004C1A95" w:rsidRPr="000A00D2" w:rsidRDefault="004C1A95" w:rsidP="79E2D56F">
            <w:pPr>
              <w:rPr>
                <w:i/>
                <w:iCs/>
                <w:sz w:val="18"/>
                <w:szCs w:val="18"/>
              </w:rPr>
            </w:pPr>
          </w:p>
          <w:p w14:paraId="1E0EB1EB" w14:textId="07F2239F" w:rsidR="004C1A95" w:rsidRPr="000A00D2" w:rsidRDefault="004C1A95" w:rsidP="79E2D56F">
            <w:pPr>
              <w:rPr>
                <w:i/>
                <w:iCs/>
                <w:sz w:val="18"/>
                <w:szCs w:val="18"/>
              </w:rPr>
            </w:pPr>
          </w:p>
        </w:tc>
        <w:tc>
          <w:tcPr>
            <w:tcW w:w="2137" w:type="dxa"/>
            <w:shd w:val="clear" w:color="auto" w:fill="F2F2F2" w:themeFill="background1" w:themeFillShade="F2"/>
          </w:tcPr>
          <w:p w14:paraId="3CF049B6" w14:textId="33E8D0C3" w:rsidR="004C1A95" w:rsidRPr="000A00D2" w:rsidRDefault="79E2D56F" w:rsidP="79E2D56F">
            <w:pPr>
              <w:rPr>
                <w:i/>
                <w:iCs/>
                <w:sz w:val="18"/>
                <w:szCs w:val="18"/>
              </w:rPr>
            </w:pPr>
            <w:r w:rsidRPr="79E2D56F">
              <w:rPr>
                <w:i/>
                <w:iCs/>
                <w:sz w:val="18"/>
                <w:szCs w:val="18"/>
              </w:rPr>
              <w:t>Chapter 2</w:t>
            </w:r>
            <w:r w:rsidR="00DB2D9B">
              <w:rPr>
                <w:i/>
                <w:iCs/>
                <w:sz w:val="18"/>
                <w:szCs w:val="18"/>
              </w:rPr>
              <w:t>:</w:t>
            </w:r>
            <w:r w:rsidRPr="79E2D56F">
              <w:rPr>
                <w:i/>
                <w:iCs/>
                <w:sz w:val="18"/>
                <w:szCs w:val="18"/>
              </w:rPr>
              <w:t xml:space="preserve"> </w:t>
            </w:r>
            <w:r w:rsidR="00DB2D9B">
              <w:rPr>
                <w:i/>
                <w:iCs/>
                <w:sz w:val="18"/>
                <w:szCs w:val="18"/>
              </w:rPr>
              <w:t xml:space="preserve">Additions </w:t>
            </w:r>
          </w:p>
          <w:p w14:paraId="4492F4AF" w14:textId="257D5233" w:rsidR="004C1A95" w:rsidRPr="000A00D2" w:rsidRDefault="00DB2D9B" w:rsidP="79E2D56F">
            <w:pPr>
              <w:rPr>
                <w:i/>
                <w:iCs/>
                <w:sz w:val="18"/>
                <w:szCs w:val="18"/>
              </w:rPr>
            </w:pPr>
            <w:r>
              <w:rPr>
                <w:i/>
                <w:iCs/>
                <w:sz w:val="18"/>
                <w:szCs w:val="18"/>
              </w:rPr>
              <w:t xml:space="preserve">-Lecture videos on Addition </w:t>
            </w:r>
          </w:p>
          <w:p w14:paraId="34CC4855" w14:textId="1BE46902" w:rsidR="004C1A95" w:rsidRPr="000A00D2" w:rsidRDefault="00DB2D9B" w:rsidP="00DB2D9B">
            <w:pPr>
              <w:rPr>
                <w:i/>
                <w:iCs/>
                <w:sz w:val="18"/>
                <w:szCs w:val="18"/>
              </w:rPr>
            </w:pPr>
            <w:r>
              <w:rPr>
                <w:i/>
                <w:iCs/>
                <w:sz w:val="18"/>
                <w:szCs w:val="18"/>
              </w:rPr>
              <w:t xml:space="preserve">-Supplemental videos: Khan Academy(Optional ) </w:t>
            </w:r>
          </w:p>
        </w:tc>
        <w:tc>
          <w:tcPr>
            <w:tcW w:w="2430" w:type="dxa"/>
            <w:shd w:val="clear" w:color="auto" w:fill="F2F2F2" w:themeFill="background1" w:themeFillShade="F2"/>
          </w:tcPr>
          <w:p w14:paraId="36B1D648" w14:textId="4E279DC7" w:rsidR="000A00D2" w:rsidRPr="000A00D2" w:rsidRDefault="79E2D56F" w:rsidP="79E2D56F">
            <w:pPr>
              <w:rPr>
                <w:i/>
                <w:iCs/>
                <w:sz w:val="18"/>
                <w:szCs w:val="18"/>
              </w:rPr>
            </w:pPr>
            <w:r w:rsidRPr="79E2D56F">
              <w:rPr>
                <w:i/>
                <w:iCs/>
                <w:sz w:val="18"/>
                <w:szCs w:val="18"/>
              </w:rPr>
              <w:t xml:space="preserve">Accessible readable </w:t>
            </w:r>
            <w:r w:rsidR="00DB2D9B">
              <w:rPr>
                <w:i/>
                <w:iCs/>
                <w:sz w:val="18"/>
                <w:szCs w:val="18"/>
              </w:rPr>
              <w:t>Chapter on Addition</w:t>
            </w:r>
          </w:p>
          <w:p w14:paraId="768BEA4D" w14:textId="557632CC" w:rsidR="000A00D2" w:rsidRPr="000A00D2" w:rsidRDefault="000A00D2" w:rsidP="79E2D56F">
            <w:pPr>
              <w:rPr>
                <w:i/>
                <w:iCs/>
                <w:sz w:val="18"/>
                <w:szCs w:val="18"/>
              </w:rPr>
            </w:pPr>
          </w:p>
          <w:p w14:paraId="1BFFB50E" w14:textId="450C7A96" w:rsidR="000A00D2" w:rsidRPr="000A00D2" w:rsidRDefault="79E2D56F" w:rsidP="00DB2D9B">
            <w:pPr>
              <w:rPr>
                <w:i/>
                <w:iCs/>
                <w:sz w:val="18"/>
                <w:szCs w:val="18"/>
              </w:rPr>
            </w:pPr>
            <w:r w:rsidRPr="79E2D56F">
              <w:rPr>
                <w:i/>
                <w:iCs/>
                <w:sz w:val="18"/>
                <w:szCs w:val="18"/>
              </w:rPr>
              <w:t xml:space="preserve">Captions needed for </w:t>
            </w:r>
            <w:r w:rsidR="00DB2D9B">
              <w:rPr>
                <w:i/>
                <w:iCs/>
                <w:sz w:val="18"/>
                <w:szCs w:val="18"/>
              </w:rPr>
              <w:t xml:space="preserve">the Lecture videos </w:t>
            </w:r>
          </w:p>
        </w:tc>
      </w:tr>
      <w:tr w:rsidR="00DC2D5B" w:rsidRPr="004C1A95" w14:paraId="28E8AC6E" w14:textId="77777777" w:rsidTr="00BB3A30">
        <w:trPr>
          <w:trHeight w:val="4367"/>
        </w:trPr>
        <w:tc>
          <w:tcPr>
            <w:tcW w:w="2510" w:type="dxa"/>
          </w:tcPr>
          <w:p w14:paraId="0FF6221A" w14:textId="77777777" w:rsidR="00DC2D5B" w:rsidRPr="004C1A95" w:rsidRDefault="00DC2D5B" w:rsidP="00803930">
            <w:pPr>
              <w:jc w:val="center"/>
              <w:rPr>
                <w:b/>
              </w:rPr>
            </w:pPr>
          </w:p>
        </w:tc>
        <w:tc>
          <w:tcPr>
            <w:tcW w:w="1360" w:type="dxa"/>
          </w:tcPr>
          <w:p w14:paraId="7086FC6F" w14:textId="77777777" w:rsidR="00DC2D5B" w:rsidRPr="004C1A95" w:rsidRDefault="00DC2D5B" w:rsidP="00803930">
            <w:pPr>
              <w:jc w:val="center"/>
              <w:rPr>
                <w:b/>
              </w:rPr>
            </w:pPr>
          </w:p>
        </w:tc>
        <w:tc>
          <w:tcPr>
            <w:tcW w:w="2751" w:type="dxa"/>
          </w:tcPr>
          <w:p w14:paraId="058F28FC" w14:textId="77777777" w:rsidR="00DC2D5B" w:rsidRPr="004C1A95" w:rsidRDefault="00DC2D5B" w:rsidP="00803930">
            <w:pPr>
              <w:jc w:val="center"/>
              <w:rPr>
                <w:b/>
              </w:rPr>
            </w:pPr>
          </w:p>
        </w:tc>
        <w:tc>
          <w:tcPr>
            <w:tcW w:w="2056" w:type="dxa"/>
          </w:tcPr>
          <w:p w14:paraId="60240C5C" w14:textId="77777777" w:rsidR="00DC2D5B" w:rsidRPr="004C1A95" w:rsidRDefault="00DC2D5B" w:rsidP="00803930">
            <w:pPr>
              <w:jc w:val="center"/>
              <w:rPr>
                <w:b/>
              </w:rPr>
            </w:pPr>
          </w:p>
        </w:tc>
        <w:tc>
          <w:tcPr>
            <w:tcW w:w="2056" w:type="dxa"/>
          </w:tcPr>
          <w:p w14:paraId="61FB03D4" w14:textId="77777777" w:rsidR="00DC2D5B" w:rsidRPr="004C1A95" w:rsidRDefault="00DC2D5B" w:rsidP="00803930">
            <w:pPr>
              <w:jc w:val="center"/>
              <w:rPr>
                <w:b/>
              </w:rPr>
            </w:pPr>
          </w:p>
        </w:tc>
        <w:tc>
          <w:tcPr>
            <w:tcW w:w="2137" w:type="dxa"/>
          </w:tcPr>
          <w:p w14:paraId="75CED71F" w14:textId="77777777" w:rsidR="00DC2D5B" w:rsidRPr="004C1A95" w:rsidRDefault="00DC2D5B" w:rsidP="00803930">
            <w:pPr>
              <w:jc w:val="center"/>
              <w:rPr>
                <w:b/>
              </w:rPr>
            </w:pPr>
          </w:p>
        </w:tc>
        <w:tc>
          <w:tcPr>
            <w:tcW w:w="2430" w:type="dxa"/>
          </w:tcPr>
          <w:p w14:paraId="697632C4" w14:textId="77777777" w:rsidR="00DC2D5B" w:rsidRDefault="00DC2D5B" w:rsidP="00803930">
            <w:pPr>
              <w:jc w:val="center"/>
              <w:rPr>
                <w:b/>
              </w:rPr>
            </w:pPr>
          </w:p>
          <w:p w14:paraId="32904A1E" w14:textId="77777777" w:rsidR="00DC2D5B" w:rsidRDefault="00DC2D5B" w:rsidP="00803930">
            <w:pPr>
              <w:jc w:val="center"/>
              <w:rPr>
                <w:b/>
              </w:rPr>
            </w:pPr>
          </w:p>
          <w:p w14:paraId="6478242F" w14:textId="77777777" w:rsidR="00DC2D5B" w:rsidRDefault="00DC2D5B" w:rsidP="00803930">
            <w:pPr>
              <w:jc w:val="center"/>
              <w:rPr>
                <w:b/>
              </w:rPr>
            </w:pPr>
          </w:p>
          <w:p w14:paraId="7010FD42" w14:textId="77777777" w:rsidR="00DC2D5B" w:rsidRDefault="00DC2D5B" w:rsidP="00803930">
            <w:pPr>
              <w:jc w:val="center"/>
              <w:rPr>
                <w:b/>
              </w:rPr>
            </w:pPr>
          </w:p>
          <w:p w14:paraId="56D0B32D" w14:textId="77777777" w:rsidR="00DC2D5B" w:rsidRDefault="00DC2D5B" w:rsidP="00803930">
            <w:pPr>
              <w:jc w:val="center"/>
              <w:rPr>
                <w:b/>
              </w:rPr>
            </w:pPr>
          </w:p>
          <w:p w14:paraId="1F76BC43" w14:textId="77777777" w:rsidR="00DC2D5B" w:rsidRDefault="00DC2D5B" w:rsidP="00803930">
            <w:pPr>
              <w:jc w:val="center"/>
              <w:rPr>
                <w:b/>
              </w:rPr>
            </w:pPr>
          </w:p>
          <w:p w14:paraId="292113EF" w14:textId="77777777" w:rsidR="00DC2D5B" w:rsidRDefault="00DC2D5B" w:rsidP="00803930">
            <w:pPr>
              <w:jc w:val="center"/>
              <w:rPr>
                <w:b/>
              </w:rPr>
            </w:pPr>
          </w:p>
          <w:p w14:paraId="75067723" w14:textId="77777777" w:rsidR="00DC2D5B" w:rsidRDefault="00DC2D5B" w:rsidP="00803930">
            <w:pPr>
              <w:jc w:val="center"/>
              <w:rPr>
                <w:b/>
              </w:rPr>
            </w:pPr>
          </w:p>
          <w:p w14:paraId="1B1FAAD0" w14:textId="06BBB0B1" w:rsidR="00DC2D5B" w:rsidRPr="004C1A95" w:rsidRDefault="00DC2D5B" w:rsidP="00803930">
            <w:pPr>
              <w:jc w:val="center"/>
              <w:rPr>
                <w:b/>
              </w:rPr>
            </w:pPr>
          </w:p>
        </w:tc>
      </w:tr>
    </w:tbl>
    <w:p w14:paraId="733BC772" w14:textId="77777777" w:rsidR="004C1A95" w:rsidRDefault="004C1A95" w:rsidP="00803930">
      <w:pPr>
        <w:jc w:val="center"/>
      </w:pPr>
    </w:p>
    <w:sectPr w:rsidR="004C1A95" w:rsidSect="0080393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61FE9"/>
    <w:multiLevelType w:val="hybridMultilevel"/>
    <w:tmpl w:val="E104D9A8"/>
    <w:lvl w:ilvl="0" w:tplc="C0FE7E26">
      <w:start w:val="1"/>
      <w:numFmt w:val="bullet"/>
      <w:lvlText w:val="•"/>
      <w:lvlJc w:val="left"/>
      <w:pPr>
        <w:tabs>
          <w:tab w:val="num" w:pos="720"/>
        </w:tabs>
        <w:ind w:left="720" w:hanging="360"/>
      </w:pPr>
      <w:rPr>
        <w:rFonts w:ascii="Times New Roman" w:hAnsi="Times New Roman" w:hint="default"/>
      </w:rPr>
    </w:lvl>
    <w:lvl w:ilvl="1" w:tplc="F5764750" w:tentative="1">
      <w:start w:val="1"/>
      <w:numFmt w:val="bullet"/>
      <w:lvlText w:val="•"/>
      <w:lvlJc w:val="left"/>
      <w:pPr>
        <w:tabs>
          <w:tab w:val="num" w:pos="1440"/>
        </w:tabs>
        <w:ind w:left="1440" w:hanging="360"/>
      </w:pPr>
      <w:rPr>
        <w:rFonts w:ascii="Times New Roman" w:hAnsi="Times New Roman" w:hint="default"/>
      </w:rPr>
    </w:lvl>
    <w:lvl w:ilvl="2" w:tplc="56EACF22" w:tentative="1">
      <w:start w:val="1"/>
      <w:numFmt w:val="bullet"/>
      <w:lvlText w:val="•"/>
      <w:lvlJc w:val="left"/>
      <w:pPr>
        <w:tabs>
          <w:tab w:val="num" w:pos="2160"/>
        </w:tabs>
        <w:ind w:left="2160" w:hanging="360"/>
      </w:pPr>
      <w:rPr>
        <w:rFonts w:ascii="Times New Roman" w:hAnsi="Times New Roman" w:hint="default"/>
      </w:rPr>
    </w:lvl>
    <w:lvl w:ilvl="3" w:tplc="EC24DFE4" w:tentative="1">
      <w:start w:val="1"/>
      <w:numFmt w:val="bullet"/>
      <w:lvlText w:val="•"/>
      <w:lvlJc w:val="left"/>
      <w:pPr>
        <w:tabs>
          <w:tab w:val="num" w:pos="2880"/>
        </w:tabs>
        <w:ind w:left="2880" w:hanging="360"/>
      </w:pPr>
      <w:rPr>
        <w:rFonts w:ascii="Times New Roman" w:hAnsi="Times New Roman" w:hint="default"/>
      </w:rPr>
    </w:lvl>
    <w:lvl w:ilvl="4" w:tplc="F17E0D5A" w:tentative="1">
      <w:start w:val="1"/>
      <w:numFmt w:val="bullet"/>
      <w:lvlText w:val="•"/>
      <w:lvlJc w:val="left"/>
      <w:pPr>
        <w:tabs>
          <w:tab w:val="num" w:pos="3600"/>
        </w:tabs>
        <w:ind w:left="3600" w:hanging="360"/>
      </w:pPr>
      <w:rPr>
        <w:rFonts w:ascii="Times New Roman" w:hAnsi="Times New Roman" w:hint="default"/>
      </w:rPr>
    </w:lvl>
    <w:lvl w:ilvl="5" w:tplc="7D441B5A" w:tentative="1">
      <w:start w:val="1"/>
      <w:numFmt w:val="bullet"/>
      <w:lvlText w:val="•"/>
      <w:lvlJc w:val="left"/>
      <w:pPr>
        <w:tabs>
          <w:tab w:val="num" w:pos="4320"/>
        </w:tabs>
        <w:ind w:left="4320" w:hanging="360"/>
      </w:pPr>
      <w:rPr>
        <w:rFonts w:ascii="Times New Roman" w:hAnsi="Times New Roman" w:hint="default"/>
      </w:rPr>
    </w:lvl>
    <w:lvl w:ilvl="6" w:tplc="AEE4D808" w:tentative="1">
      <w:start w:val="1"/>
      <w:numFmt w:val="bullet"/>
      <w:lvlText w:val="•"/>
      <w:lvlJc w:val="left"/>
      <w:pPr>
        <w:tabs>
          <w:tab w:val="num" w:pos="5040"/>
        </w:tabs>
        <w:ind w:left="5040" w:hanging="360"/>
      </w:pPr>
      <w:rPr>
        <w:rFonts w:ascii="Times New Roman" w:hAnsi="Times New Roman" w:hint="default"/>
      </w:rPr>
    </w:lvl>
    <w:lvl w:ilvl="7" w:tplc="5080AEF6" w:tentative="1">
      <w:start w:val="1"/>
      <w:numFmt w:val="bullet"/>
      <w:lvlText w:val="•"/>
      <w:lvlJc w:val="left"/>
      <w:pPr>
        <w:tabs>
          <w:tab w:val="num" w:pos="5760"/>
        </w:tabs>
        <w:ind w:left="5760" w:hanging="360"/>
      </w:pPr>
      <w:rPr>
        <w:rFonts w:ascii="Times New Roman" w:hAnsi="Times New Roman" w:hint="default"/>
      </w:rPr>
    </w:lvl>
    <w:lvl w:ilvl="8" w:tplc="9F7867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30"/>
    <w:rsid w:val="00043BA3"/>
    <w:rsid w:val="00096CDF"/>
    <w:rsid w:val="00097AFE"/>
    <w:rsid w:val="000A00D2"/>
    <w:rsid w:val="000A4C62"/>
    <w:rsid w:val="00374019"/>
    <w:rsid w:val="00382DB8"/>
    <w:rsid w:val="003A1FD8"/>
    <w:rsid w:val="004C1A95"/>
    <w:rsid w:val="005A11AA"/>
    <w:rsid w:val="00671F09"/>
    <w:rsid w:val="00762496"/>
    <w:rsid w:val="00803930"/>
    <w:rsid w:val="008C6BD3"/>
    <w:rsid w:val="00A01E8A"/>
    <w:rsid w:val="00A81423"/>
    <w:rsid w:val="00A96870"/>
    <w:rsid w:val="00B449B7"/>
    <w:rsid w:val="00C8134C"/>
    <w:rsid w:val="00C93A6E"/>
    <w:rsid w:val="00DB2D9B"/>
    <w:rsid w:val="00DC2D5B"/>
    <w:rsid w:val="00E573F4"/>
    <w:rsid w:val="00EC1DBA"/>
    <w:rsid w:val="00F80394"/>
    <w:rsid w:val="79E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D591"/>
  <w15:chartTrackingRefBased/>
  <w15:docId w15:val="{6C2F7505-7DA1-4C3C-ABD7-0542865B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4C1A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1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E8A"/>
    <w:rPr>
      <w:color w:val="0563C1" w:themeColor="hyperlink"/>
      <w:u w:val="single"/>
    </w:rPr>
  </w:style>
  <w:style w:type="paragraph" w:styleId="BalloonText">
    <w:name w:val="Balloon Text"/>
    <w:basedOn w:val="Normal"/>
    <w:link w:val="BalloonTextChar"/>
    <w:uiPriority w:val="99"/>
    <w:semiHidden/>
    <w:unhideWhenUsed/>
    <w:rsid w:val="003A1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92340">
      <w:bodyDiv w:val="1"/>
      <w:marLeft w:val="0"/>
      <w:marRight w:val="0"/>
      <w:marTop w:val="0"/>
      <w:marBottom w:val="0"/>
      <w:divBdr>
        <w:top w:val="none" w:sz="0" w:space="0" w:color="auto"/>
        <w:left w:val="none" w:sz="0" w:space="0" w:color="auto"/>
        <w:bottom w:val="none" w:sz="0" w:space="0" w:color="auto"/>
        <w:right w:val="none" w:sz="0" w:space="0" w:color="auto"/>
      </w:divBdr>
      <w:divsChild>
        <w:div w:id="1777405403">
          <w:marLeft w:val="547"/>
          <w:marRight w:val="0"/>
          <w:marTop w:val="0"/>
          <w:marBottom w:val="0"/>
          <w:divBdr>
            <w:top w:val="none" w:sz="0" w:space="0" w:color="auto"/>
            <w:left w:val="none" w:sz="0" w:space="0" w:color="auto"/>
            <w:bottom w:val="none" w:sz="0" w:space="0" w:color="auto"/>
            <w:right w:val="none" w:sz="0" w:space="0" w:color="auto"/>
          </w:divBdr>
        </w:div>
        <w:div w:id="2041543638">
          <w:marLeft w:val="547"/>
          <w:marRight w:val="0"/>
          <w:marTop w:val="0"/>
          <w:marBottom w:val="0"/>
          <w:divBdr>
            <w:top w:val="none" w:sz="0" w:space="0" w:color="auto"/>
            <w:left w:val="none" w:sz="0" w:space="0" w:color="auto"/>
            <w:bottom w:val="none" w:sz="0" w:space="0" w:color="auto"/>
            <w:right w:val="none" w:sz="0" w:space="0" w:color="auto"/>
          </w:divBdr>
        </w:div>
      </w:divsChild>
    </w:div>
    <w:div w:id="2075275270">
      <w:bodyDiv w:val="1"/>
      <w:marLeft w:val="0"/>
      <w:marRight w:val="0"/>
      <w:marTop w:val="0"/>
      <w:marBottom w:val="0"/>
      <w:divBdr>
        <w:top w:val="none" w:sz="0" w:space="0" w:color="auto"/>
        <w:left w:val="none" w:sz="0" w:space="0" w:color="auto"/>
        <w:bottom w:val="none" w:sz="0" w:space="0" w:color="auto"/>
        <w:right w:val="none" w:sz="0" w:space="0" w:color="auto"/>
      </w:divBdr>
      <w:divsChild>
        <w:div w:id="52167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tructionaldesign.org/models/backward_desig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2E91-4B1C-45B1-87AC-066FF468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Hernandez</dc:creator>
  <cp:keywords/>
  <dc:description/>
  <cp:lastModifiedBy>Maria Aceituno</cp:lastModifiedBy>
  <cp:revision>4</cp:revision>
  <cp:lastPrinted>2018-01-12T18:58:00Z</cp:lastPrinted>
  <dcterms:created xsi:type="dcterms:W3CDTF">2018-12-14T19:45:00Z</dcterms:created>
  <dcterms:modified xsi:type="dcterms:W3CDTF">2019-05-21T16:50:00Z</dcterms:modified>
</cp:coreProperties>
</file>