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0429" w:rsidRDefault="00D9613C" w:rsidP="00D9613C">
      <w:pPr>
        <w:jc w:val="center"/>
        <w:rPr>
          <w:b/>
          <w:bCs/>
          <w:u w:val="single"/>
        </w:rPr>
      </w:pPr>
      <w:r w:rsidRPr="00D9613C">
        <w:rPr>
          <w:b/>
          <w:bCs/>
          <w:u w:val="single"/>
        </w:rPr>
        <w:t>Sample Items to add to syllabus to meet AMI Checklist</w:t>
      </w:r>
    </w:p>
    <w:p w:rsidR="00D9613C" w:rsidRDefault="00D9613C" w:rsidP="00D9613C">
      <w:pPr>
        <w:jc w:val="center"/>
        <w:rPr>
          <w:b/>
          <w:bCs/>
          <w:u w:val="single"/>
        </w:rPr>
      </w:pPr>
    </w:p>
    <w:p w:rsidR="00D9613C" w:rsidRPr="00883DCD" w:rsidRDefault="00D9613C" w:rsidP="00D9613C">
      <w:pPr>
        <w:pStyle w:val="ListParagraph"/>
        <w:numPr>
          <w:ilvl w:val="0"/>
          <w:numId w:val="1"/>
        </w:numPr>
        <w:rPr>
          <w:i/>
          <w:iCs/>
        </w:rPr>
      </w:pPr>
      <w:r w:rsidRPr="00883DCD">
        <w:rPr>
          <w:i/>
          <w:iCs/>
        </w:rPr>
        <w:t xml:space="preserve">Provide explicit directions and clearly identify where students can find course components and what they should do to get started.  This can be done with a welcome message or video that tells students to go to a getting started tab.  </w:t>
      </w:r>
    </w:p>
    <w:p w:rsidR="00D9613C" w:rsidRPr="00883DCD" w:rsidRDefault="00D9613C" w:rsidP="00D9613C">
      <w:pPr>
        <w:pStyle w:val="ListParagraph"/>
        <w:rPr>
          <w:i/>
          <w:iCs/>
        </w:rPr>
      </w:pPr>
      <w:r w:rsidRPr="00883DCD">
        <w:rPr>
          <w:i/>
          <w:iCs/>
        </w:rPr>
        <w:t>The message could like this:</w:t>
      </w:r>
    </w:p>
    <w:p w:rsidR="00D9613C" w:rsidRDefault="00D9613C" w:rsidP="00D9613C">
      <w:pPr>
        <w:pStyle w:val="ListParagraph"/>
      </w:pPr>
    </w:p>
    <w:p w:rsidR="00D9613C" w:rsidRPr="00F755F9" w:rsidRDefault="00D9613C" w:rsidP="00D9613C">
      <w:pPr>
        <w:shd w:val="clear" w:color="auto" w:fill="FFFFFF"/>
        <w:spacing w:after="120" w:line="371" w:lineRule="atLeast"/>
        <w:outlineLvl w:val="2"/>
        <w:rPr>
          <w:rFonts w:ascii="Arial" w:eastAsia="Times New Roman" w:hAnsi="Arial" w:cs="Arial"/>
          <w:color w:val="00366C"/>
          <w:sz w:val="37"/>
          <w:szCs w:val="37"/>
        </w:rPr>
      </w:pPr>
      <w:r w:rsidRPr="00F755F9">
        <w:rPr>
          <w:rFonts w:ascii="Arial" w:eastAsia="Times New Roman" w:hAnsi="Arial" w:cs="Arial"/>
          <w:color w:val="00366C"/>
          <w:sz w:val="37"/>
          <w:szCs w:val="37"/>
        </w:rPr>
        <w:t>Getting Started</w:t>
      </w:r>
    </w:p>
    <w:p w:rsidR="00D9613C" w:rsidRPr="00F755F9" w:rsidRDefault="00D9613C" w:rsidP="00D9613C">
      <w:pPr>
        <w:shd w:val="clear" w:color="auto" w:fill="FFFFFF"/>
        <w:spacing w:before="120" w:after="120" w:line="312" w:lineRule="atLeast"/>
        <w:outlineLvl w:val="3"/>
        <w:rPr>
          <w:rFonts w:ascii="Arial" w:eastAsia="Times New Roman" w:hAnsi="Arial" w:cs="Arial"/>
          <w:color w:val="004286"/>
          <w:sz w:val="31"/>
          <w:szCs w:val="31"/>
        </w:rPr>
      </w:pPr>
      <w:r w:rsidRPr="00F755F9">
        <w:rPr>
          <w:rFonts w:ascii="Arial" w:eastAsia="Times New Roman" w:hAnsi="Arial" w:cs="Arial"/>
          <w:color w:val="004286"/>
          <w:sz w:val="31"/>
          <w:szCs w:val="31"/>
        </w:rPr>
        <w:t>Basic Steps</w:t>
      </w:r>
    </w:p>
    <w:p w:rsidR="00D9613C" w:rsidRPr="00F755F9" w:rsidRDefault="00D9613C" w:rsidP="00D9613C">
      <w:pPr>
        <w:shd w:val="clear" w:color="auto" w:fill="FFFFFF"/>
        <w:spacing w:before="195" w:after="150"/>
        <w:rPr>
          <w:rFonts w:ascii="Arial" w:eastAsia="Times New Roman" w:hAnsi="Arial" w:cs="Arial"/>
          <w:color w:val="222B33"/>
          <w:sz w:val="20"/>
          <w:szCs w:val="20"/>
        </w:rPr>
      </w:pPr>
      <w:r w:rsidRPr="00F755F9">
        <w:rPr>
          <w:rFonts w:ascii="Arial" w:eastAsia="Times New Roman" w:hAnsi="Arial" w:cs="Arial"/>
          <w:color w:val="222B33"/>
          <w:sz w:val="20"/>
          <w:szCs w:val="20"/>
        </w:rPr>
        <w:t>To help you get started with your course, please follow the important steps below:</w:t>
      </w:r>
    </w:p>
    <w:p w:rsidR="00D9613C" w:rsidRDefault="00D9613C" w:rsidP="00D9613C">
      <w:pPr>
        <w:numPr>
          <w:ilvl w:val="0"/>
          <w:numId w:val="2"/>
        </w:numPr>
        <w:shd w:val="clear" w:color="auto" w:fill="FFFFFF"/>
        <w:spacing w:before="100" w:beforeAutospacing="1" w:after="100" w:afterAutospacing="1"/>
        <w:rPr>
          <w:rFonts w:ascii="Arial" w:eastAsia="Times New Roman" w:hAnsi="Arial" w:cs="Arial"/>
          <w:color w:val="222B33"/>
          <w:sz w:val="20"/>
          <w:szCs w:val="20"/>
        </w:rPr>
      </w:pPr>
      <w:r w:rsidRPr="00F755F9">
        <w:rPr>
          <w:rFonts w:ascii="Arial" w:eastAsia="Times New Roman" w:hAnsi="Arial" w:cs="Arial"/>
          <w:b/>
          <w:bCs/>
          <w:color w:val="222B33"/>
          <w:sz w:val="20"/>
          <w:szCs w:val="20"/>
        </w:rPr>
        <w:t>Syllabus:</w:t>
      </w:r>
      <w:r w:rsidRPr="00F755F9">
        <w:rPr>
          <w:rFonts w:ascii="Arial" w:eastAsia="Times New Roman" w:hAnsi="Arial" w:cs="Arial"/>
          <w:color w:val="222B33"/>
          <w:sz w:val="20"/>
          <w:szCs w:val="20"/>
        </w:rPr>
        <w:t> Please read the syllabus thoroughly. The syllabus contains important information about the course, including the course objectives, technological requirement, grading requirements, and reading and assignment schedules. Make sure that you read it carefully, and ask questions if you need the instructor to clarify any points.</w:t>
      </w:r>
    </w:p>
    <w:p w:rsidR="00D9613C" w:rsidRPr="00F755F9" w:rsidRDefault="00D9613C" w:rsidP="00D9613C">
      <w:pPr>
        <w:numPr>
          <w:ilvl w:val="0"/>
          <w:numId w:val="2"/>
        </w:numPr>
        <w:shd w:val="clear" w:color="auto" w:fill="FFFFFF"/>
        <w:spacing w:before="100" w:beforeAutospacing="1" w:after="100" w:afterAutospacing="1"/>
        <w:rPr>
          <w:rFonts w:ascii="Arial" w:eastAsia="Times New Roman" w:hAnsi="Arial" w:cs="Arial"/>
          <w:color w:val="222B33"/>
          <w:sz w:val="20"/>
          <w:szCs w:val="20"/>
        </w:rPr>
      </w:pPr>
      <w:r>
        <w:rPr>
          <w:rFonts w:ascii="Arial" w:eastAsia="Times New Roman" w:hAnsi="Arial" w:cs="Arial"/>
          <w:b/>
          <w:bCs/>
          <w:color w:val="222B33"/>
          <w:sz w:val="20"/>
          <w:szCs w:val="20"/>
        </w:rPr>
        <w:t>Getting Started Tab:</w:t>
      </w:r>
      <w:r>
        <w:rPr>
          <w:rFonts w:ascii="Arial" w:eastAsia="Times New Roman" w:hAnsi="Arial" w:cs="Arial"/>
          <w:color w:val="222B33"/>
          <w:sz w:val="20"/>
          <w:szCs w:val="20"/>
        </w:rPr>
        <w:t xml:space="preserve"> Please review the content folder label Getting started to view the videos on how to navigate the course, review the syllabus, rubrics, and schedule of activities.</w:t>
      </w:r>
    </w:p>
    <w:p w:rsidR="00D9613C" w:rsidRPr="00F755F9" w:rsidRDefault="00D9613C" w:rsidP="00D9613C">
      <w:pPr>
        <w:shd w:val="clear" w:color="auto" w:fill="FFFFFF"/>
        <w:spacing w:before="120" w:after="120" w:line="312" w:lineRule="atLeast"/>
        <w:outlineLvl w:val="3"/>
        <w:rPr>
          <w:rFonts w:ascii="Arial" w:eastAsia="Times New Roman" w:hAnsi="Arial" w:cs="Arial"/>
          <w:color w:val="004286"/>
          <w:sz w:val="31"/>
          <w:szCs w:val="31"/>
        </w:rPr>
      </w:pPr>
      <w:r w:rsidRPr="00F755F9">
        <w:rPr>
          <w:rFonts w:ascii="Arial" w:eastAsia="Times New Roman" w:hAnsi="Arial" w:cs="Arial"/>
          <w:color w:val="004286"/>
          <w:sz w:val="31"/>
          <w:szCs w:val="31"/>
        </w:rPr>
        <w:t>Be Proactive</w:t>
      </w:r>
    </w:p>
    <w:p w:rsidR="00D9613C" w:rsidRPr="00F755F9" w:rsidRDefault="00D9613C" w:rsidP="00D9613C">
      <w:pPr>
        <w:shd w:val="clear" w:color="auto" w:fill="FFFFFF"/>
        <w:spacing w:before="195" w:after="150"/>
        <w:rPr>
          <w:rFonts w:ascii="Arial" w:eastAsia="Times New Roman" w:hAnsi="Arial" w:cs="Arial"/>
          <w:color w:val="222B33"/>
          <w:sz w:val="20"/>
          <w:szCs w:val="20"/>
        </w:rPr>
      </w:pPr>
      <w:r w:rsidRPr="00F755F9">
        <w:rPr>
          <w:rFonts w:ascii="Arial" w:eastAsia="Times New Roman" w:hAnsi="Arial" w:cs="Arial"/>
          <w:color w:val="222B33"/>
          <w:sz w:val="20"/>
          <w:szCs w:val="20"/>
        </w:rPr>
        <w:t>As a distance learning student, you should be pro-active in engaging in your personal learning experience (Wolf, 2009; Ragan, 2007).</w:t>
      </w:r>
    </w:p>
    <w:p w:rsidR="00D9613C" w:rsidRPr="00F755F9" w:rsidRDefault="00D9613C" w:rsidP="00D9613C">
      <w:pPr>
        <w:numPr>
          <w:ilvl w:val="0"/>
          <w:numId w:val="3"/>
        </w:numPr>
        <w:shd w:val="clear" w:color="auto" w:fill="FFFFFF"/>
        <w:spacing w:before="100" w:beforeAutospacing="1" w:after="100" w:afterAutospacing="1"/>
        <w:rPr>
          <w:rFonts w:ascii="Arial" w:eastAsia="Times New Roman" w:hAnsi="Arial" w:cs="Arial"/>
          <w:color w:val="222B33"/>
          <w:sz w:val="20"/>
          <w:szCs w:val="20"/>
        </w:rPr>
      </w:pPr>
      <w:r w:rsidRPr="00F755F9">
        <w:rPr>
          <w:rFonts w:ascii="Arial" w:eastAsia="Times New Roman" w:hAnsi="Arial" w:cs="Arial"/>
          <w:b/>
          <w:bCs/>
          <w:color w:val="222B33"/>
          <w:sz w:val="20"/>
          <w:szCs w:val="20"/>
        </w:rPr>
        <w:t>Regulate your own learning:</w:t>
      </w:r>
      <w:r w:rsidRPr="00F755F9">
        <w:rPr>
          <w:rFonts w:ascii="Arial" w:eastAsia="Times New Roman" w:hAnsi="Arial" w:cs="Arial"/>
          <w:color w:val="222B33"/>
          <w:sz w:val="20"/>
          <w:szCs w:val="20"/>
        </w:rPr>
        <w:t> You should take responsibility for your own learning as well as your peers' by completing readings and posting meaningful, course-related discussion. Monitor and access your own learning and progress.</w:t>
      </w:r>
    </w:p>
    <w:p w:rsidR="00D9613C" w:rsidRPr="00F755F9" w:rsidRDefault="00D9613C" w:rsidP="00D9613C">
      <w:pPr>
        <w:numPr>
          <w:ilvl w:val="0"/>
          <w:numId w:val="3"/>
        </w:numPr>
        <w:shd w:val="clear" w:color="auto" w:fill="FFFFFF"/>
        <w:spacing w:before="100" w:beforeAutospacing="1" w:after="100" w:afterAutospacing="1"/>
        <w:rPr>
          <w:rFonts w:ascii="Arial" w:eastAsia="Times New Roman" w:hAnsi="Arial" w:cs="Arial"/>
          <w:color w:val="222B33"/>
          <w:sz w:val="20"/>
          <w:szCs w:val="20"/>
        </w:rPr>
      </w:pPr>
      <w:r w:rsidRPr="00F755F9">
        <w:rPr>
          <w:rFonts w:ascii="Arial" w:eastAsia="Times New Roman" w:hAnsi="Arial" w:cs="Arial"/>
          <w:b/>
          <w:bCs/>
          <w:color w:val="222B33"/>
          <w:sz w:val="20"/>
          <w:szCs w:val="20"/>
        </w:rPr>
        <w:t>Communicate, Communicate, and Communicate:</w:t>
      </w:r>
      <w:r w:rsidRPr="00F755F9">
        <w:rPr>
          <w:rFonts w:ascii="Arial" w:eastAsia="Times New Roman" w:hAnsi="Arial" w:cs="Arial"/>
          <w:color w:val="222B33"/>
          <w:sz w:val="20"/>
          <w:szCs w:val="20"/>
        </w:rPr>
        <w:t> When you communicate in person, you can use tone of voice, hand gestures, and body language in addition to your words; however, when communicating online, you cannot rely on those additional methods. There are generally accepted methods of behavior for online communication.</w:t>
      </w:r>
      <w:r>
        <w:rPr>
          <w:rFonts w:ascii="Arial" w:eastAsia="Times New Roman" w:hAnsi="Arial" w:cs="Arial"/>
          <w:color w:val="222B33"/>
          <w:sz w:val="20"/>
          <w:szCs w:val="20"/>
        </w:rPr>
        <w:t xml:space="preserve"> </w:t>
      </w:r>
      <w:r w:rsidRPr="00F755F9">
        <w:rPr>
          <w:rFonts w:ascii="Arial" w:eastAsia="Times New Roman" w:hAnsi="Arial" w:cs="Arial"/>
          <w:color w:val="222B33"/>
          <w:sz w:val="20"/>
          <w:szCs w:val="20"/>
        </w:rPr>
        <w:t>To minimize unacceptable behavior, it is a good practice for you to read and to acknowledge that you understand the expectations of </w:t>
      </w:r>
      <w:hyperlink r:id="rId7" w:tgtFrame="_blank" w:history="1">
        <w:r w:rsidRPr="00F755F9">
          <w:rPr>
            <w:rFonts w:ascii="Arial" w:eastAsia="Times New Roman" w:hAnsi="Arial" w:cs="Arial"/>
            <w:color w:val="391AC9"/>
            <w:sz w:val="20"/>
            <w:szCs w:val="20"/>
            <w:u w:val="single"/>
          </w:rPr>
          <w:t>online netiquette</w:t>
        </w:r>
      </w:hyperlink>
      <w:r w:rsidRPr="00F755F9">
        <w:rPr>
          <w:rFonts w:ascii="Arial" w:eastAsia="Times New Roman" w:hAnsi="Arial" w:cs="Arial"/>
          <w:color w:val="222B33"/>
          <w:sz w:val="20"/>
          <w:szCs w:val="20"/>
        </w:rPr>
        <w:t>.</w:t>
      </w:r>
    </w:p>
    <w:p w:rsidR="00D9613C" w:rsidRDefault="00D9613C" w:rsidP="00D9613C">
      <w:pPr>
        <w:pStyle w:val="ListParagraph"/>
      </w:pPr>
    </w:p>
    <w:p w:rsidR="00D9613C" w:rsidRDefault="00D9613C" w:rsidP="00D9613C">
      <w:pPr>
        <w:pStyle w:val="ListParagraph"/>
      </w:pPr>
    </w:p>
    <w:p w:rsidR="00D9613C" w:rsidRPr="00883DCD" w:rsidRDefault="00D9613C" w:rsidP="00D9613C">
      <w:pPr>
        <w:pStyle w:val="ListParagraph"/>
        <w:numPr>
          <w:ilvl w:val="0"/>
          <w:numId w:val="1"/>
        </w:numPr>
        <w:rPr>
          <w:i/>
          <w:iCs/>
        </w:rPr>
      </w:pPr>
      <w:r w:rsidRPr="00883DCD">
        <w:rPr>
          <w:i/>
          <w:iCs/>
        </w:rPr>
        <w:t>Address Communication, interaction and feedback expectations.  This may look like this in the syllabus:</w:t>
      </w:r>
    </w:p>
    <w:p w:rsidR="00D9613C" w:rsidRDefault="00D9613C" w:rsidP="00D9613C"/>
    <w:p w:rsidR="00883DCD" w:rsidRPr="00124034" w:rsidRDefault="00883DCD" w:rsidP="00883DCD">
      <w:pPr>
        <w:spacing w:before="120"/>
        <w:rPr>
          <w:rFonts w:cstheme="minorHAnsi"/>
          <w:b/>
          <w:bCs/>
        </w:rPr>
      </w:pPr>
      <w:r w:rsidRPr="00124034">
        <w:rPr>
          <w:rFonts w:cstheme="minorHAnsi"/>
          <w:b/>
          <w:bCs/>
        </w:rPr>
        <w:t>Communication:</w:t>
      </w:r>
    </w:p>
    <w:p w:rsidR="00883DCD" w:rsidRPr="00124034" w:rsidRDefault="00883DCD" w:rsidP="00883DCD">
      <w:pPr>
        <w:rPr>
          <w:rFonts w:cstheme="minorHAnsi"/>
        </w:rPr>
      </w:pPr>
      <w:r w:rsidRPr="00124034">
        <w:rPr>
          <w:rFonts w:cstheme="minorHAnsi"/>
        </w:rPr>
        <w:t>We will be communicating regularly using the following methods:</w:t>
      </w:r>
    </w:p>
    <w:p w:rsidR="00883DCD" w:rsidRPr="00124034" w:rsidRDefault="00883DCD" w:rsidP="00883DCD">
      <w:pPr>
        <w:numPr>
          <w:ilvl w:val="0"/>
          <w:numId w:val="4"/>
        </w:numPr>
        <w:rPr>
          <w:rFonts w:cstheme="minorHAnsi"/>
        </w:rPr>
      </w:pPr>
      <w:r w:rsidRPr="00124034">
        <w:rPr>
          <w:rFonts w:cstheme="minorHAnsi"/>
          <w:b/>
          <w:i/>
        </w:rPr>
        <w:t xml:space="preserve">Announcements </w:t>
      </w:r>
      <w:r w:rsidRPr="00124034">
        <w:rPr>
          <w:rFonts w:cstheme="minorHAnsi"/>
        </w:rPr>
        <w:t>on the Course Homepage; please check here each time you enter the online classroom.</w:t>
      </w:r>
    </w:p>
    <w:p w:rsidR="00883DCD" w:rsidRPr="00124034" w:rsidRDefault="00883DCD" w:rsidP="00883DCD">
      <w:pPr>
        <w:numPr>
          <w:ilvl w:val="0"/>
          <w:numId w:val="4"/>
        </w:numPr>
        <w:rPr>
          <w:rFonts w:cstheme="minorHAnsi"/>
        </w:rPr>
      </w:pPr>
      <w:r w:rsidRPr="00124034">
        <w:rPr>
          <w:rFonts w:cstheme="minorHAnsi"/>
          <w:b/>
          <w:i/>
        </w:rPr>
        <w:t>Discussion Forums</w:t>
      </w:r>
      <w:r w:rsidRPr="00124034">
        <w:rPr>
          <w:rFonts w:cstheme="minorHAnsi"/>
        </w:rPr>
        <w:t xml:space="preserve"> in the Discussions section.  There are forums for questions for professors and peer interaction.</w:t>
      </w:r>
    </w:p>
    <w:p w:rsidR="00883DCD" w:rsidRPr="00124034" w:rsidRDefault="00883DCD" w:rsidP="00883DCD">
      <w:pPr>
        <w:numPr>
          <w:ilvl w:val="1"/>
          <w:numId w:val="4"/>
        </w:numPr>
        <w:rPr>
          <w:rFonts w:cstheme="minorHAnsi"/>
        </w:rPr>
      </w:pPr>
      <w:r w:rsidRPr="00124034">
        <w:rPr>
          <w:rFonts w:cstheme="minorHAnsi"/>
          <w:b/>
          <w:u w:val="single"/>
        </w:rPr>
        <w:t>The best way to contact your instructor</w:t>
      </w:r>
      <w:r w:rsidRPr="00124034">
        <w:rPr>
          <w:rFonts w:cstheme="minorHAnsi"/>
          <w:b/>
        </w:rPr>
        <w:t xml:space="preserve"> is in the “Questions for the Professor” forum.  </w:t>
      </w:r>
    </w:p>
    <w:p w:rsidR="00883DCD" w:rsidRPr="00124034" w:rsidRDefault="00883DCD" w:rsidP="00883DCD">
      <w:pPr>
        <w:numPr>
          <w:ilvl w:val="1"/>
          <w:numId w:val="4"/>
        </w:numPr>
        <w:rPr>
          <w:rFonts w:cstheme="minorHAnsi"/>
        </w:rPr>
      </w:pPr>
      <w:r w:rsidRPr="00124034">
        <w:rPr>
          <w:rFonts w:cstheme="minorHAnsi"/>
        </w:rPr>
        <w:t>If your reason is more sensitive in nature, then contact me by email. I am happy to explain something to you either by email or by conducting a conference call via Zoom.</w:t>
      </w:r>
    </w:p>
    <w:p w:rsidR="00883DCD" w:rsidRPr="00124034" w:rsidRDefault="00883DCD" w:rsidP="00883DCD">
      <w:pPr>
        <w:pStyle w:val="ListParagraph"/>
        <w:numPr>
          <w:ilvl w:val="0"/>
          <w:numId w:val="4"/>
        </w:numPr>
        <w:rPr>
          <w:rFonts w:cstheme="minorHAnsi"/>
          <w:i/>
        </w:rPr>
      </w:pPr>
      <w:r w:rsidRPr="00124034">
        <w:rPr>
          <w:rFonts w:cstheme="minorHAnsi"/>
          <w:b/>
          <w:i/>
        </w:rPr>
        <w:t>University email account –</w:t>
      </w:r>
      <w:r w:rsidRPr="00124034">
        <w:rPr>
          <w:rFonts w:cstheme="minorHAnsi"/>
          <w:i/>
        </w:rPr>
        <w:t xml:space="preserve"> </w:t>
      </w:r>
      <w:r w:rsidRPr="00124034">
        <w:rPr>
          <w:rFonts w:cstheme="minorHAnsi"/>
          <w:i/>
          <w:u w:val="single"/>
        </w:rPr>
        <w:t>Activate the account and check it regularly</w:t>
      </w:r>
      <w:r w:rsidRPr="00124034">
        <w:rPr>
          <w:rFonts w:cstheme="minorHAnsi"/>
          <w:i/>
        </w:rPr>
        <w:t xml:space="preserve"> for new email.  Importantly, the University and your instructor uses that email account to send you </w:t>
      </w:r>
      <w:r w:rsidRPr="00124034">
        <w:rPr>
          <w:rFonts w:cstheme="minorHAnsi"/>
          <w:i/>
        </w:rPr>
        <w:lastRenderedPageBreak/>
        <w:t xml:space="preserve">information. </w:t>
      </w:r>
      <w:r w:rsidRPr="00124034">
        <w:rPr>
          <w:rFonts w:cstheme="minorHAnsi"/>
        </w:rPr>
        <w:t>Also, I do not respond to e-mails from students from their personal e-mail accounts due to security risks.</w:t>
      </w:r>
    </w:p>
    <w:p w:rsidR="00883DCD" w:rsidRPr="00883DCD" w:rsidRDefault="00883DCD" w:rsidP="00883DCD">
      <w:pPr>
        <w:pStyle w:val="ListParagraph"/>
        <w:numPr>
          <w:ilvl w:val="1"/>
          <w:numId w:val="4"/>
        </w:numPr>
        <w:rPr>
          <w:rFonts w:cstheme="minorHAnsi"/>
          <w:i/>
        </w:rPr>
      </w:pPr>
      <w:r w:rsidRPr="00124034">
        <w:rPr>
          <w:rFonts w:cstheme="minorHAnsi"/>
          <w:b/>
        </w:rPr>
        <w:t>Email</w:t>
      </w:r>
      <w:r w:rsidRPr="00124034">
        <w:rPr>
          <w:rFonts w:cstheme="minorHAnsi"/>
        </w:rPr>
        <w:t xml:space="preserve"> me using your university email account.</w:t>
      </w:r>
      <w:r>
        <w:rPr>
          <w:rFonts w:cstheme="minorHAnsi"/>
        </w:rPr>
        <w:t xml:space="preserve"> I will respond to questions and e-mails within 48 hours.</w:t>
      </w:r>
    </w:p>
    <w:p w:rsidR="00883DCD" w:rsidRDefault="00883DCD" w:rsidP="00883DCD">
      <w:pPr>
        <w:rPr>
          <w:rFonts w:cstheme="minorHAnsi"/>
          <w:i/>
        </w:rPr>
      </w:pPr>
    </w:p>
    <w:p w:rsidR="00883DCD" w:rsidRDefault="00883DCD" w:rsidP="00883DCD">
      <w:pPr>
        <w:rPr>
          <w:rFonts w:cstheme="minorHAnsi"/>
          <w:i/>
        </w:rPr>
      </w:pPr>
    </w:p>
    <w:p w:rsidR="00883DCD" w:rsidRPr="00124034" w:rsidRDefault="00883DCD" w:rsidP="00883DCD">
      <w:pPr>
        <w:pStyle w:val="ListParagraph"/>
        <w:numPr>
          <w:ilvl w:val="0"/>
          <w:numId w:val="5"/>
        </w:numPr>
        <w:outlineLvl w:val="1"/>
        <w:rPr>
          <w:rFonts w:cstheme="minorHAnsi"/>
          <w:b/>
          <w:bCs/>
          <w:sz w:val="22"/>
          <w:szCs w:val="22"/>
        </w:rPr>
      </w:pPr>
      <w:r w:rsidRPr="00124034">
        <w:rPr>
          <w:rFonts w:cstheme="minorHAnsi"/>
          <w:b/>
          <w:bCs/>
          <w:sz w:val="22"/>
          <w:szCs w:val="22"/>
        </w:rPr>
        <w:t>METHODS OF INSTRUCTION</w:t>
      </w:r>
    </w:p>
    <w:p w:rsidR="00883DCD" w:rsidRPr="00124034" w:rsidRDefault="00883DCD" w:rsidP="00883DCD">
      <w:pPr>
        <w:rPr>
          <w:rFonts w:cstheme="minorHAnsi"/>
          <w:sz w:val="22"/>
          <w:szCs w:val="22"/>
        </w:rPr>
      </w:pPr>
      <w:r w:rsidRPr="00124034">
        <w:rPr>
          <w:rFonts w:cstheme="minorHAnsi"/>
          <w:sz w:val="22"/>
          <w:szCs w:val="22"/>
        </w:rPr>
        <w:tab/>
      </w:r>
    </w:p>
    <w:p w:rsidR="00883DCD" w:rsidRPr="00883DCD" w:rsidRDefault="00883DCD" w:rsidP="00883DCD">
      <w:pPr>
        <w:rPr>
          <w:rFonts w:cstheme="minorHAnsi"/>
          <w:i/>
        </w:rPr>
      </w:pPr>
      <w:r w:rsidRPr="00124034">
        <w:rPr>
          <w:rFonts w:cstheme="minorHAnsi"/>
          <w:sz w:val="22"/>
          <w:szCs w:val="22"/>
        </w:rPr>
        <w:t xml:space="preserve">This course is taught in a distance learning format so much of your work will be done on-line asynchronously.  </w:t>
      </w:r>
      <w:r w:rsidRPr="00124034">
        <w:rPr>
          <w:rFonts w:cstheme="minorHAnsi"/>
          <w:bCs/>
          <w:sz w:val="22"/>
          <w:szCs w:val="22"/>
        </w:rPr>
        <w:t xml:space="preserve">The course will function on a </w:t>
      </w:r>
      <w:r w:rsidRPr="00124034">
        <w:rPr>
          <w:rFonts w:cstheme="minorHAnsi"/>
          <w:b/>
          <w:bCs/>
          <w:sz w:val="22"/>
          <w:szCs w:val="22"/>
          <w:u w:val="single"/>
        </w:rPr>
        <w:t>Monday to Sunday schedule</w:t>
      </w:r>
      <w:r w:rsidRPr="00124034">
        <w:rPr>
          <w:rFonts w:cstheme="minorHAnsi"/>
          <w:bCs/>
          <w:sz w:val="22"/>
          <w:szCs w:val="22"/>
        </w:rPr>
        <w:t xml:space="preserve">, with new content and instructions coming available on Monday and written assignments due the following Sunday.  </w:t>
      </w:r>
      <w:r w:rsidRPr="00124034">
        <w:rPr>
          <w:rFonts w:cstheme="minorHAnsi"/>
          <w:sz w:val="22"/>
          <w:szCs w:val="22"/>
        </w:rPr>
        <w:t xml:space="preserve">Weekly assignments are in the Course Scope &amp; Sequence.  The assignments are also posted on the “Content” page for each week, as well as the specific directions for course writing assignments. That page also contains links to videos and the additional readings besides the two textbooks.  Students are also expected to interact with one another in online discussions and therefore </w:t>
      </w:r>
      <w:r w:rsidRPr="00124034">
        <w:rPr>
          <w:rFonts w:cstheme="minorHAnsi"/>
          <w:b/>
          <w:i/>
          <w:sz w:val="22"/>
          <w:szCs w:val="22"/>
        </w:rPr>
        <w:t>you will need to stay current with all readings and assignments</w:t>
      </w:r>
      <w:r w:rsidRPr="00124034">
        <w:rPr>
          <w:rFonts w:cstheme="minorHAnsi"/>
          <w:b/>
          <w:sz w:val="22"/>
          <w:szCs w:val="22"/>
        </w:rPr>
        <w:t xml:space="preserve">.  </w:t>
      </w:r>
      <w:r w:rsidRPr="00124034">
        <w:rPr>
          <w:rFonts w:cstheme="minorHAnsi"/>
          <w:sz w:val="22"/>
          <w:szCs w:val="22"/>
        </w:rPr>
        <w:t xml:space="preserve">This class moves fast and covers many issues.  </w:t>
      </w:r>
    </w:p>
    <w:p w:rsidR="00D9613C" w:rsidRDefault="00D9613C" w:rsidP="00D9613C"/>
    <w:p w:rsidR="00883DCD" w:rsidRDefault="00883DCD" w:rsidP="00883DCD">
      <w:pPr>
        <w:ind w:firstLine="720"/>
        <w:rPr>
          <w:b/>
          <w:i/>
        </w:rPr>
      </w:pPr>
    </w:p>
    <w:p w:rsidR="00883DCD" w:rsidRPr="00D60E44" w:rsidRDefault="00883DCD" w:rsidP="00883DCD">
      <w:pPr>
        <w:ind w:firstLine="720"/>
        <w:rPr>
          <w:b/>
          <w:i/>
        </w:rPr>
      </w:pPr>
      <w:r w:rsidRPr="00D60E44">
        <w:rPr>
          <w:b/>
          <w:i/>
        </w:rPr>
        <w:t xml:space="preserve">Netiquette Guide for Discussions: </w:t>
      </w:r>
    </w:p>
    <w:p w:rsidR="00883DCD" w:rsidRDefault="00883DCD" w:rsidP="00883DCD">
      <w:pPr>
        <w:pStyle w:val="Default"/>
      </w:pPr>
    </w:p>
    <w:p w:rsidR="00883DCD" w:rsidRDefault="00883DCD" w:rsidP="00883DCD">
      <w:pPr>
        <w:pStyle w:val="Default"/>
      </w:pPr>
      <w:r w:rsidRPr="0003459A">
        <w:t xml:space="preserve">When posting on the Discussion Board in your online class, you should: </w:t>
      </w:r>
    </w:p>
    <w:p w:rsidR="00883DCD" w:rsidRPr="0003459A" w:rsidRDefault="00883DCD" w:rsidP="00883DCD">
      <w:pPr>
        <w:pStyle w:val="Default"/>
      </w:pPr>
    </w:p>
    <w:p w:rsidR="00883DCD" w:rsidRPr="0003459A" w:rsidRDefault="00883DCD" w:rsidP="00883DCD">
      <w:pPr>
        <w:pStyle w:val="Default"/>
        <w:ind w:left="1080"/>
      </w:pPr>
      <w:r w:rsidRPr="0003459A">
        <w:t xml:space="preserve">_Make posts that are on topic and within the scope of the course material </w:t>
      </w:r>
    </w:p>
    <w:p w:rsidR="00883DCD" w:rsidRPr="0003459A" w:rsidRDefault="00883DCD" w:rsidP="00883DCD">
      <w:pPr>
        <w:pStyle w:val="Default"/>
        <w:ind w:left="1080"/>
      </w:pPr>
      <w:r w:rsidRPr="0003459A">
        <w:t xml:space="preserve">_Take your posts seriously and review and edit your posts before sending </w:t>
      </w:r>
    </w:p>
    <w:p w:rsidR="00883DCD" w:rsidRPr="0003459A" w:rsidRDefault="00883DCD" w:rsidP="00883DCD">
      <w:pPr>
        <w:pStyle w:val="Default"/>
        <w:ind w:left="1080"/>
      </w:pPr>
      <w:r w:rsidRPr="0003459A">
        <w:t xml:space="preserve">_Be as brief as possible while still making a thorough comment </w:t>
      </w:r>
    </w:p>
    <w:p w:rsidR="00883DCD" w:rsidRPr="0003459A" w:rsidRDefault="00883DCD" w:rsidP="00883DCD">
      <w:pPr>
        <w:pStyle w:val="Default"/>
        <w:ind w:left="1080"/>
      </w:pPr>
      <w:r w:rsidRPr="0003459A">
        <w:t xml:space="preserve">_Always give proper credit when referencing or quoting another source </w:t>
      </w:r>
    </w:p>
    <w:p w:rsidR="00883DCD" w:rsidRPr="0003459A" w:rsidRDefault="00883DCD" w:rsidP="00883DCD">
      <w:pPr>
        <w:pStyle w:val="Default"/>
        <w:ind w:left="1080"/>
      </w:pPr>
      <w:r w:rsidRPr="0003459A">
        <w:t xml:space="preserve">_Be sure to read all messages in a thread before replying </w:t>
      </w:r>
    </w:p>
    <w:p w:rsidR="00883DCD" w:rsidRPr="0003459A" w:rsidRDefault="00883DCD" w:rsidP="00883DCD">
      <w:pPr>
        <w:pStyle w:val="Default"/>
        <w:ind w:left="1080"/>
      </w:pPr>
      <w:r w:rsidRPr="0003459A">
        <w:t xml:space="preserve">_Don’t repeat someone else’s post without adding something of your own to it </w:t>
      </w:r>
    </w:p>
    <w:p w:rsidR="00883DCD" w:rsidRPr="0003459A" w:rsidRDefault="00883DCD" w:rsidP="00883DCD">
      <w:pPr>
        <w:pStyle w:val="Default"/>
        <w:ind w:left="1080"/>
      </w:pPr>
      <w:r w:rsidRPr="0003459A">
        <w:t xml:space="preserve">_Avoid short, generic replies such as, “I agree.” You should include why you agree or add to the previous point </w:t>
      </w:r>
    </w:p>
    <w:p w:rsidR="00883DCD" w:rsidRPr="0003459A" w:rsidRDefault="00883DCD" w:rsidP="00883DCD">
      <w:pPr>
        <w:pStyle w:val="Default"/>
        <w:ind w:left="1080"/>
      </w:pPr>
      <w:r w:rsidRPr="0003459A">
        <w:t xml:space="preserve">_Always be respectful of others’ opinions even when they differ from your own </w:t>
      </w:r>
    </w:p>
    <w:p w:rsidR="00883DCD" w:rsidRPr="0003459A" w:rsidRDefault="00883DCD" w:rsidP="00883DCD">
      <w:pPr>
        <w:pStyle w:val="Default"/>
        <w:ind w:left="1080"/>
      </w:pPr>
      <w:r w:rsidRPr="0003459A">
        <w:t xml:space="preserve">_When you disagree with someone, you should express your differing opinion in a respectful, non-critical way </w:t>
      </w:r>
    </w:p>
    <w:p w:rsidR="00883DCD" w:rsidRPr="0003459A" w:rsidRDefault="00883DCD" w:rsidP="00883DCD">
      <w:pPr>
        <w:pStyle w:val="Default"/>
        <w:ind w:left="1080"/>
      </w:pPr>
      <w:r w:rsidRPr="0003459A">
        <w:t xml:space="preserve">_Do not make personal or insulting remarks </w:t>
      </w:r>
    </w:p>
    <w:p w:rsidR="00883DCD" w:rsidRPr="0003459A" w:rsidRDefault="00883DCD" w:rsidP="00883DCD">
      <w:pPr>
        <w:pStyle w:val="Default"/>
        <w:ind w:left="1080"/>
      </w:pPr>
      <w:r w:rsidRPr="0003459A">
        <w:t xml:space="preserve">_Be open-minded </w:t>
      </w:r>
    </w:p>
    <w:p w:rsidR="00883DCD" w:rsidRDefault="00883DCD" w:rsidP="00D9613C"/>
    <w:p w:rsidR="00883DCD" w:rsidRDefault="00883DCD" w:rsidP="00D9613C"/>
    <w:p w:rsidR="00883DCD" w:rsidRDefault="00883DCD" w:rsidP="00D9613C"/>
    <w:p w:rsidR="00883DCD" w:rsidRDefault="00883DCD" w:rsidP="00D9613C"/>
    <w:p w:rsidR="00883DCD" w:rsidRDefault="00883DCD" w:rsidP="00D9613C"/>
    <w:p w:rsidR="00883DCD" w:rsidRDefault="00883DCD" w:rsidP="00D9613C"/>
    <w:p w:rsidR="00883DCD" w:rsidRDefault="00883DCD" w:rsidP="00D9613C"/>
    <w:p w:rsidR="00883DCD" w:rsidRDefault="00883DCD" w:rsidP="00883DCD">
      <w:pPr>
        <w:pStyle w:val="ListParagraph"/>
        <w:numPr>
          <w:ilvl w:val="0"/>
          <w:numId w:val="1"/>
        </w:numPr>
        <w:rPr>
          <w:i/>
          <w:iCs/>
        </w:rPr>
      </w:pPr>
      <w:r w:rsidRPr="00883DCD">
        <w:rPr>
          <w:i/>
          <w:iCs/>
        </w:rPr>
        <w:t>Provide instructions on how learners can access their grades.</w:t>
      </w:r>
    </w:p>
    <w:p w:rsidR="00883DCD" w:rsidRDefault="00883DCD" w:rsidP="00883DCD">
      <w:pPr>
        <w:rPr>
          <w:i/>
          <w:iCs/>
        </w:rPr>
      </w:pPr>
    </w:p>
    <w:p w:rsidR="00883DCD" w:rsidRDefault="00883DCD" w:rsidP="00883DCD">
      <w:r>
        <w:t>For information on how to access your grades in BeachBoard please see the instructions at:</w:t>
      </w:r>
    </w:p>
    <w:p w:rsidR="00883DCD" w:rsidRDefault="00883DCD" w:rsidP="00883DCD">
      <w:r>
        <w:t>UTube video:</w:t>
      </w:r>
    </w:p>
    <w:p w:rsidR="00883DCD" w:rsidRDefault="001B0410" w:rsidP="00883DCD">
      <w:pPr>
        <w:rPr>
          <w:rFonts w:ascii="Times New Roman" w:eastAsia="Times New Roman" w:hAnsi="Times New Roman" w:cs="Times New Roman"/>
        </w:rPr>
      </w:pPr>
      <w:hyperlink r:id="rId8" w:tgtFrame="_blank" w:history="1">
        <w:r w:rsidR="00883DCD" w:rsidRPr="00883DCD">
          <w:rPr>
            <w:rFonts w:ascii="Arial" w:eastAsia="Times New Roman" w:hAnsi="Arial" w:cs="Arial"/>
            <w:color w:val="0000FF"/>
            <w:spacing w:val="15"/>
            <w:sz w:val="36"/>
            <w:szCs w:val="36"/>
            <w:u w:val="single"/>
          </w:rPr>
          <w:t>https://youtu.be/XfCet4t8b5Q</w:t>
        </w:r>
      </w:hyperlink>
    </w:p>
    <w:p w:rsidR="00883DCD" w:rsidRDefault="00883DCD" w:rsidP="00883DCD">
      <w:pPr>
        <w:rPr>
          <w:rFonts w:ascii="Times New Roman" w:eastAsia="Times New Roman" w:hAnsi="Times New Roman" w:cs="Times New Roman"/>
        </w:rPr>
      </w:pPr>
    </w:p>
    <w:p w:rsidR="00883DCD" w:rsidRDefault="00883DCD" w:rsidP="00883DCD">
      <w:pPr>
        <w:rPr>
          <w:rFonts w:eastAsia="Times New Roman" w:cstheme="minorHAnsi"/>
        </w:rPr>
      </w:pPr>
      <w:r w:rsidRPr="0054325A">
        <w:rPr>
          <w:rFonts w:eastAsia="Times New Roman" w:cstheme="minorHAnsi"/>
        </w:rPr>
        <w:lastRenderedPageBreak/>
        <w:t xml:space="preserve">or link to </w:t>
      </w:r>
      <w:hyperlink r:id="rId9" w:history="1">
        <w:r w:rsidR="0054325A" w:rsidRPr="0054325A">
          <w:rPr>
            <w:rStyle w:val="Hyperlink"/>
            <w:rFonts w:eastAsia="Times New Roman" w:cstheme="minorHAnsi"/>
          </w:rPr>
          <w:t>Student Support Services</w:t>
        </w:r>
      </w:hyperlink>
      <w:r w:rsidR="0054325A" w:rsidRPr="0054325A">
        <w:rPr>
          <w:rFonts w:eastAsia="Times New Roman" w:cstheme="minorHAnsi"/>
        </w:rPr>
        <w:t xml:space="preserve"> </w:t>
      </w:r>
    </w:p>
    <w:p w:rsidR="0054325A" w:rsidRDefault="0054325A" w:rsidP="00883DCD">
      <w:pPr>
        <w:rPr>
          <w:rFonts w:eastAsia="Times New Roman" w:cstheme="minorHAnsi"/>
        </w:rPr>
      </w:pPr>
    </w:p>
    <w:p w:rsidR="0006025C" w:rsidRDefault="0006025C" w:rsidP="00883DCD">
      <w:pPr>
        <w:rPr>
          <w:rFonts w:eastAsia="Times New Roman" w:cstheme="minorHAnsi"/>
        </w:rPr>
      </w:pPr>
    </w:p>
    <w:p w:rsidR="0054325A" w:rsidRPr="0054325A" w:rsidRDefault="0054325A" w:rsidP="0054325A">
      <w:pPr>
        <w:pStyle w:val="ListParagraph"/>
        <w:numPr>
          <w:ilvl w:val="0"/>
          <w:numId w:val="1"/>
        </w:numPr>
        <w:rPr>
          <w:rFonts w:eastAsia="Times New Roman" w:cstheme="minorHAnsi"/>
        </w:rPr>
      </w:pPr>
      <w:r>
        <w:rPr>
          <w:rFonts w:eastAsia="Times New Roman" w:cstheme="minorHAnsi"/>
          <w:i/>
          <w:iCs/>
        </w:rPr>
        <w:t>Identify and required technology needed for the course and where your students can receive support.</w:t>
      </w:r>
    </w:p>
    <w:p w:rsidR="0054325A" w:rsidRDefault="0054325A" w:rsidP="0054325A">
      <w:pPr>
        <w:rPr>
          <w:rFonts w:eastAsia="Times New Roman" w:cstheme="minorHAnsi"/>
        </w:rPr>
      </w:pPr>
    </w:p>
    <w:p w:rsidR="0054325A" w:rsidRDefault="0054325A" w:rsidP="0054325A">
      <w:pPr>
        <w:rPr>
          <w:rFonts w:eastAsia="Times New Roman" w:cstheme="minorHAnsi"/>
        </w:rPr>
      </w:pPr>
      <w:r>
        <w:rPr>
          <w:rFonts w:eastAsia="Times New Roman" w:cstheme="minorHAnsi"/>
        </w:rPr>
        <w:t>This can be added to the syllabus:</w:t>
      </w:r>
    </w:p>
    <w:p w:rsidR="0054325A" w:rsidRPr="0054325A" w:rsidRDefault="001B0410" w:rsidP="0054325A">
      <w:pPr>
        <w:numPr>
          <w:ilvl w:val="0"/>
          <w:numId w:val="6"/>
        </w:numPr>
        <w:rPr>
          <w:rFonts w:eastAsia="Times New Roman" w:cstheme="minorHAnsi"/>
        </w:rPr>
      </w:pPr>
      <w:hyperlink r:id="rId10" w:history="1">
        <w:r w:rsidR="0054325A" w:rsidRPr="0054325A">
          <w:rPr>
            <w:rStyle w:val="Hyperlink"/>
            <w:rFonts w:eastAsia="Times New Roman" w:cstheme="minorHAnsi"/>
          </w:rPr>
          <w:t>ATS Resources for Students</w:t>
        </w:r>
      </w:hyperlink>
    </w:p>
    <w:p w:rsidR="0054325A" w:rsidRPr="0054325A" w:rsidRDefault="001B0410" w:rsidP="0054325A">
      <w:pPr>
        <w:pStyle w:val="ListParagraph"/>
        <w:numPr>
          <w:ilvl w:val="0"/>
          <w:numId w:val="6"/>
        </w:numPr>
        <w:rPr>
          <w:rFonts w:eastAsia="Times New Roman" w:cstheme="minorHAnsi"/>
        </w:rPr>
      </w:pPr>
      <w:hyperlink r:id="rId11" w:history="1">
        <w:r w:rsidR="0054325A" w:rsidRPr="0054325A">
          <w:rPr>
            <w:rStyle w:val="Hyperlink"/>
            <w:rFonts w:eastAsia="Times New Roman" w:cstheme="minorHAnsi"/>
          </w:rPr>
          <w:t>ITS Helpdesk Information</w:t>
        </w:r>
      </w:hyperlink>
    </w:p>
    <w:p w:rsidR="0054325A" w:rsidRDefault="0054325A" w:rsidP="0054325A">
      <w:pPr>
        <w:rPr>
          <w:rFonts w:eastAsia="Times New Roman" w:cstheme="minorHAnsi"/>
        </w:rPr>
      </w:pPr>
    </w:p>
    <w:p w:rsidR="00883DCD" w:rsidRDefault="0006025C" w:rsidP="00883DCD">
      <w:r>
        <w:t>One can also add more specific information such as:</w:t>
      </w:r>
    </w:p>
    <w:p w:rsidR="0006025C" w:rsidRDefault="0006025C" w:rsidP="00883DCD"/>
    <w:p w:rsidR="0006025C" w:rsidRPr="00D1389C" w:rsidRDefault="0006025C" w:rsidP="0006025C">
      <w:pPr>
        <w:rPr>
          <w:b/>
          <w:sz w:val="28"/>
          <w:szCs w:val="28"/>
        </w:rPr>
      </w:pPr>
      <w:r w:rsidRPr="00D1389C">
        <w:rPr>
          <w:b/>
          <w:sz w:val="28"/>
          <w:szCs w:val="28"/>
        </w:rPr>
        <w:t>Specific Technology Requirements and Skills for this Course</w:t>
      </w:r>
    </w:p>
    <w:p w:rsidR="0006025C" w:rsidRDefault="0006025C" w:rsidP="0006025C">
      <w:pPr>
        <w:rPr>
          <w:b/>
          <w:u w:val="single"/>
        </w:rPr>
      </w:pPr>
    </w:p>
    <w:p w:rsidR="0006025C" w:rsidRPr="0006025C" w:rsidRDefault="0006025C" w:rsidP="0006025C">
      <w:pPr>
        <w:pStyle w:val="NormalWeb"/>
        <w:spacing w:before="0" w:beforeAutospacing="0" w:after="0" w:afterAutospacing="0" w:line="300" w:lineRule="atLeast"/>
        <w:textAlignment w:val="baseline"/>
        <w:rPr>
          <w:rFonts w:asciiTheme="minorHAnsi" w:hAnsiTheme="minorHAnsi" w:cstheme="minorHAnsi"/>
          <w:color w:val="333333"/>
        </w:rPr>
      </w:pPr>
      <w:r w:rsidRPr="0006025C">
        <w:rPr>
          <w:rFonts w:asciiTheme="minorHAnsi" w:hAnsiTheme="minorHAnsi" w:cstheme="minorHAnsi"/>
          <w:color w:val="333333"/>
        </w:rPr>
        <w:t>Online students should have the following minimum hardware and software. (Information about supported web browsers will be provided in your student orientation.)</w:t>
      </w:r>
    </w:p>
    <w:p w:rsidR="0006025C" w:rsidRPr="0006025C" w:rsidRDefault="0006025C" w:rsidP="0006025C">
      <w:pPr>
        <w:numPr>
          <w:ilvl w:val="0"/>
          <w:numId w:val="7"/>
        </w:numPr>
        <w:ind w:left="300"/>
        <w:textAlignment w:val="baseline"/>
        <w:rPr>
          <w:rFonts w:cstheme="minorHAnsi"/>
          <w:color w:val="000000"/>
        </w:rPr>
      </w:pPr>
      <w:r w:rsidRPr="0006025C">
        <w:rPr>
          <w:rFonts w:cstheme="minorHAnsi"/>
          <w:color w:val="000000"/>
        </w:rPr>
        <w:t>Windows users: Windows 10, Windows 8, Windows 7.</w:t>
      </w:r>
    </w:p>
    <w:p w:rsidR="0006025C" w:rsidRPr="0006025C" w:rsidRDefault="0006025C" w:rsidP="0006025C">
      <w:pPr>
        <w:numPr>
          <w:ilvl w:val="0"/>
          <w:numId w:val="7"/>
        </w:numPr>
        <w:ind w:left="300"/>
        <w:textAlignment w:val="baseline"/>
        <w:rPr>
          <w:rFonts w:cstheme="minorHAnsi"/>
          <w:color w:val="000000"/>
        </w:rPr>
      </w:pPr>
      <w:r w:rsidRPr="0006025C">
        <w:rPr>
          <w:rFonts w:cstheme="minorHAnsi"/>
          <w:color w:val="000000"/>
        </w:rPr>
        <w:t>Mac users: Mac OS 10.10, Mac OS 10.9, Mac OS 10.8.</w:t>
      </w:r>
    </w:p>
    <w:p w:rsidR="0006025C" w:rsidRPr="0006025C" w:rsidRDefault="0006025C" w:rsidP="0006025C">
      <w:pPr>
        <w:pStyle w:val="NormalWeb"/>
        <w:spacing w:before="0" w:beforeAutospacing="0" w:after="0" w:afterAutospacing="0" w:line="300" w:lineRule="atLeast"/>
        <w:textAlignment w:val="baseline"/>
        <w:rPr>
          <w:rFonts w:asciiTheme="minorHAnsi" w:hAnsiTheme="minorHAnsi" w:cstheme="minorHAnsi"/>
          <w:color w:val="333333"/>
        </w:rPr>
      </w:pPr>
      <w:r w:rsidRPr="0006025C">
        <w:rPr>
          <w:rFonts w:asciiTheme="minorHAnsi" w:hAnsiTheme="minorHAnsi" w:cstheme="minorHAnsi"/>
          <w:color w:val="333333"/>
        </w:rPr>
        <w:t>Students will need speakers and a headset, plus headphones and a microphone.</w:t>
      </w:r>
    </w:p>
    <w:p w:rsidR="0006025C" w:rsidRPr="0006025C" w:rsidRDefault="0006025C" w:rsidP="0006025C">
      <w:pPr>
        <w:rPr>
          <w:rFonts w:cstheme="minorHAnsi"/>
          <w:b/>
          <w:u w:val="single"/>
        </w:rPr>
      </w:pPr>
    </w:p>
    <w:p w:rsidR="0006025C" w:rsidRPr="0006025C" w:rsidRDefault="0006025C" w:rsidP="0006025C">
      <w:pPr>
        <w:rPr>
          <w:rFonts w:cstheme="minorHAnsi"/>
        </w:rPr>
      </w:pPr>
      <w:r w:rsidRPr="0006025C">
        <w:rPr>
          <w:rFonts w:cstheme="minorHAnsi"/>
        </w:rPr>
        <w:t>Learning online requires some basic knowledge of computer technology. At a minimum, you need to be able to:</w:t>
      </w:r>
    </w:p>
    <w:p w:rsidR="0006025C" w:rsidRDefault="0006025C" w:rsidP="0069380C">
      <w:pPr>
        <w:widowControl w:val="0"/>
        <w:numPr>
          <w:ilvl w:val="0"/>
          <w:numId w:val="8"/>
        </w:numPr>
        <w:rPr>
          <w:rFonts w:cstheme="minorHAnsi"/>
        </w:rPr>
      </w:pPr>
      <w:r w:rsidRPr="0006025C">
        <w:rPr>
          <w:rFonts w:cstheme="minorHAnsi"/>
        </w:rPr>
        <w:t xml:space="preserve">Navigate in and use </w:t>
      </w:r>
      <w:r>
        <w:rPr>
          <w:rFonts w:cstheme="minorHAnsi"/>
        </w:rPr>
        <w:t>BeachBoard</w:t>
      </w:r>
    </w:p>
    <w:p w:rsidR="0006025C" w:rsidRPr="0006025C" w:rsidRDefault="0006025C" w:rsidP="0069380C">
      <w:pPr>
        <w:widowControl w:val="0"/>
        <w:numPr>
          <w:ilvl w:val="0"/>
          <w:numId w:val="8"/>
        </w:numPr>
        <w:rPr>
          <w:rFonts w:cstheme="minorHAnsi"/>
        </w:rPr>
      </w:pPr>
      <w:r w:rsidRPr="0006025C">
        <w:rPr>
          <w:rFonts w:cstheme="minorHAnsi"/>
        </w:rPr>
        <w:t xml:space="preserve">Create and save MS Word documents; review </w:t>
      </w:r>
      <w:hyperlink r:id="rId12">
        <w:r w:rsidRPr="0006025C">
          <w:rPr>
            <w:rFonts w:cstheme="minorHAnsi"/>
            <w:color w:val="1155CC"/>
            <w:u w:val="single"/>
          </w:rPr>
          <w:t>MS Word training and tutorials</w:t>
        </w:r>
      </w:hyperlink>
      <w:r w:rsidRPr="0006025C">
        <w:rPr>
          <w:rFonts w:cstheme="minorHAnsi"/>
        </w:rPr>
        <w:t xml:space="preserve"> for PC users (all versions); </w:t>
      </w:r>
      <w:hyperlink r:id="rId13">
        <w:r w:rsidRPr="0006025C">
          <w:rPr>
            <w:rFonts w:cstheme="minorHAnsi"/>
            <w:color w:val="1155CC"/>
            <w:u w:val="single"/>
          </w:rPr>
          <w:t>Word Help</w:t>
        </w:r>
      </w:hyperlink>
      <w:r w:rsidRPr="0006025C">
        <w:rPr>
          <w:rFonts w:cstheme="minorHAnsi"/>
        </w:rPr>
        <w:t xml:space="preserve"> for Mac users</w:t>
      </w:r>
    </w:p>
    <w:p w:rsidR="0006025C" w:rsidRPr="0006025C" w:rsidRDefault="0006025C" w:rsidP="0006025C">
      <w:pPr>
        <w:widowControl w:val="0"/>
        <w:numPr>
          <w:ilvl w:val="0"/>
          <w:numId w:val="8"/>
        </w:numPr>
        <w:rPr>
          <w:rFonts w:cstheme="minorHAnsi"/>
        </w:rPr>
      </w:pPr>
      <w:r w:rsidRPr="0006025C">
        <w:rPr>
          <w:rFonts w:cstheme="minorHAnsi"/>
        </w:rPr>
        <w:t xml:space="preserve">Find basic resources on the Internet </w:t>
      </w:r>
    </w:p>
    <w:p w:rsidR="0006025C" w:rsidRPr="0006025C" w:rsidRDefault="0006025C" w:rsidP="0006025C">
      <w:pPr>
        <w:widowControl w:val="0"/>
        <w:numPr>
          <w:ilvl w:val="0"/>
          <w:numId w:val="8"/>
        </w:numPr>
        <w:rPr>
          <w:rFonts w:cstheme="minorHAnsi"/>
        </w:rPr>
      </w:pPr>
      <w:r w:rsidRPr="0006025C">
        <w:rPr>
          <w:rFonts w:cstheme="minorHAnsi"/>
        </w:rPr>
        <w:t>Create and organize files &amp; folders on your computer</w:t>
      </w:r>
    </w:p>
    <w:p w:rsidR="0006025C" w:rsidRDefault="0006025C" w:rsidP="0006025C">
      <w:pPr>
        <w:widowControl w:val="0"/>
        <w:numPr>
          <w:ilvl w:val="0"/>
          <w:numId w:val="8"/>
        </w:numPr>
        <w:rPr>
          <w:rFonts w:cstheme="minorHAnsi"/>
        </w:rPr>
      </w:pPr>
      <w:r w:rsidRPr="0006025C">
        <w:rPr>
          <w:rFonts w:cstheme="minorHAnsi"/>
        </w:rPr>
        <w:t>Send, receive, and manage email</w:t>
      </w:r>
    </w:p>
    <w:p w:rsidR="0006025C" w:rsidRPr="0006025C" w:rsidRDefault="0006025C" w:rsidP="0006025C">
      <w:pPr>
        <w:widowControl w:val="0"/>
        <w:rPr>
          <w:rFonts w:cstheme="minorHAnsi"/>
        </w:rPr>
      </w:pPr>
    </w:p>
    <w:p w:rsidR="0006025C" w:rsidRDefault="0006025C" w:rsidP="00883DCD"/>
    <w:p w:rsidR="0006025C" w:rsidRDefault="0006025C" w:rsidP="00883DCD"/>
    <w:p w:rsidR="0006025C" w:rsidRDefault="0006025C" w:rsidP="00883DCD"/>
    <w:p w:rsidR="0006025C" w:rsidRPr="0006025C" w:rsidRDefault="0006025C" w:rsidP="0006025C">
      <w:pPr>
        <w:pStyle w:val="ListParagraph"/>
        <w:numPr>
          <w:ilvl w:val="0"/>
          <w:numId w:val="1"/>
        </w:numPr>
      </w:pPr>
      <w:r>
        <w:rPr>
          <w:i/>
          <w:iCs/>
        </w:rPr>
        <w:t>Provide Information on the campus academic support services available.</w:t>
      </w:r>
    </w:p>
    <w:p w:rsidR="0006025C" w:rsidRDefault="0006025C" w:rsidP="0006025C">
      <w:r>
        <w:t>The following list of resources can be added to the course syllabus.</w:t>
      </w:r>
    </w:p>
    <w:p w:rsidR="0006025C" w:rsidRDefault="0006025C" w:rsidP="0006025C"/>
    <w:p w:rsidR="0006025C" w:rsidRDefault="0006025C" w:rsidP="0006025C">
      <w:r>
        <w:t>For information on Academic and Student Support Services please go to:</w:t>
      </w:r>
    </w:p>
    <w:p w:rsidR="0006025C" w:rsidRPr="0006025C" w:rsidRDefault="001B0410" w:rsidP="0006025C">
      <w:pPr>
        <w:numPr>
          <w:ilvl w:val="0"/>
          <w:numId w:val="6"/>
        </w:numPr>
      </w:pPr>
      <w:hyperlink r:id="rId14" w:history="1">
        <w:r w:rsidR="0006025C" w:rsidRPr="0006025C">
          <w:rPr>
            <w:rStyle w:val="Hyperlink"/>
          </w:rPr>
          <w:t>Student Center</w:t>
        </w:r>
      </w:hyperlink>
    </w:p>
    <w:p w:rsidR="0006025C" w:rsidRPr="0006025C" w:rsidRDefault="001B0410" w:rsidP="0006025C">
      <w:pPr>
        <w:numPr>
          <w:ilvl w:val="0"/>
          <w:numId w:val="9"/>
        </w:numPr>
      </w:pPr>
      <w:hyperlink r:id="rId15" w:history="1">
        <w:r w:rsidR="0006025C" w:rsidRPr="0006025C">
          <w:rPr>
            <w:rStyle w:val="Hyperlink"/>
          </w:rPr>
          <w:t>The Learning Center (Academic Coaching)</w:t>
        </w:r>
      </w:hyperlink>
    </w:p>
    <w:p w:rsidR="0006025C" w:rsidRPr="0006025C" w:rsidRDefault="001B0410" w:rsidP="0006025C">
      <w:pPr>
        <w:numPr>
          <w:ilvl w:val="0"/>
          <w:numId w:val="6"/>
        </w:numPr>
      </w:pPr>
      <w:hyperlink r:id="rId16" w:history="1">
        <w:r w:rsidR="0006025C" w:rsidRPr="0006025C">
          <w:rPr>
            <w:rStyle w:val="Hyperlink"/>
          </w:rPr>
          <w:t>University Writing Center</w:t>
        </w:r>
      </w:hyperlink>
    </w:p>
    <w:p w:rsidR="0006025C" w:rsidRPr="0006025C" w:rsidRDefault="001B0410" w:rsidP="0006025C">
      <w:pPr>
        <w:numPr>
          <w:ilvl w:val="0"/>
          <w:numId w:val="9"/>
        </w:numPr>
      </w:pPr>
      <w:hyperlink r:id="rId17" w:history="1">
        <w:r w:rsidR="0006025C" w:rsidRPr="0006025C">
          <w:rPr>
            <w:rStyle w:val="Hyperlink"/>
          </w:rPr>
          <w:t>Bob Murphy Access Center (BMAC), formerly known as Disabled Student Services (OSD)</w:t>
        </w:r>
      </w:hyperlink>
    </w:p>
    <w:p w:rsidR="0006025C" w:rsidRPr="0006025C" w:rsidRDefault="001B0410" w:rsidP="0006025C">
      <w:pPr>
        <w:numPr>
          <w:ilvl w:val="0"/>
          <w:numId w:val="9"/>
        </w:numPr>
      </w:pPr>
      <w:hyperlink r:id="rId18" w:history="1">
        <w:r w:rsidR="0006025C" w:rsidRPr="0006025C">
          <w:rPr>
            <w:rStyle w:val="Hyperlink"/>
          </w:rPr>
          <w:t>University Library</w:t>
        </w:r>
      </w:hyperlink>
    </w:p>
    <w:p w:rsidR="0006025C" w:rsidRPr="0006025C" w:rsidRDefault="001B0410" w:rsidP="0006025C">
      <w:pPr>
        <w:numPr>
          <w:ilvl w:val="0"/>
          <w:numId w:val="9"/>
        </w:numPr>
      </w:pPr>
      <w:hyperlink r:id="rId19" w:history="1">
        <w:r w:rsidR="0006025C" w:rsidRPr="0006025C">
          <w:rPr>
            <w:rStyle w:val="Hyperlink"/>
          </w:rPr>
          <w:t>Academic Advising Services</w:t>
        </w:r>
      </w:hyperlink>
    </w:p>
    <w:p w:rsidR="0006025C" w:rsidRPr="0006025C" w:rsidRDefault="001B0410" w:rsidP="0006025C">
      <w:pPr>
        <w:numPr>
          <w:ilvl w:val="0"/>
          <w:numId w:val="9"/>
        </w:numPr>
      </w:pPr>
      <w:hyperlink r:id="rId20" w:history="1">
        <w:r w:rsidR="0006025C" w:rsidRPr="0006025C">
          <w:rPr>
            <w:rStyle w:val="Hyperlink"/>
          </w:rPr>
          <w:t>Office of the Dean of Students</w:t>
        </w:r>
      </w:hyperlink>
    </w:p>
    <w:p w:rsidR="0006025C" w:rsidRPr="0006025C" w:rsidRDefault="001B0410" w:rsidP="0006025C">
      <w:pPr>
        <w:numPr>
          <w:ilvl w:val="0"/>
          <w:numId w:val="9"/>
        </w:numPr>
      </w:pPr>
      <w:hyperlink r:id="rId21" w:history="1">
        <w:r w:rsidR="0006025C" w:rsidRPr="0006025C">
          <w:rPr>
            <w:rStyle w:val="Hyperlink"/>
          </w:rPr>
          <w:t>Counseling and Psychological Services (CAPS)</w:t>
        </w:r>
      </w:hyperlink>
    </w:p>
    <w:p w:rsidR="0006025C" w:rsidRPr="0006025C" w:rsidRDefault="001B0410" w:rsidP="0006025C">
      <w:pPr>
        <w:pStyle w:val="ListParagraph"/>
        <w:numPr>
          <w:ilvl w:val="0"/>
          <w:numId w:val="9"/>
        </w:numPr>
      </w:pPr>
      <w:hyperlink r:id="rId22" w:history="1">
        <w:r w:rsidR="0006025C" w:rsidRPr="0006025C">
          <w:rPr>
            <w:rStyle w:val="Hyperlink"/>
          </w:rPr>
          <w:t>Student Health Services</w:t>
        </w:r>
      </w:hyperlink>
    </w:p>
    <w:p w:rsidR="0006025C" w:rsidRDefault="0006025C" w:rsidP="00883DCD"/>
    <w:p w:rsidR="0006025C" w:rsidRDefault="0006025C" w:rsidP="00883DCD"/>
    <w:p w:rsidR="0006025C" w:rsidRPr="0006025C" w:rsidRDefault="0006025C" w:rsidP="0006025C">
      <w:pPr>
        <w:pStyle w:val="ListParagraph"/>
        <w:numPr>
          <w:ilvl w:val="0"/>
          <w:numId w:val="1"/>
        </w:numPr>
      </w:pPr>
      <w:r>
        <w:rPr>
          <w:i/>
          <w:iCs/>
        </w:rPr>
        <w:lastRenderedPageBreak/>
        <w:t>Create a sense of community by encouraging and guiding learners to r themselves in BeachBoard.</w:t>
      </w:r>
    </w:p>
    <w:p w:rsidR="0006025C" w:rsidRDefault="0006025C" w:rsidP="0006025C"/>
    <w:p w:rsidR="0006025C" w:rsidRDefault="0006025C" w:rsidP="0006025C">
      <w:r>
        <w:t>The following can be set up in the getting Started Content folder as an online discussion:</w:t>
      </w:r>
    </w:p>
    <w:p w:rsidR="0006025C" w:rsidRDefault="0006025C" w:rsidP="0006025C"/>
    <w:p w:rsidR="0006025C" w:rsidRPr="00C622A2" w:rsidRDefault="0006025C" w:rsidP="0006025C">
      <w:pPr>
        <w:shd w:val="clear" w:color="auto" w:fill="FFFFFF"/>
        <w:spacing w:after="120" w:line="371" w:lineRule="atLeast"/>
        <w:outlineLvl w:val="2"/>
        <w:rPr>
          <w:rFonts w:ascii="Arial" w:eastAsia="Times New Roman" w:hAnsi="Arial" w:cs="Arial"/>
          <w:b/>
          <w:color w:val="00366C"/>
          <w:sz w:val="31"/>
          <w:szCs w:val="31"/>
        </w:rPr>
      </w:pPr>
      <w:r w:rsidRPr="00C622A2">
        <w:rPr>
          <w:rFonts w:ascii="Arial" w:eastAsia="Times New Roman" w:hAnsi="Arial" w:cs="Arial"/>
          <w:b/>
          <w:color w:val="00366C"/>
          <w:sz w:val="31"/>
          <w:szCs w:val="31"/>
        </w:rPr>
        <w:t>Get Acquainted Discussion Board</w:t>
      </w:r>
    </w:p>
    <w:p w:rsidR="0006025C" w:rsidRPr="0008423C" w:rsidRDefault="0006025C" w:rsidP="0006025C">
      <w:pPr>
        <w:pStyle w:val="Heading4"/>
        <w:shd w:val="clear" w:color="auto" w:fill="FFFFFF"/>
        <w:spacing w:before="120" w:beforeAutospacing="0" w:after="120" w:afterAutospacing="0" w:line="312" w:lineRule="atLeast"/>
        <w:rPr>
          <w:rFonts w:asciiTheme="minorHAnsi" w:hAnsiTheme="minorHAnsi" w:cstheme="minorHAnsi"/>
          <w:b w:val="0"/>
          <w:bCs w:val="0"/>
        </w:rPr>
      </w:pPr>
      <w:r w:rsidRPr="0008423C">
        <w:rPr>
          <w:rFonts w:asciiTheme="minorHAnsi" w:hAnsiTheme="minorHAnsi" w:cstheme="minorHAnsi"/>
          <w:b w:val="0"/>
          <w:bCs w:val="0"/>
        </w:rPr>
        <w:t xml:space="preserve">One of the benefits of taking an online course is that you have the opportunity to build and participate in an online learning community with your colleagues.  By sharing your academic and professional experiences, you each help to create a richer and more meaningful learning environment.  </w:t>
      </w:r>
    </w:p>
    <w:p w:rsidR="0006025C" w:rsidRPr="0008423C" w:rsidRDefault="0006025C" w:rsidP="0006025C">
      <w:pPr>
        <w:pStyle w:val="Heading4"/>
        <w:shd w:val="clear" w:color="auto" w:fill="FFFFFF"/>
        <w:spacing w:before="120" w:beforeAutospacing="0" w:after="120" w:afterAutospacing="0" w:line="312" w:lineRule="atLeast"/>
        <w:rPr>
          <w:rFonts w:asciiTheme="minorHAnsi" w:hAnsiTheme="minorHAnsi" w:cstheme="minorHAnsi"/>
          <w:b w:val="0"/>
          <w:bCs w:val="0"/>
        </w:rPr>
      </w:pPr>
      <w:r w:rsidRPr="0008423C">
        <w:rPr>
          <w:rFonts w:asciiTheme="minorHAnsi" w:hAnsiTheme="minorHAnsi" w:cstheme="minorHAnsi"/>
          <w:bCs w:val="0"/>
        </w:rPr>
        <w:t xml:space="preserve">Post by </w:t>
      </w:r>
      <w:r w:rsidR="0008423C">
        <w:rPr>
          <w:rFonts w:asciiTheme="minorHAnsi" w:hAnsiTheme="minorHAnsi" w:cstheme="minorHAnsi"/>
          <w:bCs w:val="0"/>
        </w:rPr>
        <w:t>Thursday</w:t>
      </w:r>
      <w:r w:rsidRPr="0008423C">
        <w:rPr>
          <w:rFonts w:asciiTheme="minorHAnsi" w:hAnsiTheme="minorHAnsi" w:cstheme="minorHAnsi"/>
          <w:bCs w:val="0"/>
        </w:rPr>
        <w:t xml:space="preserve">, </w:t>
      </w:r>
      <w:r w:rsidRPr="0008423C">
        <w:rPr>
          <w:rFonts w:asciiTheme="minorHAnsi" w:hAnsiTheme="minorHAnsi" w:cstheme="minorHAnsi"/>
          <w:b w:val="0"/>
          <w:bCs w:val="0"/>
        </w:rPr>
        <w:t xml:space="preserve">a brief paragraph introducing yourselves to your colleagues.  Include the field you work in or aspire to work in, your academic and professional experiences in the </w:t>
      </w:r>
      <w:r w:rsidR="0008423C">
        <w:rPr>
          <w:rFonts w:asciiTheme="minorHAnsi" w:hAnsiTheme="minorHAnsi" w:cstheme="minorHAnsi"/>
          <w:b w:val="0"/>
          <w:bCs w:val="0"/>
        </w:rPr>
        <w:t xml:space="preserve">public </w:t>
      </w:r>
      <w:r w:rsidRPr="0008423C">
        <w:rPr>
          <w:rFonts w:asciiTheme="minorHAnsi" w:hAnsiTheme="minorHAnsi" w:cstheme="minorHAnsi"/>
          <w:b w:val="0"/>
          <w:bCs w:val="0"/>
        </w:rPr>
        <w:t xml:space="preserve">sector, and any information you want to share about your personal life. </w:t>
      </w:r>
    </w:p>
    <w:p w:rsidR="0006025C" w:rsidRPr="0008423C" w:rsidRDefault="0006025C" w:rsidP="0006025C">
      <w:pPr>
        <w:pStyle w:val="Heading4"/>
        <w:shd w:val="clear" w:color="auto" w:fill="FFFFFF"/>
        <w:spacing w:before="120" w:beforeAutospacing="0" w:after="120" w:afterAutospacing="0" w:line="312" w:lineRule="atLeast"/>
        <w:rPr>
          <w:rFonts w:asciiTheme="minorHAnsi" w:hAnsiTheme="minorHAnsi" w:cstheme="minorHAnsi"/>
          <w:b w:val="0"/>
          <w:bCs w:val="0"/>
        </w:rPr>
      </w:pPr>
      <w:r w:rsidRPr="0008423C">
        <w:rPr>
          <w:rFonts w:asciiTheme="minorHAnsi" w:hAnsiTheme="minorHAnsi" w:cstheme="minorHAnsi"/>
          <w:b w:val="0"/>
          <w:bCs w:val="0"/>
        </w:rPr>
        <w:t>This is a nongraded discussion board.</w:t>
      </w:r>
    </w:p>
    <w:p w:rsidR="0006025C" w:rsidRDefault="0006025C" w:rsidP="0006025C"/>
    <w:p w:rsidR="0008423C" w:rsidRDefault="0008423C" w:rsidP="0006025C">
      <w:r>
        <w:t>This link can also be provided to students on the BeachBoard Discussion Board:</w:t>
      </w:r>
    </w:p>
    <w:p w:rsidR="0008423C" w:rsidRDefault="001B0410" w:rsidP="0006025C">
      <w:pPr>
        <w:rPr>
          <w:rStyle w:val="Hyperlink"/>
          <w:sz w:val="20"/>
          <w:szCs w:val="20"/>
        </w:rPr>
      </w:pPr>
      <w:hyperlink r:id="rId23" w:history="1">
        <w:r w:rsidR="0008423C" w:rsidRPr="000D0B5B">
          <w:rPr>
            <w:rStyle w:val="Hyperlink"/>
            <w:sz w:val="20"/>
            <w:szCs w:val="20"/>
          </w:rPr>
          <w:t>Discussions in BeachBoard</w:t>
        </w:r>
      </w:hyperlink>
    </w:p>
    <w:p w:rsidR="0008423C" w:rsidRDefault="0008423C" w:rsidP="0006025C">
      <w:pPr>
        <w:rPr>
          <w:rStyle w:val="Hyperlink"/>
          <w:sz w:val="20"/>
          <w:szCs w:val="20"/>
        </w:rPr>
      </w:pPr>
    </w:p>
    <w:p w:rsidR="0008423C" w:rsidRDefault="0008423C" w:rsidP="0006025C">
      <w:pPr>
        <w:rPr>
          <w:rStyle w:val="Hyperlink"/>
          <w:sz w:val="20"/>
          <w:szCs w:val="20"/>
        </w:rPr>
      </w:pPr>
    </w:p>
    <w:p w:rsidR="0008423C" w:rsidRPr="003E03F2" w:rsidRDefault="0008423C" w:rsidP="0008423C">
      <w:pPr>
        <w:pStyle w:val="ListParagraph"/>
        <w:numPr>
          <w:ilvl w:val="0"/>
          <w:numId w:val="1"/>
        </w:numPr>
        <w:rPr>
          <w:i/>
          <w:iCs/>
        </w:rPr>
      </w:pPr>
      <w:r w:rsidRPr="003E03F2">
        <w:rPr>
          <w:i/>
          <w:iCs/>
        </w:rPr>
        <w:t>Explain how the learning materials help them complete the course activities and SLOs.</w:t>
      </w:r>
    </w:p>
    <w:p w:rsidR="0008423C" w:rsidRDefault="0008423C" w:rsidP="0008423C"/>
    <w:p w:rsidR="0008423C" w:rsidRDefault="0008423C" w:rsidP="0008423C">
      <w:r>
        <w:t xml:space="preserve">This can be accomplished in the introduction to the discussion forums as well as in introducing any assignments or activities.  Another excellent tool is to have students use </w:t>
      </w:r>
      <w:r w:rsidR="003E03F2">
        <w:t xml:space="preserve">a skeletal </w:t>
      </w:r>
      <w:r>
        <w:t xml:space="preserve">outline templates to summarize the readings and content for the week.  </w:t>
      </w:r>
      <w:r w:rsidR="003E03F2">
        <w:t>See the next 2 pages for such an outline. This can be part of each weekly module.</w:t>
      </w:r>
    </w:p>
    <w:p w:rsidR="0008423C" w:rsidRDefault="0008423C" w:rsidP="0008423C"/>
    <w:p w:rsidR="0008423C" w:rsidRDefault="0008423C" w:rsidP="0008423C"/>
    <w:p w:rsidR="0008423C" w:rsidRDefault="0008423C" w:rsidP="0008423C"/>
    <w:p w:rsidR="0008423C" w:rsidRDefault="0008423C" w:rsidP="0008423C"/>
    <w:p w:rsidR="0008423C" w:rsidRDefault="0008423C" w:rsidP="0008423C"/>
    <w:p w:rsidR="0008423C" w:rsidRDefault="0008423C" w:rsidP="0008423C"/>
    <w:p w:rsidR="0008423C" w:rsidRDefault="0008423C" w:rsidP="0008423C"/>
    <w:p w:rsidR="0008423C" w:rsidRDefault="0008423C" w:rsidP="0008423C"/>
    <w:p w:rsidR="003E03F2" w:rsidRDefault="003E03F2" w:rsidP="0008423C"/>
    <w:p w:rsidR="003E03F2" w:rsidRDefault="003E03F2" w:rsidP="0008423C"/>
    <w:p w:rsidR="003E03F2" w:rsidRDefault="003E03F2" w:rsidP="0008423C"/>
    <w:p w:rsidR="003E03F2" w:rsidRDefault="003E03F2" w:rsidP="0008423C"/>
    <w:p w:rsidR="0077439D" w:rsidRDefault="0077439D" w:rsidP="0008423C"/>
    <w:p w:rsidR="0077439D" w:rsidRDefault="0077439D" w:rsidP="0008423C"/>
    <w:p w:rsidR="0077439D" w:rsidRDefault="0077439D" w:rsidP="0008423C"/>
    <w:p w:rsidR="003E03F2" w:rsidRDefault="003E03F2" w:rsidP="0008423C"/>
    <w:p w:rsidR="003E03F2" w:rsidRDefault="003E03F2" w:rsidP="0008423C"/>
    <w:p w:rsidR="003E03F2" w:rsidRDefault="003E03F2" w:rsidP="0008423C"/>
    <w:p w:rsidR="0008423C" w:rsidRDefault="0008423C" w:rsidP="0008423C"/>
    <w:p w:rsidR="0008423C" w:rsidRDefault="0008423C" w:rsidP="0008423C"/>
    <w:p w:rsidR="0008423C" w:rsidRDefault="0008423C" w:rsidP="0008423C">
      <w:pPr>
        <w:pStyle w:val="BodyText"/>
        <w:tabs>
          <w:tab w:val="left" w:pos="5087"/>
        </w:tabs>
        <w:ind w:left="196"/>
        <w:rPr>
          <w:rFonts w:ascii="Times New Roman"/>
        </w:rPr>
      </w:pPr>
      <w:r>
        <w:rPr>
          <w:rFonts w:ascii="Times New Roman"/>
        </w:rPr>
        <w:lastRenderedPageBreak/>
        <w:tab/>
      </w:r>
    </w:p>
    <w:p w:rsidR="0008423C" w:rsidRDefault="0008423C" w:rsidP="0008423C">
      <w:pPr>
        <w:pStyle w:val="BodyText"/>
        <w:spacing w:before="4"/>
        <w:rPr>
          <w:rFonts w:ascii="Times New Roman"/>
          <w:sz w:val="9"/>
        </w:rPr>
      </w:pPr>
    </w:p>
    <w:p w:rsidR="0008423C" w:rsidRDefault="0008423C" w:rsidP="0008423C">
      <w:pPr>
        <w:pStyle w:val="BodyText"/>
        <w:spacing w:line="30" w:lineRule="exact"/>
        <w:ind w:left="165"/>
        <w:rPr>
          <w:rFonts w:ascii="Times New Roman"/>
          <w:sz w:val="3"/>
        </w:rPr>
      </w:pPr>
      <w:r>
        <w:rPr>
          <w:rFonts w:ascii="Times New Roman"/>
          <w:noProof/>
          <w:sz w:val="3"/>
        </w:rPr>
        <mc:AlternateContent>
          <mc:Choice Requires="wpg">
            <w:drawing>
              <wp:inline distT="0" distB="0" distL="0" distR="0" wp14:anchorId="7128724F" wp14:editId="37B62CF9">
                <wp:extent cx="5845810" cy="19050"/>
                <wp:effectExtent l="0" t="0" r="889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19050"/>
                          <a:chOff x="0" y="0"/>
                          <a:chExt cx="9206" cy="30"/>
                        </a:xfrm>
                      </wpg:grpSpPr>
                      <wps:wsp>
                        <wps:cNvPr id="3" name="Line 3"/>
                        <wps:cNvCnPr>
                          <a:cxnSpLocks/>
                        </wps:cNvCnPr>
                        <wps:spPr bwMode="auto">
                          <a:xfrm>
                            <a:off x="0" y="15"/>
                            <a:ext cx="9206" cy="0"/>
                          </a:xfrm>
                          <a:prstGeom prst="line">
                            <a:avLst/>
                          </a:prstGeom>
                          <a:noFill/>
                          <a:ln w="19050">
                            <a:solidFill>
                              <a:srgbClr val="FFC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9F8582" id="Group 2" o:spid="_x0000_s1026" style="width:460.3pt;height:1.5pt;mso-position-horizontal-relative:char;mso-position-vertical-relative:line" coordsize="92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">
                <v:line id="Line 3" o:spid="_x0000_s1027" style="position:absolute;visibility:visible;mso-wrap-style:square" from="0,15" to="9206,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" strokecolor="#ffc000" strokeweight="1.5pt">
                  <o:lock v:ext="edit" shapetype="f"/>
                </v:line>
                <w10:anchorlock/>
              </v:group>
            </w:pict>
          </mc:Fallback>
        </mc:AlternateContent>
      </w:r>
    </w:p>
    <w:p w:rsidR="0008423C" w:rsidRDefault="0008423C" w:rsidP="0008423C">
      <w:pPr>
        <w:pStyle w:val="BodyText"/>
        <w:spacing w:before="9"/>
        <w:rPr>
          <w:rFonts w:ascii="Times New Roman"/>
          <w:sz w:val="26"/>
        </w:rPr>
      </w:pPr>
    </w:p>
    <w:p w:rsidR="0008423C" w:rsidRDefault="0008423C" w:rsidP="0008423C">
      <w:pPr>
        <w:spacing w:before="43"/>
        <w:ind w:left="180"/>
        <w:rPr>
          <w:rFonts w:ascii="Calibri"/>
          <w:sz w:val="28"/>
        </w:rPr>
      </w:pPr>
      <w:r>
        <w:rPr>
          <w:rFonts w:ascii="Calibri"/>
          <w:color w:val="C00000"/>
          <w:sz w:val="28"/>
        </w:rPr>
        <w:t>Skeletal Outline</w:t>
      </w:r>
    </w:p>
    <w:p w:rsidR="0008423C" w:rsidRDefault="0008423C" w:rsidP="0008423C">
      <w:pPr>
        <w:pStyle w:val="BodyText"/>
        <w:spacing w:before="102" w:line="218" w:lineRule="auto"/>
        <w:ind w:left="180" w:right="441"/>
      </w:pPr>
      <w:r>
        <w:t>Use this outline to take notes for the module. Each of the resources in the module is designed to support your learning of one or more of the module learning objectives. Refer to the module overview and write down the learning objectives below. Keep these learning objectives in mind as you engage with the module activities and assignments to help you focus on what is most important.</w:t>
      </w:r>
    </w:p>
    <w:p w:rsidR="0008423C" w:rsidRDefault="0008423C" w:rsidP="0008423C">
      <w:pPr>
        <w:pStyle w:val="BodyText"/>
        <w:spacing w:before="145"/>
        <w:ind w:left="180"/>
      </w:pPr>
      <w:r>
        <w:t>Learning Objectives</w:t>
      </w:r>
    </w:p>
    <w:p w:rsidR="0008423C" w:rsidRDefault="0008423C" w:rsidP="0008423C">
      <w:pPr>
        <w:pStyle w:val="BodyText"/>
        <w:spacing w:before="4"/>
        <w:rPr>
          <w:sz w:val="21"/>
        </w:rPr>
      </w:pPr>
    </w:p>
    <w:tbl>
      <w:tblPr>
        <w:tblW w:w="0" w:type="auto"/>
        <w:tblInd w:w="453" w:type="dxa"/>
        <w:tblLayout w:type="fixed"/>
        <w:tblCellMar>
          <w:left w:w="0" w:type="dxa"/>
          <w:right w:w="0" w:type="dxa"/>
        </w:tblCellMar>
        <w:tblLook w:val="01E0" w:firstRow="1" w:lastRow="1" w:firstColumn="1" w:lastColumn="1" w:noHBand="0" w:noVBand="0"/>
      </w:tblPr>
      <w:tblGrid>
        <w:gridCol w:w="549"/>
      </w:tblGrid>
      <w:tr w:rsidR="0008423C" w:rsidTr="00D1286A">
        <w:trPr>
          <w:trHeight w:val="287"/>
        </w:trPr>
        <w:tc>
          <w:tcPr>
            <w:tcW w:w="549" w:type="dxa"/>
          </w:tcPr>
          <w:p w:rsidR="0008423C" w:rsidRDefault="0008423C" w:rsidP="00D1286A">
            <w:pPr>
              <w:pStyle w:val="TableParagraph"/>
              <w:tabs>
                <w:tab w:val="left" w:pos="8939"/>
              </w:tabs>
              <w:spacing w:line="204" w:lineRule="exact"/>
              <w:ind w:right="-8597"/>
              <w:jc w:val="right"/>
              <w:rPr>
                <w:sz w:val="20"/>
              </w:rPr>
            </w:pPr>
            <w:r>
              <w:rPr>
                <w:sz w:val="20"/>
              </w:rPr>
              <w:t xml:space="preserve">1. </w:t>
            </w:r>
            <w:r>
              <w:rPr>
                <w:spacing w:val="10"/>
                <w:sz w:val="20"/>
              </w:rPr>
              <w:t xml:space="preserve"> </w:t>
            </w:r>
            <w:r>
              <w:rPr>
                <w:sz w:val="20"/>
                <w:u w:val="single"/>
              </w:rPr>
              <w:t xml:space="preserve"> </w:t>
            </w:r>
            <w:r>
              <w:rPr>
                <w:sz w:val="20"/>
                <w:u w:val="single"/>
              </w:rPr>
              <w:tab/>
            </w:r>
          </w:p>
        </w:tc>
      </w:tr>
      <w:tr w:rsidR="0008423C" w:rsidTr="00D1286A">
        <w:trPr>
          <w:trHeight w:val="375"/>
        </w:trPr>
        <w:tc>
          <w:tcPr>
            <w:tcW w:w="549" w:type="dxa"/>
          </w:tcPr>
          <w:p w:rsidR="0008423C" w:rsidRDefault="0008423C" w:rsidP="00D1286A">
            <w:pPr>
              <w:pStyle w:val="TableParagraph"/>
              <w:tabs>
                <w:tab w:val="left" w:pos="8939"/>
              </w:tabs>
              <w:spacing w:before="3"/>
              <w:ind w:right="-8597"/>
              <w:jc w:val="right"/>
              <w:rPr>
                <w:sz w:val="20"/>
              </w:rPr>
            </w:pPr>
            <w:r>
              <w:rPr>
                <w:sz w:val="20"/>
              </w:rPr>
              <w:t xml:space="preserve">2. </w:t>
            </w:r>
            <w:r>
              <w:rPr>
                <w:spacing w:val="10"/>
                <w:sz w:val="20"/>
              </w:rPr>
              <w:t xml:space="preserve"> </w:t>
            </w:r>
            <w:r>
              <w:rPr>
                <w:sz w:val="20"/>
                <w:u w:val="single"/>
              </w:rPr>
              <w:t xml:space="preserve"> </w:t>
            </w:r>
            <w:r>
              <w:rPr>
                <w:sz w:val="20"/>
                <w:u w:val="single"/>
              </w:rPr>
              <w:tab/>
            </w:r>
          </w:p>
        </w:tc>
      </w:tr>
      <w:tr w:rsidR="0008423C" w:rsidTr="00D1286A">
        <w:trPr>
          <w:trHeight w:val="287"/>
        </w:trPr>
        <w:tc>
          <w:tcPr>
            <w:tcW w:w="549" w:type="dxa"/>
          </w:tcPr>
          <w:p w:rsidR="0008423C" w:rsidRDefault="0008423C" w:rsidP="00D1286A">
            <w:pPr>
              <w:pStyle w:val="TableParagraph"/>
              <w:tabs>
                <w:tab w:val="left" w:pos="8939"/>
              </w:tabs>
              <w:spacing w:before="3" w:line="265" w:lineRule="exact"/>
              <w:ind w:right="-8597"/>
              <w:jc w:val="right"/>
              <w:rPr>
                <w:sz w:val="20"/>
              </w:rPr>
            </w:pPr>
            <w:r>
              <w:rPr>
                <w:sz w:val="20"/>
              </w:rPr>
              <w:t xml:space="preserve">3. </w:t>
            </w:r>
            <w:r>
              <w:rPr>
                <w:spacing w:val="10"/>
                <w:sz w:val="20"/>
              </w:rPr>
              <w:t xml:space="preserve"> </w:t>
            </w:r>
            <w:r>
              <w:rPr>
                <w:sz w:val="20"/>
                <w:u w:val="single"/>
              </w:rPr>
              <w:t xml:space="preserve"> </w:t>
            </w:r>
            <w:r>
              <w:rPr>
                <w:sz w:val="20"/>
                <w:u w:val="single"/>
              </w:rPr>
              <w:tab/>
            </w:r>
          </w:p>
        </w:tc>
      </w:tr>
    </w:tbl>
    <w:p w:rsidR="0008423C" w:rsidRDefault="0008423C" w:rsidP="0008423C">
      <w:pPr>
        <w:pStyle w:val="BodyText"/>
      </w:pPr>
    </w:p>
    <w:p w:rsidR="0008423C" w:rsidRDefault="0008423C" w:rsidP="0008423C">
      <w:pPr>
        <w:pStyle w:val="BodyText"/>
        <w:spacing w:before="5"/>
        <w:rPr>
          <w:sz w:val="13"/>
        </w:rPr>
      </w:pPr>
    </w:p>
    <w:p w:rsidR="0008423C" w:rsidRDefault="0008423C" w:rsidP="0008423C">
      <w:pPr>
        <w:pStyle w:val="BodyText"/>
        <w:tabs>
          <w:tab w:val="left" w:pos="9585"/>
        </w:tabs>
        <w:ind w:left="295"/>
      </w:pPr>
      <w:r>
        <w:t xml:space="preserve">Microlecture or Video:  </w:t>
      </w:r>
      <w:r>
        <w:rPr>
          <w:spacing w:val="4"/>
        </w:rPr>
        <w:t xml:space="preserve"> </w:t>
      </w:r>
      <w:r>
        <w:rPr>
          <w:u w:val="single"/>
        </w:rPr>
        <w:t xml:space="preserve"> </w:t>
      </w:r>
      <w:r>
        <w:rPr>
          <w:u w:val="single"/>
        </w:rPr>
        <w:tab/>
      </w:r>
    </w:p>
    <w:p w:rsidR="0008423C" w:rsidRDefault="0008423C" w:rsidP="0008423C">
      <w:pPr>
        <w:pStyle w:val="BodyText"/>
        <w:spacing w:before="4"/>
        <w:rPr>
          <w:sz w:val="23"/>
        </w:rPr>
      </w:pPr>
    </w:p>
    <w:p w:rsidR="0008423C" w:rsidRDefault="0008423C" w:rsidP="0008423C">
      <w:pPr>
        <w:pStyle w:val="BodyText"/>
        <w:spacing w:before="16"/>
        <w:ind w:left="180"/>
      </w:pPr>
      <w:r>
        <w:t>Which learning objective(s) does this microlecture or Video address?</w:t>
      </w:r>
    </w:p>
    <w:p w:rsidR="0008423C" w:rsidRDefault="0008423C" w:rsidP="0008423C">
      <w:pPr>
        <w:pStyle w:val="BodyText"/>
      </w:pPr>
    </w:p>
    <w:p w:rsidR="0008423C" w:rsidRDefault="0008423C" w:rsidP="0008423C">
      <w:pPr>
        <w:pStyle w:val="BodyText"/>
      </w:pPr>
    </w:p>
    <w:p w:rsidR="0008423C" w:rsidRDefault="0008423C" w:rsidP="0008423C">
      <w:pPr>
        <w:pStyle w:val="BodyText"/>
        <w:spacing w:before="12"/>
        <w:rPr>
          <w:sz w:val="19"/>
        </w:rPr>
      </w:pPr>
    </w:p>
    <w:p w:rsidR="0008423C" w:rsidRDefault="0008423C" w:rsidP="0008423C">
      <w:pPr>
        <w:pStyle w:val="BodyText"/>
        <w:ind w:left="180"/>
      </w:pPr>
      <w:r>
        <w:t>In your own words, explain what you learned in relation to the learning objective(s).</w:t>
      </w:r>
    </w:p>
    <w:p w:rsidR="0008423C" w:rsidRDefault="0008423C" w:rsidP="0008423C">
      <w:pPr>
        <w:pStyle w:val="BodyText"/>
      </w:pPr>
    </w:p>
    <w:p w:rsidR="0008423C" w:rsidRDefault="0008423C" w:rsidP="0008423C">
      <w:pPr>
        <w:pStyle w:val="BodyText"/>
      </w:pPr>
    </w:p>
    <w:p w:rsidR="0008423C" w:rsidRDefault="0008423C" w:rsidP="0008423C">
      <w:pPr>
        <w:pStyle w:val="BodyText"/>
        <w:rPr>
          <w:sz w:val="17"/>
        </w:rPr>
      </w:pPr>
    </w:p>
    <w:p w:rsidR="0008423C" w:rsidRDefault="0008423C" w:rsidP="0008423C">
      <w:pPr>
        <w:pStyle w:val="BodyText"/>
        <w:ind w:left="180"/>
      </w:pPr>
      <w:r>
        <w:t>What are you still confused about?</w:t>
      </w:r>
    </w:p>
    <w:p w:rsidR="0008423C" w:rsidRDefault="0008423C" w:rsidP="0008423C">
      <w:pPr>
        <w:pStyle w:val="BodyText"/>
      </w:pPr>
    </w:p>
    <w:p w:rsidR="0008423C" w:rsidRDefault="0008423C" w:rsidP="0008423C">
      <w:pPr>
        <w:pStyle w:val="BodyText"/>
      </w:pPr>
    </w:p>
    <w:p w:rsidR="0008423C" w:rsidRDefault="0008423C" w:rsidP="0008423C">
      <w:pPr>
        <w:pStyle w:val="BodyText"/>
        <w:spacing w:before="6"/>
        <w:rPr>
          <w:sz w:val="18"/>
        </w:rPr>
      </w:pPr>
    </w:p>
    <w:p w:rsidR="0008423C" w:rsidRDefault="0008423C" w:rsidP="0008423C">
      <w:pPr>
        <w:pStyle w:val="BodyText"/>
        <w:spacing w:line="204" w:lineRule="auto"/>
        <w:ind w:left="180" w:right="441"/>
      </w:pPr>
      <w:r>
        <w:t>Create a question or set of questions you think the instructor might ask at the end of this microlecture/Video and include what you believe to be an appropriate response or set of responses.</w:t>
      </w:r>
    </w:p>
    <w:p w:rsidR="0008423C" w:rsidRDefault="0008423C" w:rsidP="0008423C">
      <w:pPr>
        <w:pStyle w:val="BodyText"/>
      </w:pPr>
    </w:p>
    <w:p w:rsidR="0008423C" w:rsidRDefault="0008423C" w:rsidP="0008423C">
      <w:pPr>
        <w:pStyle w:val="BodyText"/>
      </w:pPr>
    </w:p>
    <w:p w:rsidR="0008423C" w:rsidRDefault="0008423C" w:rsidP="0008423C">
      <w:pPr>
        <w:pStyle w:val="BodyText"/>
        <w:spacing w:before="3"/>
        <w:rPr>
          <w:sz w:val="25"/>
        </w:rPr>
      </w:pPr>
    </w:p>
    <w:p w:rsidR="0008423C" w:rsidRDefault="0008423C" w:rsidP="0008423C">
      <w:pPr>
        <w:pStyle w:val="BodyText"/>
        <w:tabs>
          <w:tab w:val="left" w:pos="2876"/>
          <w:tab w:val="left" w:pos="9585"/>
        </w:tabs>
        <w:spacing w:before="1"/>
        <w:ind w:left="295"/>
      </w:pPr>
      <w:r>
        <w:t>Reading (Title, Author,</w:t>
      </w:r>
      <w:r>
        <w:rPr>
          <w:spacing w:val="-11"/>
        </w:rPr>
        <w:t xml:space="preserve"> </w:t>
      </w:r>
      <w:r>
        <w:t>Date):</w:t>
      </w:r>
      <w:r>
        <w:tab/>
      </w:r>
      <w:r>
        <w:rPr>
          <w:u w:val="single"/>
        </w:rPr>
        <w:t xml:space="preserve"> </w:t>
      </w:r>
      <w:r>
        <w:rPr>
          <w:u w:val="single"/>
        </w:rPr>
        <w:tab/>
      </w:r>
    </w:p>
    <w:p w:rsidR="0008423C" w:rsidRDefault="0008423C" w:rsidP="0008423C">
      <w:pPr>
        <w:pStyle w:val="BodyText"/>
        <w:spacing w:before="4"/>
        <w:rPr>
          <w:sz w:val="23"/>
        </w:rPr>
      </w:pPr>
    </w:p>
    <w:p w:rsidR="0008423C" w:rsidRDefault="0008423C" w:rsidP="0008423C">
      <w:pPr>
        <w:pStyle w:val="BodyText"/>
        <w:spacing w:before="16"/>
        <w:ind w:left="180"/>
      </w:pPr>
      <w:r>
        <w:t>Which learning objective(s) does this reading address?</w:t>
      </w:r>
    </w:p>
    <w:p w:rsidR="0008423C" w:rsidRDefault="0008423C" w:rsidP="0008423C">
      <w:pPr>
        <w:pStyle w:val="BodyText"/>
      </w:pPr>
    </w:p>
    <w:p w:rsidR="0008423C" w:rsidRDefault="0008423C" w:rsidP="0008423C">
      <w:pPr>
        <w:pStyle w:val="BodyText"/>
      </w:pPr>
    </w:p>
    <w:p w:rsidR="0008423C" w:rsidRDefault="0008423C" w:rsidP="0008423C">
      <w:pPr>
        <w:pStyle w:val="BodyText"/>
        <w:spacing w:before="11"/>
        <w:rPr>
          <w:sz w:val="19"/>
        </w:rPr>
      </w:pPr>
    </w:p>
    <w:p w:rsidR="0008423C" w:rsidRDefault="0008423C" w:rsidP="0008423C">
      <w:pPr>
        <w:pStyle w:val="BodyText"/>
        <w:spacing w:before="1"/>
        <w:ind w:left="180"/>
      </w:pPr>
      <w:r>
        <w:t>In your own words, explain what you learned in relation to the learning objective(s).</w:t>
      </w:r>
    </w:p>
    <w:p w:rsidR="0008423C" w:rsidRDefault="0008423C" w:rsidP="0008423C">
      <w:pPr>
        <w:sectPr w:rsidR="0008423C" w:rsidSect="0008423C">
          <w:footerReference w:type="default" r:id="rId24"/>
          <w:pgSz w:w="12240" w:h="15840"/>
          <w:pgMar w:top="520" w:right="1160" w:bottom="1360" w:left="1260" w:header="720" w:footer="1161" w:gutter="0"/>
          <w:cols w:space="720"/>
        </w:sectPr>
      </w:pPr>
    </w:p>
    <w:p w:rsidR="0008423C" w:rsidRDefault="0008423C" w:rsidP="0008423C">
      <w:pPr>
        <w:spacing w:before="41"/>
        <w:ind w:right="272"/>
        <w:jc w:val="right"/>
        <w:rPr>
          <w:rFonts w:ascii="Calibri"/>
        </w:rPr>
      </w:pPr>
      <w:r>
        <w:rPr>
          <w:rFonts w:ascii="Calibri"/>
        </w:rPr>
        <w:lastRenderedPageBreak/>
        <w:t>2</w:t>
      </w:r>
    </w:p>
    <w:p w:rsidR="0008423C" w:rsidRDefault="0008423C" w:rsidP="0008423C">
      <w:pPr>
        <w:pStyle w:val="BodyText"/>
        <w:rPr>
          <w:rFonts w:ascii="Calibri"/>
        </w:rPr>
      </w:pPr>
    </w:p>
    <w:p w:rsidR="0008423C" w:rsidRDefault="0008423C" w:rsidP="0008423C">
      <w:pPr>
        <w:pStyle w:val="BodyText"/>
        <w:spacing w:before="162"/>
        <w:ind w:left="180"/>
      </w:pPr>
      <w:r>
        <w:t>What are you still confused about?</w:t>
      </w:r>
    </w:p>
    <w:p w:rsidR="0008423C" w:rsidRDefault="0008423C" w:rsidP="0008423C">
      <w:pPr>
        <w:pStyle w:val="BodyText"/>
      </w:pPr>
    </w:p>
    <w:p w:rsidR="0008423C" w:rsidRDefault="0008423C" w:rsidP="0008423C">
      <w:pPr>
        <w:pStyle w:val="BodyText"/>
      </w:pPr>
    </w:p>
    <w:p w:rsidR="0008423C" w:rsidRDefault="0008423C" w:rsidP="0008423C">
      <w:pPr>
        <w:pStyle w:val="BodyText"/>
        <w:spacing w:before="1"/>
        <w:rPr>
          <w:sz w:val="21"/>
        </w:rPr>
      </w:pPr>
    </w:p>
    <w:p w:rsidR="0008423C" w:rsidRDefault="0008423C" w:rsidP="0008423C">
      <w:pPr>
        <w:pStyle w:val="BodyText"/>
        <w:spacing w:before="1" w:line="220" w:lineRule="auto"/>
        <w:ind w:left="180" w:right="411"/>
      </w:pPr>
      <w:r>
        <w:t>Create a question or set of questions you think the instructor might ask at the end of this reading and include what you believe to be an appropriate response or set of responses.</w:t>
      </w:r>
    </w:p>
    <w:p w:rsidR="0008423C" w:rsidRDefault="0008423C" w:rsidP="0008423C">
      <w:pPr>
        <w:pStyle w:val="BodyText"/>
      </w:pPr>
    </w:p>
    <w:p w:rsidR="0008423C" w:rsidRDefault="0008423C" w:rsidP="0008423C">
      <w:pPr>
        <w:pStyle w:val="BodyText"/>
      </w:pPr>
    </w:p>
    <w:p w:rsidR="0008423C" w:rsidRDefault="0008423C" w:rsidP="0008423C">
      <w:pPr>
        <w:pStyle w:val="BodyText"/>
        <w:spacing w:before="1"/>
      </w:pPr>
    </w:p>
    <w:p w:rsidR="0008423C" w:rsidRDefault="0008423C" w:rsidP="0008423C">
      <w:pPr>
        <w:pStyle w:val="BodyText"/>
        <w:ind w:left="180"/>
      </w:pPr>
      <w:r>
        <w:t>Module Resources</w:t>
      </w:r>
    </w:p>
    <w:p w:rsidR="0008423C" w:rsidRDefault="0008423C" w:rsidP="0008423C">
      <w:pPr>
        <w:pStyle w:val="BodyText"/>
        <w:spacing w:before="118" w:line="218" w:lineRule="auto"/>
        <w:ind w:left="180" w:right="341"/>
      </w:pPr>
      <w:r>
        <w:t>Use the space below to keep track of any additional resources provided in the module that help you to better understand the learning objectives for this module. Specify where to find the resource and the information you find useful so that you can refer to it later to answer discussion questions or to integrate into paper assignments.</w:t>
      </w:r>
    </w:p>
    <w:p w:rsidR="0008423C" w:rsidRDefault="0008423C" w:rsidP="0008423C">
      <w:pPr>
        <w:pStyle w:val="BodyText"/>
      </w:pPr>
    </w:p>
    <w:p w:rsidR="0008423C" w:rsidRDefault="0008423C" w:rsidP="0008423C">
      <w:pPr>
        <w:pStyle w:val="BodyText"/>
        <w:spacing w:before="3" w:after="1"/>
        <w:rPr>
          <w:sz w:val="17"/>
        </w:rPr>
      </w:pPr>
    </w:p>
    <w:tbl>
      <w:tblPr>
        <w:tblW w:w="0" w:type="auto"/>
        <w:tblInd w:w="113" w:type="dxa"/>
        <w:tblLayout w:type="fixed"/>
        <w:tblCellMar>
          <w:left w:w="0" w:type="dxa"/>
          <w:right w:w="0" w:type="dxa"/>
        </w:tblCellMar>
        <w:tblLook w:val="01E0" w:firstRow="1" w:lastRow="1" w:firstColumn="1" w:lastColumn="1" w:noHBand="0" w:noVBand="0"/>
      </w:tblPr>
      <w:tblGrid>
        <w:gridCol w:w="3132"/>
        <w:gridCol w:w="6468"/>
      </w:tblGrid>
      <w:tr w:rsidR="0008423C" w:rsidTr="00D1286A">
        <w:trPr>
          <w:trHeight w:val="385"/>
        </w:trPr>
        <w:tc>
          <w:tcPr>
            <w:tcW w:w="3132" w:type="dxa"/>
          </w:tcPr>
          <w:p w:rsidR="0008423C" w:rsidRDefault="0008423C" w:rsidP="00D1286A">
            <w:pPr>
              <w:pStyle w:val="TableParagraph"/>
              <w:spacing w:line="204" w:lineRule="exact"/>
              <w:ind w:left="200"/>
              <w:rPr>
                <w:sz w:val="20"/>
              </w:rPr>
            </w:pPr>
            <w:r>
              <w:rPr>
                <w:sz w:val="20"/>
              </w:rPr>
              <w:t>Resource title/location:</w:t>
            </w:r>
          </w:p>
        </w:tc>
        <w:tc>
          <w:tcPr>
            <w:tcW w:w="6468" w:type="dxa"/>
            <w:tcBorders>
              <w:bottom w:val="single" w:sz="4" w:space="0" w:color="000000"/>
            </w:tcBorders>
          </w:tcPr>
          <w:p w:rsidR="0008423C" w:rsidRDefault="0008423C" w:rsidP="00D1286A">
            <w:pPr>
              <w:pStyle w:val="TableParagraph"/>
              <w:rPr>
                <w:rFonts w:ascii="Times New Roman"/>
                <w:sz w:val="20"/>
              </w:rPr>
            </w:pPr>
          </w:p>
        </w:tc>
      </w:tr>
      <w:tr w:rsidR="0008423C" w:rsidTr="00D1286A">
        <w:trPr>
          <w:trHeight w:val="980"/>
        </w:trPr>
        <w:tc>
          <w:tcPr>
            <w:tcW w:w="3132" w:type="dxa"/>
          </w:tcPr>
          <w:p w:rsidR="0008423C" w:rsidRDefault="0008423C" w:rsidP="00D1286A">
            <w:pPr>
              <w:pStyle w:val="TableParagraph"/>
              <w:rPr>
                <w:sz w:val="20"/>
              </w:rPr>
            </w:pPr>
          </w:p>
          <w:p w:rsidR="0008423C" w:rsidRDefault="0008423C" w:rsidP="00D1286A">
            <w:pPr>
              <w:pStyle w:val="TableParagraph"/>
              <w:spacing w:before="5"/>
              <w:rPr>
                <w:sz w:val="15"/>
              </w:rPr>
            </w:pPr>
          </w:p>
          <w:p w:rsidR="0008423C" w:rsidRDefault="0008423C" w:rsidP="00D1286A">
            <w:pPr>
              <w:pStyle w:val="TableParagraph"/>
              <w:spacing w:before="1"/>
              <w:ind w:left="200"/>
              <w:rPr>
                <w:sz w:val="20"/>
              </w:rPr>
            </w:pPr>
            <w:r>
              <w:rPr>
                <w:sz w:val="20"/>
              </w:rPr>
              <w:t>Useful information in this resource:</w:t>
            </w:r>
          </w:p>
        </w:tc>
        <w:tc>
          <w:tcPr>
            <w:tcW w:w="6468" w:type="dxa"/>
            <w:tcBorders>
              <w:top w:val="single" w:sz="4" w:space="0" w:color="000000"/>
              <w:bottom w:val="single" w:sz="4" w:space="0" w:color="000000"/>
            </w:tcBorders>
          </w:tcPr>
          <w:p w:rsidR="0008423C" w:rsidRDefault="0008423C" w:rsidP="00D1286A">
            <w:pPr>
              <w:pStyle w:val="TableParagraph"/>
              <w:rPr>
                <w:rFonts w:ascii="Times New Roman"/>
                <w:sz w:val="20"/>
              </w:rPr>
            </w:pPr>
          </w:p>
        </w:tc>
      </w:tr>
      <w:tr w:rsidR="0008423C" w:rsidTr="00D1286A">
        <w:trPr>
          <w:trHeight w:val="1150"/>
        </w:trPr>
        <w:tc>
          <w:tcPr>
            <w:tcW w:w="3132" w:type="dxa"/>
          </w:tcPr>
          <w:p w:rsidR="0008423C" w:rsidRDefault="0008423C" w:rsidP="00D1286A">
            <w:pPr>
              <w:pStyle w:val="TableParagraph"/>
              <w:rPr>
                <w:sz w:val="20"/>
              </w:rPr>
            </w:pPr>
          </w:p>
          <w:p w:rsidR="0008423C" w:rsidRDefault="0008423C" w:rsidP="00D1286A">
            <w:pPr>
              <w:pStyle w:val="TableParagraph"/>
              <w:spacing w:before="3"/>
              <w:rPr>
                <w:sz w:val="27"/>
              </w:rPr>
            </w:pPr>
          </w:p>
          <w:p w:rsidR="0008423C" w:rsidRDefault="0008423C" w:rsidP="00D1286A">
            <w:pPr>
              <w:pStyle w:val="TableParagraph"/>
              <w:ind w:left="200"/>
              <w:rPr>
                <w:sz w:val="20"/>
              </w:rPr>
            </w:pPr>
            <w:r>
              <w:rPr>
                <w:sz w:val="20"/>
              </w:rPr>
              <w:t>Resource title/location:</w:t>
            </w:r>
          </w:p>
        </w:tc>
        <w:tc>
          <w:tcPr>
            <w:tcW w:w="6468" w:type="dxa"/>
            <w:tcBorders>
              <w:top w:val="single" w:sz="4" w:space="0" w:color="000000"/>
              <w:bottom w:val="single" w:sz="4" w:space="0" w:color="000000"/>
            </w:tcBorders>
          </w:tcPr>
          <w:p w:rsidR="0008423C" w:rsidRDefault="0008423C" w:rsidP="00D1286A">
            <w:pPr>
              <w:pStyle w:val="TableParagraph"/>
              <w:rPr>
                <w:rFonts w:ascii="Times New Roman"/>
                <w:sz w:val="20"/>
              </w:rPr>
            </w:pPr>
          </w:p>
        </w:tc>
      </w:tr>
      <w:tr w:rsidR="0008423C" w:rsidTr="00D1286A">
        <w:trPr>
          <w:trHeight w:val="975"/>
        </w:trPr>
        <w:tc>
          <w:tcPr>
            <w:tcW w:w="3132" w:type="dxa"/>
          </w:tcPr>
          <w:p w:rsidR="0008423C" w:rsidRDefault="0008423C" w:rsidP="00D1286A">
            <w:pPr>
              <w:pStyle w:val="TableParagraph"/>
              <w:rPr>
                <w:sz w:val="20"/>
              </w:rPr>
            </w:pPr>
          </w:p>
          <w:p w:rsidR="0008423C" w:rsidRDefault="0008423C" w:rsidP="00D1286A">
            <w:pPr>
              <w:pStyle w:val="TableParagraph"/>
              <w:spacing w:before="1"/>
              <w:rPr>
                <w:sz w:val="15"/>
              </w:rPr>
            </w:pPr>
          </w:p>
          <w:p w:rsidR="0008423C" w:rsidRDefault="0008423C" w:rsidP="00D1286A">
            <w:pPr>
              <w:pStyle w:val="TableParagraph"/>
              <w:ind w:left="200"/>
              <w:rPr>
                <w:sz w:val="20"/>
              </w:rPr>
            </w:pPr>
            <w:r>
              <w:rPr>
                <w:sz w:val="20"/>
              </w:rPr>
              <w:t>Useful information in this resource:</w:t>
            </w:r>
          </w:p>
        </w:tc>
        <w:tc>
          <w:tcPr>
            <w:tcW w:w="6468" w:type="dxa"/>
            <w:tcBorders>
              <w:top w:val="single" w:sz="4" w:space="0" w:color="000000"/>
              <w:bottom w:val="single" w:sz="4" w:space="0" w:color="000000"/>
            </w:tcBorders>
          </w:tcPr>
          <w:p w:rsidR="0008423C" w:rsidRDefault="0008423C" w:rsidP="00D1286A">
            <w:pPr>
              <w:pStyle w:val="TableParagraph"/>
              <w:rPr>
                <w:rFonts w:ascii="Times New Roman"/>
                <w:sz w:val="20"/>
              </w:rPr>
            </w:pPr>
          </w:p>
        </w:tc>
      </w:tr>
      <w:tr w:rsidR="0008423C" w:rsidTr="00D1286A">
        <w:trPr>
          <w:trHeight w:val="975"/>
        </w:trPr>
        <w:tc>
          <w:tcPr>
            <w:tcW w:w="3132" w:type="dxa"/>
          </w:tcPr>
          <w:p w:rsidR="0008423C" w:rsidRDefault="0008423C" w:rsidP="00D1286A">
            <w:pPr>
              <w:pStyle w:val="TableParagraph"/>
              <w:rPr>
                <w:sz w:val="20"/>
              </w:rPr>
            </w:pPr>
          </w:p>
          <w:p w:rsidR="0008423C" w:rsidRDefault="0008423C" w:rsidP="00D1286A">
            <w:pPr>
              <w:pStyle w:val="TableParagraph"/>
              <w:spacing w:before="5"/>
              <w:rPr>
                <w:sz w:val="15"/>
              </w:rPr>
            </w:pPr>
          </w:p>
          <w:p w:rsidR="0008423C" w:rsidRDefault="0008423C" w:rsidP="00D1286A">
            <w:pPr>
              <w:pStyle w:val="TableParagraph"/>
              <w:spacing w:before="1"/>
              <w:ind w:left="200"/>
              <w:rPr>
                <w:sz w:val="20"/>
              </w:rPr>
            </w:pPr>
            <w:r>
              <w:rPr>
                <w:sz w:val="20"/>
              </w:rPr>
              <w:t>Resource title/location:</w:t>
            </w:r>
          </w:p>
        </w:tc>
        <w:tc>
          <w:tcPr>
            <w:tcW w:w="6468" w:type="dxa"/>
            <w:tcBorders>
              <w:top w:val="single" w:sz="4" w:space="0" w:color="000000"/>
              <w:bottom w:val="single" w:sz="4" w:space="0" w:color="000000"/>
            </w:tcBorders>
          </w:tcPr>
          <w:p w:rsidR="0008423C" w:rsidRDefault="0008423C" w:rsidP="00D1286A">
            <w:pPr>
              <w:pStyle w:val="TableParagraph"/>
              <w:rPr>
                <w:rFonts w:ascii="Times New Roman"/>
                <w:sz w:val="20"/>
              </w:rPr>
            </w:pPr>
          </w:p>
        </w:tc>
      </w:tr>
      <w:tr w:rsidR="0008423C" w:rsidTr="00D1286A">
        <w:trPr>
          <w:trHeight w:val="770"/>
        </w:trPr>
        <w:tc>
          <w:tcPr>
            <w:tcW w:w="3132" w:type="dxa"/>
          </w:tcPr>
          <w:p w:rsidR="0008423C" w:rsidRDefault="0008423C" w:rsidP="00D1286A">
            <w:pPr>
              <w:pStyle w:val="TableParagraph"/>
              <w:spacing w:before="12"/>
              <w:rPr>
                <w:sz w:val="20"/>
              </w:rPr>
            </w:pPr>
          </w:p>
          <w:p w:rsidR="0008423C" w:rsidRDefault="0008423C" w:rsidP="00D1286A">
            <w:pPr>
              <w:pStyle w:val="TableParagraph"/>
              <w:ind w:left="200"/>
              <w:rPr>
                <w:sz w:val="20"/>
              </w:rPr>
            </w:pPr>
            <w:r>
              <w:rPr>
                <w:sz w:val="20"/>
              </w:rPr>
              <w:t>Useful information in this resource:</w:t>
            </w:r>
          </w:p>
        </w:tc>
        <w:tc>
          <w:tcPr>
            <w:tcW w:w="6468" w:type="dxa"/>
            <w:tcBorders>
              <w:top w:val="single" w:sz="4" w:space="0" w:color="000000"/>
              <w:bottom w:val="single" w:sz="4" w:space="0" w:color="000000"/>
            </w:tcBorders>
          </w:tcPr>
          <w:p w:rsidR="0008423C" w:rsidRDefault="0008423C" w:rsidP="00D1286A">
            <w:pPr>
              <w:pStyle w:val="TableParagraph"/>
              <w:rPr>
                <w:rFonts w:ascii="Times New Roman"/>
                <w:sz w:val="20"/>
              </w:rPr>
            </w:pPr>
          </w:p>
        </w:tc>
      </w:tr>
    </w:tbl>
    <w:p w:rsidR="0008423C" w:rsidRDefault="0008423C" w:rsidP="0008423C"/>
    <w:p w:rsidR="0008423C" w:rsidRPr="00D9613C" w:rsidRDefault="0008423C" w:rsidP="0008423C"/>
    <w:p w:rsidR="0008423C" w:rsidRDefault="0008423C" w:rsidP="0008423C"/>
    <w:p w:rsidR="003E03F2" w:rsidRDefault="003E03F2" w:rsidP="0008423C"/>
    <w:p w:rsidR="003E03F2" w:rsidRDefault="003E03F2" w:rsidP="0008423C"/>
    <w:p w:rsidR="003E03F2" w:rsidRDefault="003E03F2" w:rsidP="0008423C"/>
    <w:p w:rsidR="003E03F2" w:rsidRDefault="003E03F2" w:rsidP="0008423C"/>
    <w:p w:rsidR="003E03F2" w:rsidRDefault="003E03F2" w:rsidP="0008423C"/>
    <w:p w:rsidR="003E03F2" w:rsidRDefault="003E03F2" w:rsidP="0008423C"/>
    <w:p w:rsidR="003E03F2" w:rsidRDefault="003E03F2" w:rsidP="0008423C"/>
    <w:p w:rsidR="003E03F2" w:rsidRDefault="003E03F2" w:rsidP="003E03F2">
      <w:pPr>
        <w:pStyle w:val="ListParagraph"/>
        <w:numPr>
          <w:ilvl w:val="0"/>
          <w:numId w:val="1"/>
        </w:numPr>
        <w:rPr>
          <w:i/>
          <w:iCs/>
        </w:rPr>
      </w:pPr>
      <w:r>
        <w:rPr>
          <w:i/>
          <w:iCs/>
        </w:rPr>
        <w:lastRenderedPageBreak/>
        <w:t>Explain how each course activity will be evaluated and graded.</w:t>
      </w:r>
    </w:p>
    <w:p w:rsidR="003E03F2" w:rsidRDefault="003E03F2" w:rsidP="003E03F2">
      <w:pPr>
        <w:rPr>
          <w:i/>
          <w:iCs/>
        </w:rPr>
      </w:pPr>
    </w:p>
    <w:p w:rsidR="003E03F2" w:rsidRDefault="003E03F2" w:rsidP="003E03F2">
      <w:r>
        <w:t xml:space="preserve">Usually done with the use of course rubrics.  </w:t>
      </w:r>
    </w:p>
    <w:p w:rsidR="003E03F2" w:rsidRDefault="003E03F2" w:rsidP="003E03F2"/>
    <w:p w:rsidR="003E03F2" w:rsidRPr="00D9613C" w:rsidRDefault="003E03F2" w:rsidP="0008423C"/>
    <w:sectPr w:rsidR="003E03F2" w:rsidRPr="00D9613C" w:rsidSect="007F25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410" w:rsidRDefault="001B0410" w:rsidP="003E03F2">
      <w:r>
        <w:separator/>
      </w:r>
    </w:p>
  </w:endnote>
  <w:endnote w:type="continuationSeparator" w:id="0">
    <w:p w:rsidR="001B0410" w:rsidRDefault="001B0410" w:rsidP="003E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Light">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0190" w:rsidRDefault="001B041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410" w:rsidRDefault="001B0410" w:rsidP="003E03F2">
      <w:r>
        <w:separator/>
      </w:r>
    </w:p>
  </w:footnote>
  <w:footnote w:type="continuationSeparator" w:id="0">
    <w:p w:rsidR="001B0410" w:rsidRDefault="001B0410" w:rsidP="003E0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4E68"/>
    <w:multiLevelType w:val="hybridMultilevel"/>
    <w:tmpl w:val="0658CCDA"/>
    <w:lvl w:ilvl="0" w:tplc="9F260CDC">
      <w:numFmt w:val="bullet"/>
      <w:lvlText w:val="●"/>
      <w:lvlJc w:val="left"/>
      <w:pPr>
        <w:ind w:left="819" w:hanging="361"/>
      </w:pPr>
      <w:rPr>
        <w:rFonts w:ascii="Arial" w:eastAsia="Arial" w:hAnsi="Arial" w:cs="Arial" w:hint="default"/>
        <w:w w:val="100"/>
        <w:sz w:val="20"/>
        <w:szCs w:val="20"/>
      </w:rPr>
    </w:lvl>
    <w:lvl w:ilvl="1" w:tplc="D60413BC">
      <w:numFmt w:val="bullet"/>
      <w:lvlText w:val="•"/>
      <w:lvlJc w:val="left"/>
      <w:pPr>
        <w:ind w:left="1177" w:hanging="361"/>
      </w:pPr>
      <w:rPr>
        <w:rFonts w:hint="default"/>
      </w:rPr>
    </w:lvl>
    <w:lvl w:ilvl="2" w:tplc="6352D1D8">
      <w:numFmt w:val="bullet"/>
      <w:lvlText w:val="•"/>
      <w:lvlJc w:val="left"/>
      <w:pPr>
        <w:ind w:left="1534" w:hanging="361"/>
      </w:pPr>
      <w:rPr>
        <w:rFonts w:hint="default"/>
      </w:rPr>
    </w:lvl>
    <w:lvl w:ilvl="3" w:tplc="051665A6">
      <w:numFmt w:val="bullet"/>
      <w:lvlText w:val="•"/>
      <w:lvlJc w:val="left"/>
      <w:pPr>
        <w:ind w:left="1891" w:hanging="361"/>
      </w:pPr>
      <w:rPr>
        <w:rFonts w:hint="default"/>
      </w:rPr>
    </w:lvl>
    <w:lvl w:ilvl="4" w:tplc="F0D84FF2">
      <w:numFmt w:val="bullet"/>
      <w:lvlText w:val="•"/>
      <w:lvlJc w:val="left"/>
      <w:pPr>
        <w:ind w:left="2248" w:hanging="361"/>
      </w:pPr>
      <w:rPr>
        <w:rFonts w:hint="default"/>
      </w:rPr>
    </w:lvl>
    <w:lvl w:ilvl="5" w:tplc="4ACCF210">
      <w:numFmt w:val="bullet"/>
      <w:lvlText w:val="•"/>
      <w:lvlJc w:val="left"/>
      <w:pPr>
        <w:ind w:left="2605" w:hanging="361"/>
      </w:pPr>
      <w:rPr>
        <w:rFonts w:hint="default"/>
      </w:rPr>
    </w:lvl>
    <w:lvl w:ilvl="6" w:tplc="0C58E742">
      <w:numFmt w:val="bullet"/>
      <w:lvlText w:val="•"/>
      <w:lvlJc w:val="left"/>
      <w:pPr>
        <w:ind w:left="2962" w:hanging="361"/>
      </w:pPr>
      <w:rPr>
        <w:rFonts w:hint="default"/>
      </w:rPr>
    </w:lvl>
    <w:lvl w:ilvl="7" w:tplc="7DEAE27E">
      <w:numFmt w:val="bullet"/>
      <w:lvlText w:val="•"/>
      <w:lvlJc w:val="left"/>
      <w:pPr>
        <w:ind w:left="3319" w:hanging="361"/>
      </w:pPr>
      <w:rPr>
        <w:rFonts w:hint="default"/>
      </w:rPr>
    </w:lvl>
    <w:lvl w:ilvl="8" w:tplc="AF56ED4C">
      <w:numFmt w:val="bullet"/>
      <w:lvlText w:val="•"/>
      <w:lvlJc w:val="left"/>
      <w:pPr>
        <w:ind w:left="3676" w:hanging="361"/>
      </w:pPr>
      <w:rPr>
        <w:rFonts w:hint="default"/>
      </w:rPr>
    </w:lvl>
  </w:abstractNum>
  <w:abstractNum w:abstractNumId="1" w15:restartNumberingAfterBreak="0">
    <w:nsid w:val="17460AED"/>
    <w:multiLevelType w:val="hybridMultilevel"/>
    <w:tmpl w:val="8DF09C1E"/>
    <w:lvl w:ilvl="0" w:tplc="926CE3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929E6"/>
    <w:multiLevelType w:val="multilevel"/>
    <w:tmpl w:val="46DA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0806EC"/>
    <w:multiLevelType w:val="multilevel"/>
    <w:tmpl w:val="7578E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F72379"/>
    <w:multiLevelType w:val="hybridMultilevel"/>
    <w:tmpl w:val="91FE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B604F"/>
    <w:multiLevelType w:val="multilevel"/>
    <w:tmpl w:val="1298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65739"/>
    <w:multiLevelType w:val="multilevel"/>
    <w:tmpl w:val="DE76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A1EA4"/>
    <w:multiLevelType w:val="hybridMultilevel"/>
    <w:tmpl w:val="9EA48AC0"/>
    <w:lvl w:ilvl="0" w:tplc="45FC5222">
      <w:numFmt w:val="bullet"/>
      <w:lvlText w:val="●"/>
      <w:lvlJc w:val="left"/>
      <w:pPr>
        <w:ind w:left="819" w:hanging="361"/>
      </w:pPr>
      <w:rPr>
        <w:rFonts w:ascii="Arial" w:eastAsia="Arial" w:hAnsi="Arial" w:cs="Arial" w:hint="default"/>
        <w:w w:val="100"/>
        <w:sz w:val="20"/>
        <w:szCs w:val="20"/>
      </w:rPr>
    </w:lvl>
    <w:lvl w:ilvl="1" w:tplc="585E9FC2">
      <w:numFmt w:val="bullet"/>
      <w:lvlText w:val="•"/>
      <w:lvlJc w:val="left"/>
      <w:pPr>
        <w:ind w:left="1177" w:hanging="361"/>
      </w:pPr>
      <w:rPr>
        <w:rFonts w:hint="default"/>
      </w:rPr>
    </w:lvl>
    <w:lvl w:ilvl="2" w:tplc="669CD354">
      <w:numFmt w:val="bullet"/>
      <w:lvlText w:val="•"/>
      <w:lvlJc w:val="left"/>
      <w:pPr>
        <w:ind w:left="1534" w:hanging="361"/>
      </w:pPr>
      <w:rPr>
        <w:rFonts w:hint="default"/>
      </w:rPr>
    </w:lvl>
    <w:lvl w:ilvl="3" w:tplc="C1B83490">
      <w:numFmt w:val="bullet"/>
      <w:lvlText w:val="•"/>
      <w:lvlJc w:val="left"/>
      <w:pPr>
        <w:ind w:left="1891" w:hanging="361"/>
      </w:pPr>
      <w:rPr>
        <w:rFonts w:hint="default"/>
      </w:rPr>
    </w:lvl>
    <w:lvl w:ilvl="4" w:tplc="DA126C54">
      <w:numFmt w:val="bullet"/>
      <w:lvlText w:val="•"/>
      <w:lvlJc w:val="left"/>
      <w:pPr>
        <w:ind w:left="2248" w:hanging="361"/>
      </w:pPr>
      <w:rPr>
        <w:rFonts w:hint="default"/>
      </w:rPr>
    </w:lvl>
    <w:lvl w:ilvl="5" w:tplc="61DEDC0A">
      <w:numFmt w:val="bullet"/>
      <w:lvlText w:val="•"/>
      <w:lvlJc w:val="left"/>
      <w:pPr>
        <w:ind w:left="2605" w:hanging="361"/>
      </w:pPr>
      <w:rPr>
        <w:rFonts w:hint="default"/>
      </w:rPr>
    </w:lvl>
    <w:lvl w:ilvl="6" w:tplc="F0708C50">
      <w:numFmt w:val="bullet"/>
      <w:lvlText w:val="•"/>
      <w:lvlJc w:val="left"/>
      <w:pPr>
        <w:ind w:left="2962" w:hanging="361"/>
      </w:pPr>
      <w:rPr>
        <w:rFonts w:hint="default"/>
      </w:rPr>
    </w:lvl>
    <w:lvl w:ilvl="7" w:tplc="3BD84DD6">
      <w:numFmt w:val="bullet"/>
      <w:lvlText w:val="•"/>
      <w:lvlJc w:val="left"/>
      <w:pPr>
        <w:ind w:left="3319" w:hanging="361"/>
      </w:pPr>
      <w:rPr>
        <w:rFonts w:hint="default"/>
      </w:rPr>
    </w:lvl>
    <w:lvl w:ilvl="8" w:tplc="78749D96">
      <w:numFmt w:val="bullet"/>
      <w:lvlText w:val="•"/>
      <w:lvlJc w:val="left"/>
      <w:pPr>
        <w:ind w:left="3676" w:hanging="361"/>
      </w:pPr>
      <w:rPr>
        <w:rFonts w:hint="default"/>
      </w:rPr>
    </w:lvl>
  </w:abstractNum>
  <w:abstractNum w:abstractNumId="8" w15:restartNumberingAfterBreak="0">
    <w:nsid w:val="7D65686E"/>
    <w:multiLevelType w:val="multilevel"/>
    <w:tmpl w:val="61F2F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8"/>
  </w:num>
  <w:num w:numId="5">
    <w:abstractNumId w:val="1"/>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3C"/>
    <w:rsid w:val="00020429"/>
    <w:rsid w:val="0006025C"/>
    <w:rsid w:val="0008423C"/>
    <w:rsid w:val="001B0410"/>
    <w:rsid w:val="003314D9"/>
    <w:rsid w:val="003E03F2"/>
    <w:rsid w:val="004A02D0"/>
    <w:rsid w:val="0054325A"/>
    <w:rsid w:val="0077439D"/>
    <w:rsid w:val="007F25C3"/>
    <w:rsid w:val="00883DCD"/>
    <w:rsid w:val="00BF2DBF"/>
    <w:rsid w:val="00D9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85939-FDEC-EF4F-90A6-48E07F41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6025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13C"/>
    <w:pPr>
      <w:ind w:left="720"/>
      <w:contextualSpacing/>
    </w:pPr>
  </w:style>
  <w:style w:type="paragraph" w:customStyle="1" w:styleId="Default">
    <w:name w:val="Default"/>
    <w:rsid w:val="00883DCD"/>
    <w:pPr>
      <w:autoSpaceDE w:val="0"/>
      <w:autoSpaceDN w:val="0"/>
      <w:adjustRightInd w:val="0"/>
    </w:pPr>
    <w:rPr>
      <w:rFonts w:ascii="Calibri" w:eastAsia="Calibri" w:hAnsi="Calibri" w:cs="Calibri"/>
      <w:color w:val="000000"/>
    </w:rPr>
  </w:style>
  <w:style w:type="character" w:styleId="Hyperlink">
    <w:name w:val="Hyperlink"/>
    <w:basedOn w:val="DefaultParagraphFont"/>
    <w:uiPriority w:val="99"/>
    <w:unhideWhenUsed/>
    <w:rsid w:val="00883DCD"/>
    <w:rPr>
      <w:color w:val="0000FF"/>
      <w:u w:val="single"/>
    </w:rPr>
  </w:style>
  <w:style w:type="character" w:styleId="UnresolvedMention">
    <w:name w:val="Unresolved Mention"/>
    <w:basedOn w:val="DefaultParagraphFont"/>
    <w:uiPriority w:val="99"/>
    <w:semiHidden/>
    <w:unhideWhenUsed/>
    <w:rsid w:val="0054325A"/>
    <w:rPr>
      <w:color w:val="605E5C"/>
      <w:shd w:val="clear" w:color="auto" w:fill="E1DFDD"/>
    </w:rPr>
  </w:style>
  <w:style w:type="character" w:styleId="FollowedHyperlink">
    <w:name w:val="FollowedHyperlink"/>
    <w:basedOn w:val="DefaultParagraphFont"/>
    <w:uiPriority w:val="99"/>
    <w:semiHidden/>
    <w:unhideWhenUsed/>
    <w:rsid w:val="0054325A"/>
    <w:rPr>
      <w:color w:val="954F72" w:themeColor="followedHyperlink"/>
      <w:u w:val="single"/>
    </w:rPr>
  </w:style>
  <w:style w:type="paragraph" w:styleId="BalloonText">
    <w:name w:val="Balloon Text"/>
    <w:basedOn w:val="Normal"/>
    <w:link w:val="BalloonTextChar"/>
    <w:uiPriority w:val="99"/>
    <w:semiHidden/>
    <w:unhideWhenUsed/>
    <w:rsid w:val="005432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325A"/>
    <w:rPr>
      <w:rFonts w:ascii="Times New Roman" w:hAnsi="Times New Roman" w:cs="Times New Roman"/>
      <w:sz w:val="18"/>
      <w:szCs w:val="18"/>
    </w:rPr>
  </w:style>
  <w:style w:type="paragraph" w:styleId="NormalWeb">
    <w:name w:val="Normal (Web)"/>
    <w:basedOn w:val="Normal"/>
    <w:uiPriority w:val="99"/>
    <w:semiHidden/>
    <w:unhideWhenUsed/>
    <w:rsid w:val="0006025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06025C"/>
    <w:rPr>
      <w:rFonts w:ascii="Times New Roman" w:eastAsia="Times New Roman" w:hAnsi="Times New Roman" w:cs="Times New Roman"/>
      <w:b/>
      <w:bCs/>
    </w:rPr>
  </w:style>
  <w:style w:type="paragraph" w:styleId="BodyText">
    <w:name w:val="Body Text"/>
    <w:basedOn w:val="Normal"/>
    <w:link w:val="BodyTextChar"/>
    <w:uiPriority w:val="1"/>
    <w:qFormat/>
    <w:rsid w:val="0008423C"/>
    <w:pPr>
      <w:widowControl w:val="0"/>
      <w:autoSpaceDE w:val="0"/>
      <w:autoSpaceDN w:val="0"/>
    </w:pPr>
    <w:rPr>
      <w:rFonts w:ascii="Calibri-Light" w:eastAsia="Calibri-Light" w:hAnsi="Calibri-Light" w:cs="Calibri-Light"/>
      <w:sz w:val="20"/>
      <w:szCs w:val="20"/>
      <w:lang w:bidi="en-US"/>
    </w:rPr>
  </w:style>
  <w:style w:type="character" w:customStyle="1" w:styleId="BodyTextChar">
    <w:name w:val="Body Text Char"/>
    <w:basedOn w:val="DefaultParagraphFont"/>
    <w:link w:val="BodyText"/>
    <w:uiPriority w:val="1"/>
    <w:rsid w:val="0008423C"/>
    <w:rPr>
      <w:rFonts w:ascii="Calibri-Light" w:eastAsia="Calibri-Light" w:hAnsi="Calibri-Light" w:cs="Calibri-Light"/>
      <w:sz w:val="20"/>
      <w:szCs w:val="20"/>
      <w:lang w:bidi="en-US"/>
    </w:rPr>
  </w:style>
  <w:style w:type="paragraph" w:customStyle="1" w:styleId="TableParagraph">
    <w:name w:val="Table Paragraph"/>
    <w:basedOn w:val="Normal"/>
    <w:uiPriority w:val="1"/>
    <w:qFormat/>
    <w:rsid w:val="0008423C"/>
    <w:pPr>
      <w:widowControl w:val="0"/>
      <w:autoSpaceDE w:val="0"/>
      <w:autoSpaceDN w:val="0"/>
    </w:pPr>
    <w:rPr>
      <w:rFonts w:ascii="Calibri-Light" w:eastAsia="Calibri-Light" w:hAnsi="Calibri-Light" w:cs="Calibri-Light"/>
      <w:sz w:val="22"/>
      <w:szCs w:val="22"/>
      <w:lang w:bidi="en-US"/>
    </w:rPr>
  </w:style>
  <w:style w:type="paragraph" w:styleId="Header">
    <w:name w:val="header"/>
    <w:basedOn w:val="Normal"/>
    <w:link w:val="HeaderChar"/>
    <w:uiPriority w:val="99"/>
    <w:unhideWhenUsed/>
    <w:rsid w:val="0008423C"/>
    <w:pPr>
      <w:widowControl w:val="0"/>
      <w:tabs>
        <w:tab w:val="center" w:pos="4680"/>
        <w:tab w:val="right" w:pos="9360"/>
      </w:tabs>
      <w:autoSpaceDE w:val="0"/>
      <w:autoSpaceDN w:val="0"/>
    </w:pPr>
    <w:rPr>
      <w:rFonts w:ascii="Calibri-Light" w:eastAsia="Calibri-Light" w:hAnsi="Calibri-Light" w:cs="Calibri-Light"/>
      <w:sz w:val="22"/>
      <w:szCs w:val="22"/>
      <w:lang w:bidi="en-US"/>
    </w:rPr>
  </w:style>
  <w:style w:type="character" w:customStyle="1" w:styleId="HeaderChar">
    <w:name w:val="Header Char"/>
    <w:basedOn w:val="DefaultParagraphFont"/>
    <w:link w:val="Header"/>
    <w:uiPriority w:val="99"/>
    <w:rsid w:val="0008423C"/>
    <w:rPr>
      <w:rFonts w:ascii="Calibri-Light" w:eastAsia="Calibri-Light" w:hAnsi="Calibri-Light" w:cs="Calibri-Light"/>
      <w:sz w:val="22"/>
      <w:szCs w:val="22"/>
      <w:lang w:bidi="en-US"/>
    </w:rPr>
  </w:style>
  <w:style w:type="paragraph" w:styleId="Footer">
    <w:name w:val="footer"/>
    <w:basedOn w:val="Normal"/>
    <w:link w:val="FooterChar"/>
    <w:uiPriority w:val="99"/>
    <w:unhideWhenUsed/>
    <w:rsid w:val="0008423C"/>
    <w:pPr>
      <w:widowControl w:val="0"/>
      <w:tabs>
        <w:tab w:val="center" w:pos="4680"/>
        <w:tab w:val="right" w:pos="9360"/>
      </w:tabs>
      <w:autoSpaceDE w:val="0"/>
      <w:autoSpaceDN w:val="0"/>
    </w:pPr>
    <w:rPr>
      <w:rFonts w:ascii="Calibri-Light" w:eastAsia="Calibri-Light" w:hAnsi="Calibri-Light" w:cs="Calibri-Light"/>
      <w:sz w:val="22"/>
      <w:szCs w:val="22"/>
      <w:lang w:bidi="en-US"/>
    </w:rPr>
  </w:style>
  <w:style w:type="character" w:customStyle="1" w:styleId="FooterChar">
    <w:name w:val="Footer Char"/>
    <w:basedOn w:val="DefaultParagraphFont"/>
    <w:link w:val="Footer"/>
    <w:uiPriority w:val="99"/>
    <w:rsid w:val="0008423C"/>
    <w:rPr>
      <w:rFonts w:ascii="Calibri-Light" w:eastAsia="Calibri-Light" w:hAnsi="Calibri-Light" w:cs="Calibri-Light"/>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4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fCet4t8b5Q" TargetMode="External"/><Relationship Id="rId13" Type="http://schemas.openxmlformats.org/officeDocument/2006/relationships/hyperlink" Target="https://support.office.com/en-US/article/Word-2016-for-Mac-Help-c3292414-89c0-46e5-82a7-d55a1720f3bd" TargetMode="External"/><Relationship Id="rId18" Type="http://schemas.openxmlformats.org/officeDocument/2006/relationships/hyperlink" Target="https://www.csulb.edu/university-libra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b.csulb.edu/divisions/students/caps/" TargetMode="External"/><Relationship Id="rId7" Type="http://schemas.openxmlformats.org/officeDocument/2006/relationships/hyperlink" Target="file:///Users/lindakiltz/Desktop/NetiquetteGuideforOnlineCourses.pdf" TargetMode="External"/><Relationship Id="rId12" Type="http://schemas.openxmlformats.org/officeDocument/2006/relationships/hyperlink" Target="https://support.office.com/en-US/article/Word-training-7bcd85e6-2c3d-4c3c-a2a5-5ed8847eae73" TargetMode="External"/><Relationship Id="rId17" Type="http://schemas.openxmlformats.org/officeDocument/2006/relationships/hyperlink" Target="http://web.csulb.edu/divisions/students/ds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sulb.edu/university-writing-center" TargetMode="External"/><Relationship Id="rId20" Type="http://schemas.openxmlformats.org/officeDocument/2006/relationships/hyperlink" Target="http://web.csulb.edu/divisions/students/studentde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ulb.teamdynamix.com/TDClient/1993/Portal/hom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sulb.edu/academic-advising/the-learning-center" TargetMode="External"/><Relationship Id="rId23" Type="http://schemas.openxmlformats.org/officeDocument/2006/relationships/hyperlink" Target="https://www.csulb.edu/academic-technology-services/instructional-design/discussions-beachboard" TargetMode="External"/><Relationship Id="rId10" Type="http://schemas.openxmlformats.org/officeDocument/2006/relationships/hyperlink" Target="https://www.csulb.edu/academic-technology-services/academic-technology-resources-for-students" TargetMode="External"/><Relationship Id="rId19" Type="http://schemas.openxmlformats.org/officeDocument/2006/relationships/hyperlink" Target="https://www.csulb.edu/academic-advising" TargetMode="External"/><Relationship Id="rId4" Type="http://schemas.openxmlformats.org/officeDocument/2006/relationships/webSettings" Target="webSettings.xml"/><Relationship Id="rId9" Type="http://schemas.openxmlformats.org/officeDocument/2006/relationships/hyperlink" Target="https://www.csulb.edu/academic-technology-services/instructional-design/student-support/student-beachboard-support" TargetMode="External"/><Relationship Id="rId14" Type="http://schemas.openxmlformats.org/officeDocument/2006/relationships/hyperlink" Target="https://www.csulb.edu/enrollment-services/mycsulb-student-center" TargetMode="External"/><Relationship Id="rId22" Type="http://schemas.openxmlformats.org/officeDocument/2006/relationships/hyperlink" Target="http://web.csulb.edu/divisions/students/s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kiltz</dc:creator>
  <cp:keywords/>
  <dc:description/>
  <cp:lastModifiedBy>Kelsi Collins</cp:lastModifiedBy>
  <cp:revision>2</cp:revision>
  <dcterms:created xsi:type="dcterms:W3CDTF">2020-07-23T00:00:00Z</dcterms:created>
  <dcterms:modified xsi:type="dcterms:W3CDTF">2020-07-23T00:00:00Z</dcterms:modified>
</cp:coreProperties>
</file>