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FFA2BC7" w14:textId="77777777" w:rsidR="00005A39" w:rsidRDefault="00005A39" w:rsidP="00FB6B09"/>
    <w:p w14:paraId="697BF77C" w14:textId="65E980B8" w:rsidR="00BC3E62" w:rsidRDefault="00BC3E62" w:rsidP="00BC3E62">
      <w:r>
        <w:t>Date:</w:t>
      </w:r>
      <w:r>
        <w:tab/>
      </w:r>
      <w:r>
        <w:tab/>
      </w:r>
      <w:r w:rsidR="005C766D">
        <w:t>July 29</w:t>
      </w:r>
      <w:r w:rsidR="007C63A8">
        <w:t>,</w:t>
      </w:r>
      <w:r>
        <w:t xml:space="preserve">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4FBBE37" w14:textId="3A78AEFE" w:rsidR="008939F3" w:rsidRPr="00490D82" w:rsidRDefault="00BC3E62" w:rsidP="00F91230">
      <w:r w:rsidRPr="00490D82">
        <w:tab/>
      </w:r>
      <w:r w:rsidRPr="00490D82">
        <w:tab/>
      </w:r>
      <w:r w:rsidR="008939F3">
        <w:t>Ms. Tracey Richardson</w:t>
      </w:r>
    </w:p>
    <w:p w14:paraId="246DD7FE" w14:textId="59BC3CCA" w:rsidR="00BC3E62" w:rsidRPr="00490D82" w:rsidRDefault="00BC3E62" w:rsidP="00BC3E62">
      <w:r w:rsidRPr="00490D82">
        <w:t xml:space="preserve">Dr. </w:t>
      </w:r>
      <w:r w:rsidR="00F91230">
        <w:t xml:space="preserve">Beth Lesen 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3BB6F170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58AC88C4" w14:textId="5C149FA3" w:rsidR="00027122" w:rsidRDefault="00027122" w:rsidP="00027122">
      <w:r>
        <w:t>Subject:</w:t>
      </w:r>
      <w:r>
        <w:tab/>
      </w:r>
      <w:r w:rsidRPr="0046718C">
        <w:t xml:space="preserve">Operating Statement – </w:t>
      </w:r>
      <w:r w:rsidR="005905F9">
        <w:t>June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  <w:r w:rsidR="0000773D">
        <w:t xml:space="preserve"> Pre-Audit</w:t>
      </w:r>
    </w:p>
    <w:p w14:paraId="1E3D0FE7" w14:textId="77777777" w:rsidR="0000773D" w:rsidRDefault="0000773D" w:rsidP="00027122"/>
    <w:p w14:paraId="54060EE4" w14:textId="345647D8" w:rsidR="0094282E" w:rsidRDefault="0094282E" w:rsidP="00027122"/>
    <w:p w14:paraId="63C9F827" w14:textId="0140A47A" w:rsidR="0000773D" w:rsidRDefault="005905F9" w:rsidP="005905F9">
      <w:r w:rsidRPr="005905F9">
        <w:t xml:space="preserve">June financial results are Pre-audit with final numbers pending audit completion scheduled for mid-September.  June </w:t>
      </w:r>
      <w:r w:rsidR="0000773D">
        <w:t xml:space="preserve">included a big win for the Shops as the initial PPP loan for $2 Million was forgiven in its entirety by the Small Business Association (SBA). This amount was declared as Other Income for the month.  </w:t>
      </w:r>
    </w:p>
    <w:p w14:paraId="4DCF55E3" w14:textId="77777777" w:rsidR="0000773D" w:rsidRDefault="0000773D" w:rsidP="005905F9"/>
    <w:p w14:paraId="23D0EA27" w14:textId="4C37F116" w:rsidR="00904A97" w:rsidRDefault="0000773D" w:rsidP="005905F9">
      <w:r>
        <w:t xml:space="preserve">In addition, </w:t>
      </w:r>
      <w:r w:rsidR="00904A97">
        <w:t>key</w:t>
      </w:r>
      <w:r w:rsidR="00D50EAA">
        <w:t xml:space="preserve"> </w:t>
      </w:r>
      <w:r w:rsidR="00904A97">
        <w:t>year</w:t>
      </w:r>
      <w:r w:rsidR="00D50EAA">
        <w:t>-</w:t>
      </w:r>
      <w:r w:rsidR="00904A97">
        <w:t xml:space="preserve">end accounting adjustments pertaining to Insurance and Retirement Accounts resulted in a net expense increase </w:t>
      </w:r>
      <w:r w:rsidR="00497E6C">
        <w:t xml:space="preserve">of $508,538 </w:t>
      </w:r>
      <w:r w:rsidR="00904A97">
        <w:t>within the G&amp;A pool as follows:</w:t>
      </w:r>
    </w:p>
    <w:p w14:paraId="21798C5A" w14:textId="77777777" w:rsidR="00904A97" w:rsidRDefault="00904A97" w:rsidP="005905F9"/>
    <w:p w14:paraId="395F3760" w14:textId="64A672BE" w:rsidR="00904A97" w:rsidRPr="005905F9" w:rsidRDefault="00497E6C" w:rsidP="00904A97">
      <w:pPr>
        <w:numPr>
          <w:ilvl w:val="0"/>
          <w:numId w:val="21"/>
        </w:numPr>
      </w:pPr>
      <w:r>
        <w:t>C</w:t>
      </w:r>
      <w:r w:rsidR="00904A97" w:rsidRPr="005905F9">
        <w:t xml:space="preserve">alPERS unfunded Liability </w:t>
      </w:r>
      <w:r>
        <w:t xml:space="preserve">actuarial </w:t>
      </w:r>
      <w:r w:rsidR="00904A97" w:rsidRPr="005905F9">
        <w:t>projection increase of $</w:t>
      </w:r>
      <w:r w:rsidR="00904A97">
        <w:t>1,015,522</w:t>
      </w:r>
    </w:p>
    <w:p w14:paraId="732DA248" w14:textId="77777777" w:rsidR="00497E6C" w:rsidRDefault="00904A97" w:rsidP="00497E6C">
      <w:pPr>
        <w:numPr>
          <w:ilvl w:val="0"/>
          <w:numId w:val="21"/>
        </w:numPr>
      </w:pPr>
      <w:r>
        <w:t>Unemployment Insurance Liability of $499,931 for premiums due to CSURMA/AORMA</w:t>
      </w:r>
      <w:r w:rsidR="00497E6C">
        <w:t>.</w:t>
      </w:r>
      <w:r>
        <w:t xml:space="preserve"> </w:t>
      </w:r>
      <w:r w:rsidR="00497E6C">
        <w:t>This is roughly half of the Unemployment costs incurred by the Shops with the balance being covered by the Federal Government under the CARES Act.</w:t>
      </w:r>
    </w:p>
    <w:p w14:paraId="51CEC6C7" w14:textId="4573EC72" w:rsidR="00497E6C" w:rsidRDefault="00497E6C" w:rsidP="00497E6C">
      <w:pPr>
        <w:numPr>
          <w:ilvl w:val="0"/>
          <w:numId w:val="21"/>
        </w:numPr>
      </w:pPr>
      <w:r w:rsidRPr="005905F9">
        <w:t>Post Retirement Benefit</w:t>
      </w:r>
      <w:r>
        <w:t xml:space="preserve"> </w:t>
      </w:r>
      <w:r w:rsidRPr="005905F9">
        <w:t xml:space="preserve">Actuarial </w:t>
      </w:r>
      <w:r>
        <w:t>reduction of $1,015,522. T</w:t>
      </w:r>
      <w:r w:rsidRPr="005905F9">
        <w:t xml:space="preserve">his was the result of </w:t>
      </w:r>
      <w:r>
        <w:t>investment gains within the VEBA trust that mitigate the long term liability.</w:t>
      </w:r>
    </w:p>
    <w:p w14:paraId="510164A8" w14:textId="77777777" w:rsidR="00904A97" w:rsidRDefault="00904A97" w:rsidP="005905F9"/>
    <w:p w14:paraId="1EBADE0C" w14:textId="09FDC9E5" w:rsidR="00CF1A0C" w:rsidRDefault="00497E6C" w:rsidP="005905F9">
      <w:r>
        <w:t>Operationally</w:t>
      </w:r>
      <w:r w:rsidR="00CF1A0C">
        <w:t xml:space="preserve">, </w:t>
      </w:r>
      <w:r w:rsidR="00D50EAA">
        <w:t xml:space="preserve"> </w:t>
      </w:r>
      <w:r w:rsidR="00CF1A0C">
        <w:t xml:space="preserve">Sales </w:t>
      </w:r>
      <w:r>
        <w:t xml:space="preserve">remained challenged </w:t>
      </w:r>
      <w:r w:rsidR="00F87B10">
        <w:t xml:space="preserve">coming </w:t>
      </w:r>
      <w:r w:rsidR="00CF1A0C">
        <w:t>i</w:t>
      </w:r>
      <w:r>
        <w:t>n at $470,007 and $268,612 (36.4%) below plan</w:t>
      </w:r>
      <w:r w:rsidR="00CF1A0C">
        <w:t xml:space="preserve"> with limited on campus opportunities.  However, </w:t>
      </w:r>
      <w:r w:rsidR="008C4F75">
        <w:t xml:space="preserve">the </w:t>
      </w:r>
      <w:r w:rsidR="00CF1A0C">
        <w:t xml:space="preserve">Graduation Ceremonies held at Angel Stadium helped achieve </w:t>
      </w:r>
      <w:r w:rsidR="00F87B10">
        <w:t>record merchandi</w:t>
      </w:r>
      <w:r w:rsidR="00D50EAA">
        <w:t>s</w:t>
      </w:r>
      <w:r w:rsidR="00F87B10">
        <w:t xml:space="preserve">e commissions </w:t>
      </w:r>
      <w:r w:rsidR="008C4F75">
        <w:t>adding $370,150</w:t>
      </w:r>
      <w:r w:rsidR="00CF1A0C">
        <w:t xml:space="preserve"> </w:t>
      </w:r>
      <w:r w:rsidR="008C4F75">
        <w:t xml:space="preserve">for the month. This in turn with ongoing labor and expense maintenance resulted in an operating Income of Negative $48,502, although much better than plan. </w:t>
      </w:r>
    </w:p>
    <w:p w14:paraId="26CF2EB3" w14:textId="30684332" w:rsidR="008C4F75" w:rsidRDefault="008C4F75" w:rsidP="005905F9"/>
    <w:p w14:paraId="2AE6ACE8" w14:textId="167179A5" w:rsidR="008C4F75" w:rsidRDefault="008C4F75" w:rsidP="005905F9">
      <w:r>
        <w:t>The aforementioned loan forgiveness boosted June to a positive Net Contribution for the month and end</w:t>
      </w:r>
      <w:r w:rsidR="00F82966">
        <w:t xml:space="preserve">ed </w:t>
      </w:r>
      <w:r>
        <w:t xml:space="preserve">the year at a negative $486,357.  </w:t>
      </w:r>
      <w:r w:rsidR="00F82966">
        <w:t>Total year results were much better than expected given that the budget assumed a return to in class learning for the Spring Semester.  At the Operating Contribution line we ended up as planned given the extra G&amp;A adjustment.  Bottom line Net Contribution exceeded planned losses thanks to a combination of loan forgiveness and investment gains</w:t>
      </w:r>
      <w:r w:rsidR="002C6FAD">
        <w:t xml:space="preserve"> of almost $6M. </w:t>
      </w:r>
      <w:bookmarkStart w:id="0" w:name="_GoBack"/>
      <w:bookmarkEnd w:id="0"/>
      <w:r w:rsidR="00F82966">
        <w:t xml:space="preserve"> </w:t>
      </w:r>
    </w:p>
    <w:p w14:paraId="631F3982" w14:textId="2D49ADE7" w:rsidR="008C4F75" w:rsidRDefault="008C4F75" w:rsidP="005905F9"/>
    <w:p w14:paraId="7EA14F08" w14:textId="77777777" w:rsidR="008C4F75" w:rsidRDefault="008C4F75" w:rsidP="005905F9"/>
    <w:p w14:paraId="715262C0" w14:textId="67996FEB" w:rsidR="00027122" w:rsidRDefault="00027122" w:rsidP="00027122">
      <w:r>
        <w:t xml:space="preserve">Table 1 below highlights the </w:t>
      </w:r>
      <w:r w:rsidR="005905F9">
        <w:t>June</w:t>
      </w:r>
      <w:r>
        <w:t xml:space="preserve"> and Year-to-Date Operating Statement summary while table 2 provides the corresponding divisional breakdown. </w:t>
      </w:r>
    </w:p>
    <w:p w14:paraId="69D2B8F8" w14:textId="77777777" w:rsidR="001F222C" w:rsidRDefault="001F222C" w:rsidP="00027122"/>
    <w:p w14:paraId="18132D93" w14:textId="57DF1DC7" w:rsidR="009D5D88" w:rsidRDefault="005905F9" w:rsidP="00027122">
      <w:r w:rsidRPr="005905F9">
        <w:rPr>
          <w:noProof/>
        </w:rPr>
        <w:drawing>
          <wp:inline distT="0" distB="0" distL="0" distR="0" wp14:anchorId="32DCA929" wp14:editId="3EA87D44">
            <wp:extent cx="5168900" cy="372548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25" cy="373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4191" w14:textId="77777777" w:rsidR="00027122" w:rsidRDefault="00027122" w:rsidP="00027122">
      <w:r>
        <w:t>Table 1</w:t>
      </w:r>
    </w:p>
    <w:p w14:paraId="7BC272C9" w14:textId="31A9A477" w:rsidR="00027122" w:rsidRDefault="00027122" w:rsidP="00027122"/>
    <w:p w14:paraId="6DBA7C55" w14:textId="291E0D7A" w:rsidR="00027122" w:rsidRDefault="005905F9" w:rsidP="00027122">
      <w:r w:rsidRPr="005905F9">
        <w:rPr>
          <w:noProof/>
        </w:rPr>
        <w:drawing>
          <wp:inline distT="0" distB="0" distL="0" distR="0" wp14:anchorId="605972FB" wp14:editId="28DA7678">
            <wp:extent cx="5765800" cy="2617313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89" cy="262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DD2EF" w14:textId="1961150E" w:rsidR="009C0F8B" w:rsidRDefault="009C0F8B" w:rsidP="00027122">
      <w:r>
        <w:t>Table 2</w:t>
      </w:r>
    </w:p>
    <w:p w14:paraId="5BF64BDC" w14:textId="4D6CEDED" w:rsidR="00027122" w:rsidRDefault="00027122" w:rsidP="00027122">
      <w:r>
        <w:lastRenderedPageBreak/>
        <w:t>Table</w:t>
      </w:r>
      <w:r w:rsidR="00D037C5">
        <w:t>s</w:t>
      </w:r>
      <w:r>
        <w:t xml:space="preserve"> 3</w:t>
      </w:r>
      <w:r w:rsidR="00D037C5">
        <w:t xml:space="preserve"> and 4 </w:t>
      </w:r>
      <w:r>
        <w:t xml:space="preserve">below provides a </w:t>
      </w:r>
      <w:r w:rsidR="00D037C5">
        <w:t xml:space="preserve">similar </w:t>
      </w:r>
      <w:r>
        <w:t xml:space="preserve">comparison with prior year </w:t>
      </w:r>
      <w:r w:rsidR="00C37A6F">
        <w:t xml:space="preserve">for the month while total year activity benefitted from </w:t>
      </w:r>
      <w:r w:rsidR="000D5CEA">
        <w:t>f</w:t>
      </w:r>
      <w:r w:rsidR="00C37A6F">
        <w:t xml:space="preserve">inancial instruments compared to sales volume. </w:t>
      </w:r>
      <w:r w:rsidR="00B434A1">
        <w:t xml:space="preserve"> </w:t>
      </w:r>
    </w:p>
    <w:p w14:paraId="2401FC97" w14:textId="25E01E3F" w:rsidR="00D037C5" w:rsidRDefault="00D037C5" w:rsidP="00027122"/>
    <w:p w14:paraId="21F52D95" w14:textId="282CA2F1" w:rsidR="00D037C5" w:rsidRDefault="005905F9" w:rsidP="00027122">
      <w:r w:rsidRPr="005905F9">
        <w:rPr>
          <w:noProof/>
        </w:rPr>
        <w:drawing>
          <wp:inline distT="0" distB="0" distL="0" distR="0" wp14:anchorId="1288CF7A" wp14:editId="470DC37A">
            <wp:extent cx="4904559" cy="3670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902" cy="368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003E" w14:textId="5BC32BF3" w:rsidR="00D037C5" w:rsidRDefault="00D037C5" w:rsidP="00D037C5">
      <w:r>
        <w:t>Table 3</w:t>
      </w:r>
    </w:p>
    <w:p w14:paraId="6979F000" w14:textId="77777777" w:rsidR="006D2A8D" w:rsidRDefault="006D2A8D" w:rsidP="00D037C5"/>
    <w:p w14:paraId="463BBE85" w14:textId="441C3537" w:rsidR="00027122" w:rsidRDefault="005905F9" w:rsidP="00027122">
      <w:r w:rsidRPr="005905F9">
        <w:rPr>
          <w:noProof/>
        </w:rPr>
        <w:drawing>
          <wp:inline distT="0" distB="0" distL="0" distR="0" wp14:anchorId="0995E15E" wp14:editId="79A9CF32">
            <wp:extent cx="5907170" cy="28702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29" cy="28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DA5E" w14:textId="408E0502" w:rsidR="00027122" w:rsidRDefault="00027122" w:rsidP="00027122">
      <w:r>
        <w:t xml:space="preserve">Table </w:t>
      </w:r>
      <w:r w:rsidR="00D037C5">
        <w:t>4</w:t>
      </w:r>
    </w:p>
    <w:sectPr w:rsidR="0002712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6624430F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0EA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393AB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0773D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2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391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5CEA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6FAD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37A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06B0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E6C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64B3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3F73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05F9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66D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1B2"/>
    <w:rsid w:val="0065075A"/>
    <w:rsid w:val="00650B6A"/>
    <w:rsid w:val="00650E4B"/>
    <w:rsid w:val="00651C92"/>
    <w:rsid w:val="00651D59"/>
    <w:rsid w:val="00651FED"/>
    <w:rsid w:val="0065212D"/>
    <w:rsid w:val="00652FE5"/>
    <w:rsid w:val="00653A98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030"/>
    <w:rsid w:val="006624EE"/>
    <w:rsid w:val="00663120"/>
    <w:rsid w:val="0066347A"/>
    <w:rsid w:val="006634F6"/>
    <w:rsid w:val="00663CC6"/>
    <w:rsid w:val="00664A7E"/>
    <w:rsid w:val="00664C0E"/>
    <w:rsid w:val="00665528"/>
    <w:rsid w:val="00666140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E0F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616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1384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4F75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4A97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3D1F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0F8B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295A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A6F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1A0C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877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0EAA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330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966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87B10"/>
    <w:rsid w:val="00F90A9A"/>
    <w:rsid w:val="00F91230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05557802-9e22-4343-89e6-23a870bb8b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BBCDF-C384-4844-ABBB-DCA64A88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21</cp:revision>
  <cp:lastPrinted>2021-02-17T23:50:00Z</cp:lastPrinted>
  <dcterms:created xsi:type="dcterms:W3CDTF">2021-06-14T19:00:00Z</dcterms:created>
  <dcterms:modified xsi:type="dcterms:W3CDTF">2021-07-30T03:14:00Z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