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3D7E4C66" w:rsidR="00BC3E62" w:rsidRDefault="00BC3E62" w:rsidP="00BC3E62">
      <w:r>
        <w:t>Date:</w:t>
      </w:r>
      <w:r>
        <w:tab/>
      </w:r>
      <w:r>
        <w:tab/>
      </w:r>
      <w:r w:rsidR="007C63A8">
        <w:t>February17,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0E4A69AE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7C63A8">
        <w:t>January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</w:p>
    <w:p w14:paraId="54060EE4" w14:textId="345647D8" w:rsidR="0094282E" w:rsidRDefault="0094282E" w:rsidP="00027122"/>
    <w:p w14:paraId="348E3049" w14:textId="7BC9FF31" w:rsidR="0035705F" w:rsidRDefault="0035705F" w:rsidP="007F4576"/>
    <w:p w14:paraId="0791C1FC" w14:textId="0E5297D8" w:rsidR="004C3613" w:rsidRDefault="0035705F" w:rsidP="0035705F">
      <w:r>
        <w:t xml:space="preserve">January results </w:t>
      </w:r>
      <w:r>
        <w:t xml:space="preserve">were mixed but on par with </w:t>
      </w:r>
      <w:r w:rsidR="004C3613">
        <w:t xml:space="preserve">budget </w:t>
      </w:r>
      <w:r>
        <w:t xml:space="preserve">bottom line </w:t>
      </w:r>
      <w:r w:rsidR="004C3613">
        <w:t xml:space="preserve">as the </w:t>
      </w:r>
      <w:r>
        <w:t>start of Spring</w:t>
      </w:r>
      <w:r w:rsidR="004C3613">
        <w:t xml:space="preserve"> semester got under way. Campus traffic remained at a minimum with </w:t>
      </w:r>
      <w:r>
        <w:t>business limited to B</w:t>
      </w:r>
      <w:r w:rsidR="004C3613">
        <w:t>ookstore Spring Rush activity</w:t>
      </w:r>
      <w:r w:rsidR="007F08AA">
        <w:t xml:space="preserve"> as classes remained virtual for the semester</w:t>
      </w:r>
      <w:r w:rsidR="004C3613">
        <w:t>.</w:t>
      </w:r>
    </w:p>
    <w:p w14:paraId="484A855B" w14:textId="77777777" w:rsidR="004C3613" w:rsidRDefault="004C3613" w:rsidP="0035705F"/>
    <w:p w14:paraId="0E3F364F" w14:textId="0592BE8C" w:rsidR="007F08AA" w:rsidRDefault="004C3613" w:rsidP="004C3613">
      <w:r>
        <w:t xml:space="preserve">Overall Sales </w:t>
      </w:r>
      <w:r>
        <w:t>came in at $1,462,324 and 1,034,547</w:t>
      </w:r>
      <w:r w:rsidR="007F08AA">
        <w:t xml:space="preserve"> </w:t>
      </w:r>
      <w:r>
        <w:t>(4</w:t>
      </w:r>
      <w:r w:rsidR="007F08AA">
        <w:t>1</w:t>
      </w:r>
      <w:r>
        <w:t>.</w:t>
      </w:r>
      <w:r w:rsidR="007F08AA">
        <w:t>5</w:t>
      </w:r>
      <w:r>
        <w:t>%) below budget</w:t>
      </w:r>
      <w:r w:rsidR="007F08AA">
        <w:t>.  $988,955 or 67.6%</w:t>
      </w:r>
      <w:r>
        <w:t xml:space="preserve"> </w:t>
      </w:r>
      <w:r w:rsidR="007F08AA">
        <w:t xml:space="preserve">were derived from Textbook orders which were 35% below plan.  Food Services remained closed for the month other than minimal residential dining and the ongoing Great Plates food delivery program. </w:t>
      </w:r>
    </w:p>
    <w:p w14:paraId="3A8D279A" w14:textId="77777777" w:rsidR="007F08AA" w:rsidRDefault="007F08AA" w:rsidP="004C3613"/>
    <w:p w14:paraId="2280B43D" w14:textId="77777777" w:rsidR="007F08AA" w:rsidRDefault="0035705F" w:rsidP="0035705F">
      <w:r>
        <w:t xml:space="preserve">Cost of Goods </w:t>
      </w:r>
      <w:r w:rsidR="007F08AA">
        <w:t xml:space="preserve">continued to run below plan as both a function of reduced sales as well as weighted </w:t>
      </w:r>
      <w:r>
        <w:t>percentage</w:t>
      </w:r>
      <w:r w:rsidR="007F08AA">
        <w:t xml:space="preserve"> of two points due to reduced economy of scale. </w:t>
      </w:r>
    </w:p>
    <w:p w14:paraId="6E5308E7" w14:textId="77777777" w:rsidR="007F08AA" w:rsidRDefault="007F08AA" w:rsidP="007F08AA"/>
    <w:p w14:paraId="098EAF24" w14:textId="77777777" w:rsidR="00297BD2" w:rsidRDefault="007F08AA" w:rsidP="007F08AA">
      <w:r w:rsidRPr="006D58EE">
        <w:t>Operating Expenses came in at $6</w:t>
      </w:r>
      <w:r w:rsidR="00297BD2">
        <w:t xml:space="preserve">46,418 $421,850 (3935%) favorable to budget as reduced staffing and minimal expenditures remained the norm in alignment with reduced business. </w:t>
      </w:r>
    </w:p>
    <w:p w14:paraId="05D18CA4" w14:textId="3D07B55C" w:rsidR="007F08AA" w:rsidRDefault="007F08AA" w:rsidP="007F08AA">
      <w:r w:rsidRPr="00012B73">
        <w:t xml:space="preserve">Credits &amp; Revenues </w:t>
      </w:r>
      <w:r>
        <w:t>came in below plan at $3</w:t>
      </w:r>
      <w:r w:rsidR="00297BD2">
        <w:t xml:space="preserve">3,489 </w:t>
      </w:r>
      <w:r>
        <w:t>compared to budget of $</w:t>
      </w:r>
      <w:r w:rsidR="00297BD2">
        <w:t xml:space="preserve">51,087 as third party food related commissions like vending are non-existent while timing difference still has the Bookstore on pace with budget. </w:t>
      </w:r>
      <w:r>
        <w:t xml:space="preserve">  </w:t>
      </w:r>
    </w:p>
    <w:p w14:paraId="71F786E3" w14:textId="77777777" w:rsidR="007F08AA" w:rsidRDefault="007F08AA" w:rsidP="0035705F"/>
    <w:p w14:paraId="1747D9EF" w14:textId="0C616D9E" w:rsidR="0035705F" w:rsidRDefault="0035705F" w:rsidP="0035705F">
      <w:r w:rsidRPr="00EF408C">
        <w:t xml:space="preserve">The above resulted in Operating Income of </w:t>
      </w:r>
      <w:r w:rsidR="00E00ADF">
        <w:t>negative ($65,812) and $34,000 below</w:t>
      </w:r>
      <w:r>
        <w:t xml:space="preserve"> </w:t>
      </w:r>
      <w:r w:rsidRPr="00EF408C">
        <w:t>budget.</w:t>
      </w:r>
      <w:r>
        <w:t xml:space="preserve"> </w:t>
      </w:r>
    </w:p>
    <w:p w14:paraId="3A807134" w14:textId="77777777" w:rsidR="0035705F" w:rsidRDefault="0035705F" w:rsidP="0035705F"/>
    <w:p w14:paraId="6C83A763" w14:textId="1E86DF3B" w:rsidR="0035705F" w:rsidRDefault="0035705F" w:rsidP="0035705F">
      <w:r w:rsidRPr="00EF408C">
        <w:t xml:space="preserve">G&amp;A expense </w:t>
      </w:r>
      <w:r>
        <w:t xml:space="preserve">continues to run below plan due to reduced staffing </w:t>
      </w:r>
      <w:r w:rsidR="00E00ADF">
        <w:t xml:space="preserve">while investment took a downturn of $25,804 as the financial markets took a breather. </w:t>
      </w:r>
      <w:r>
        <w:t xml:space="preserve">.  </w:t>
      </w:r>
    </w:p>
    <w:p w14:paraId="11B97675" w14:textId="77777777" w:rsidR="0035705F" w:rsidRDefault="0035705F" w:rsidP="0035705F"/>
    <w:p w14:paraId="130212CA" w14:textId="24B18240" w:rsidR="0035705F" w:rsidRDefault="0035705F" w:rsidP="0035705F">
      <w:r>
        <w:t>Capital expenditures in January amounted to $</w:t>
      </w:r>
      <w:r w:rsidR="00E00ADF">
        <w:t>8,623 for a replacement dishwasher and</w:t>
      </w:r>
      <w:r>
        <w:t xml:space="preserve"> Micros Point of Sale systems upgrade.  This amount, added to the above operating results generated </w:t>
      </w:r>
      <w:r w:rsidR="008D40CD">
        <w:t xml:space="preserve">negative </w:t>
      </w:r>
      <w:r>
        <w:t>Cash Flow of $</w:t>
      </w:r>
      <w:r w:rsidR="008D40CD">
        <w:t>259,580</w:t>
      </w:r>
      <w:r>
        <w:t xml:space="preserve"> for the month.  </w:t>
      </w:r>
    </w:p>
    <w:p w14:paraId="51979045" w14:textId="77777777" w:rsidR="0035705F" w:rsidRDefault="0035705F" w:rsidP="0035705F"/>
    <w:p w14:paraId="3CCC5C11" w14:textId="77777777" w:rsidR="0035705F" w:rsidRDefault="0035705F" w:rsidP="007F4576"/>
    <w:p w14:paraId="715262C0" w14:textId="5ACD17D9" w:rsidR="00027122" w:rsidRDefault="00027122" w:rsidP="00027122">
      <w:r>
        <w:t xml:space="preserve">Table 1 below highlights the </w:t>
      </w:r>
      <w:r w:rsidR="007C63A8">
        <w:t>January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6ECEA5B5" w:rsidR="009D5D88" w:rsidRDefault="007C63A8" w:rsidP="00027122">
      <w:r w:rsidRPr="007C63A8">
        <w:drawing>
          <wp:inline distT="0" distB="0" distL="0" distR="0" wp14:anchorId="596F7FA2" wp14:editId="54139438">
            <wp:extent cx="5709684" cy="381467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73" cy="38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26BC92FB" w:rsidR="00027122" w:rsidRDefault="007C63A8" w:rsidP="00027122">
      <w:r w:rsidRPr="007C63A8">
        <w:drawing>
          <wp:inline distT="0" distB="0" distL="0" distR="0" wp14:anchorId="7A5C3BF0" wp14:editId="512A7B5F">
            <wp:extent cx="5941225" cy="254118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15" cy="254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3C5B4343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79265C">
        <w:t xml:space="preserve"> and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1167EB48" w:rsidR="00D037C5" w:rsidRDefault="007C63A8" w:rsidP="00027122">
      <w:r w:rsidRPr="007C63A8">
        <w:drawing>
          <wp:inline distT="0" distB="0" distL="0" distR="0" wp14:anchorId="1AFB4536" wp14:editId="12E68005">
            <wp:extent cx="5715000" cy="382678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42974967" w:rsidR="00027122" w:rsidRDefault="007C63A8" w:rsidP="00027122">
      <w:r w:rsidRPr="007C63A8">
        <w:drawing>
          <wp:inline distT="0" distB="0" distL="0" distR="0" wp14:anchorId="7A6E3608" wp14:editId="50020538">
            <wp:extent cx="5922335" cy="2713908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96" cy="27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000E0BD7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66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infopath/2007/PartnerControls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6AFD6-CC30-4616-A1D0-0440006E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12</cp:revision>
  <cp:lastPrinted>2021-02-17T23:50:00Z</cp:lastPrinted>
  <dcterms:created xsi:type="dcterms:W3CDTF">2021-01-15T20:30:00Z</dcterms:created>
  <dcterms:modified xsi:type="dcterms:W3CDTF">2021-02-18T00:28:00Z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