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/>
    <w:p w14:paraId="0B6E25BF" w14:textId="4FBC3DF7" w:rsidR="00FB6B09" w:rsidRDefault="00FB6B09" w:rsidP="00FB6B09">
      <w:r>
        <w:t>Date:</w:t>
      </w:r>
      <w:r>
        <w:tab/>
      </w:r>
      <w:r>
        <w:tab/>
      </w:r>
      <w:r w:rsidR="007F405B">
        <w:t xml:space="preserve">February </w:t>
      </w:r>
      <w:r w:rsidR="00CE2857">
        <w:t>2</w:t>
      </w:r>
      <w:r w:rsidR="007F405B">
        <w:t>6</w:t>
      </w:r>
      <w:r w:rsidR="00864F1D">
        <w:t xml:space="preserve">, </w:t>
      </w:r>
      <w:r>
        <w:t>20</w:t>
      </w:r>
      <w:r w:rsidR="002F5F37">
        <w:t>20</w:t>
      </w:r>
    </w:p>
    <w:p w14:paraId="1BAAC98F" w14:textId="77777777" w:rsidR="00B06644" w:rsidRDefault="00B06644" w:rsidP="00FB6B09"/>
    <w:p w14:paraId="02033D22" w14:textId="77777777" w:rsidR="00FB6B09" w:rsidRDefault="00FB6B09" w:rsidP="00FB6B09">
      <w:r>
        <w:t>To:</w:t>
      </w:r>
      <w:r>
        <w:tab/>
      </w:r>
      <w:r>
        <w:tab/>
        <w:t>Members of the Finance and Investment Committee</w:t>
      </w:r>
    </w:p>
    <w:p w14:paraId="11ED1FFF" w14:textId="77777777" w:rsidR="00B471B8" w:rsidRDefault="00FB6B09" w:rsidP="00FB6B09">
      <w:pPr>
        <w:sectPr w:rsidR="00B471B8" w:rsidSect="00B471B8">
          <w:headerReference w:type="default" r:id="rId11"/>
          <w:footerReference w:type="default" r:id="rId12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50F14371" w14:textId="77777777" w:rsidR="00252C56" w:rsidRPr="00490D82" w:rsidRDefault="00B471B8" w:rsidP="00FB6B09">
      <w:r>
        <w:tab/>
      </w:r>
      <w:r>
        <w:tab/>
      </w:r>
      <w:r w:rsidR="00A27DA9" w:rsidRPr="00490D82">
        <w:t>Mr</w:t>
      </w:r>
      <w:r w:rsidR="00FB6B09" w:rsidRPr="00490D82">
        <w:t xml:space="preserve">. </w:t>
      </w:r>
      <w:r w:rsidR="00A27DA9" w:rsidRPr="00490D82">
        <w:t>Scott Apel</w:t>
      </w:r>
      <w:r w:rsidR="00252C56" w:rsidRPr="00490D82">
        <w:t xml:space="preserve"> </w:t>
      </w:r>
    </w:p>
    <w:p w14:paraId="0919A511" w14:textId="42D5A36E" w:rsidR="001D3F1B" w:rsidRPr="00490D82" w:rsidRDefault="00B471B8" w:rsidP="00FB6B09">
      <w:r w:rsidRPr="00490D82">
        <w:tab/>
      </w:r>
      <w:r w:rsidRPr="00490D82">
        <w:tab/>
      </w:r>
      <w:r w:rsidR="00490D82" w:rsidRPr="00490D82">
        <w:t>Dr. Wendy Reibo</w:t>
      </w:r>
      <w:r w:rsidR="00BD2124">
        <w:t>l</w:t>
      </w:r>
      <w:r w:rsidR="00490D82" w:rsidRPr="00490D82">
        <w:t>dt</w:t>
      </w:r>
    </w:p>
    <w:p w14:paraId="37DE2197" w14:textId="120F7D4C" w:rsidR="004D19D7" w:rsidRDefault="00490D82" w:rsidP="00FB6B09">
      <w:r w:rsidRPr="00490D82">
        <w:t xml:space="preserve">Dr. </w:t>
      </w:r>
      <w:r w:rsidR="00A13E84" w:rsidRPr="00490D82">
        <w:t>Praveen Soni</w:t>
      </w:r>
      <w:r w:rsidR="00252C56">
        <w:tab/>
      </w:r>
    </w:p>
    <w:p w14:paraId="5FBB8255" w14:textId="77777777" w:rsidR="00B471B8" w:rsidRDefault="00B471B8" w:rsidP="00FB6B09">
      <w:pPr>
        <w:sectPr w:rsidR="00B471B8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3783E6F9" w14:textId="77777777" w:rsidR="00C34E14" w:rsidRDefault="00C34E14" w:rsidP="00FB6B09"/>
    <w:p w14:paraId="5A40AE1B" w14:textId="77777777" w:rsidR="003B7543" w:rsidRDefault="003B7543" w:rsidP="00FB6B09"/>
    <w:p w14:paraId="7E641EDE" w14:textId="77777777" w:rsidR="00FB6B09" w:rsidRDefault="00FB6B09" w:rsidP="00FB6B09">
      <w:r>
        <w:t>From:</w:t>
      </w:r>
      <w:r>
        <w:tab/>
      </w:r>
      <w:r>
        <w:tab/>
        <w:t>Robert de Wit, Controller</w:t>
      </w:r>
    </w:p>
    <w:p w14:paraId="62011B6A" w14:textId="77777777" w:rsidR="00494C63" w:rsidRDefault="00494C63" w:rsidP="00FB6B09"/>
    <w:p w14:paraId="5F859995" w14:textId="06801905" w:rsidR="00A2211A" w:rsidRDefault="00A2211A" w:rsidP="00A2211A">
      <w:r>
        <w:t>Subject:</w:t>
      </w:r>
      <w:r>
        <w:tab/>
      </w:r>
      <w:r w:rsidRPr="0046718C">
        <w:t xml:space="preserve">Operating Statement – </w:t>
      </w:r>
      <w:r w:rsidR="005573C1">
        <w:t>January</w:t>
      </w:r>
      <w:r w:rsidR="008D42D8">
        <w:t xml:space="preserve"> </w:t>
      </w:r>
      <w:r>
        <w:t>2</w:t>
      </w:r>
      <w:r w:rsidRPr="0046718C">
        <w:t>0</w:t>
      </w:r>
      <w:r w:rsidR="00504A8E">
        <w:t>20</w:t>
      </w:r>
    </w:p>
    <w:p w14:paraId="2361CE6F" w14:textId="77777777" w:rsidR="00A2211A" w:rsidRDefault="00A2211A" w:rsidP="00A2211A"/>
    <w:p w14:paraId="543A32B8" w14:textId="77777777" w:rsidR="002F5F37" w:rsidRDefault="002F5F37" w:rsidP="002F5F37"/>
    <w:p w14:paraId="73950D7C" w14:textId="77777777" w:rsidR="005573C1" w:rsidRDefault="005573C1" w:rsidP="005573C1"/>
    <w:p w14:paraId="29E3AA2F" w14:textId="77777777" w:rsidR="000712A4" w:rsidRDefault="005573C1" w:rsidP="005573C1">
      <w:r>
        <w:t xml:space="preserve">January results </w:t>
      </w:r>
      <w:r>
        <w:t xml:space="preserve">were mixed with the start of the spring semester </w:t>
      </w:r>
      <w:r w:rsidR="000712A4">
        <w:t>as sales got off to a slow start while keeping costs in check thereby resulting in positive operating margins.</w:t>
      </w:r>
    </w:p>
    <w:p w14:paraId="7F8B5059" w14:textId="77777777" w:rsidR="005573C1" w:rsidRDefault="005573C1" w:rsidP="005573C1"/>
    <w:p w14:paraId="544F18C5" w14:textId="03415BAD" w:rsidR="005C1BB0" w:rsidRDefault="005573C1" w:rsidP="005573C1">
      <w:r w:rsidRPr="00EF408C">
        <w:t>Overall Sales came in at $</w:t>
      </w:r>
      <w:r w:rsidR="000712A4">
        <w:t>3,653,867</w:t>
      </w:r>
      <w:r>
        <w:t xml:space="preserve"> </w:t>
      </w:r>
      <w:r w:rsidR="000712A4">
        <w:t xml:space="preserve">but </w:t>
      </w:r>
      <w:r>
        <w:t>$</w:t>
      </w:r>
      <w:r w:rsidR="000712A4">
        <w:t>308,519</w:t>
      </w:r>
      <w:r>
        <w:t xml:space="preserve"> </w:t>
      </w:r>
      <w:r w:rsidR="000712A4">
        <w:t>7.8</w:t>
      </w:r>
      <w:r>
        <w:t xml:space="preserve">%) </w:t>
      </w:r>
      <w:r w:rsidR="000712A4">
        <w:t>below budget.  The majority of the shortfall ($279,932, 14.3%) was in Textbooks</w:t>
      </w:r>
      <w:r w:rsidR="005C1BB0">
        <w:t xml:space="preserve"> which are now running 10.1% below plan for the year. </w:t>
      </w:r>
      <w:r w:rsidR="00B17883">
        <w:t>The rest of the business areas were within budget expectation.</w:t>
      </w:r>
    </w:p>
    <w:p w14:paraId="2DA17BA4" w14:textId="77777777" w:rsidR="005C1BB0" w:rsidRDefault="005C1BB0" w:rsidP="005573C1"/>
    <w:p w14:paraId="7379CA79" w14:textId="0FAA4137" w:rsidR="005573C1" w:rsidRDefault="005573C1" w:rsidP="005573C1">
      <w:r>
        <w:t>Cost of Goods percentages continue to run a better than plan and align with total year projections of 4</w:t>
      </w:r>
      <w:r w:rsidR="007F405B">
        <w:t>4.4</w:t>
      </w:r>
      <w:r>
        <w:t>%</w:t>
      </w:r>
      <w:r w:rsidR="00495CE7">
        <w:t xml:space="preserve"> but further post</w:t>
      </w:r>
      <w:r w:rsidR="00F55FEB">
        <w:t>-</w:t>
      </w:r>
      <w:r w:rsidR="00495CE7">
        <w:t xml:space="preserve">closing reviews are </w:t>
      </w:r>
      <w:r w:rsidR="00F55FEB">
        <w:t>being conducted</w:t>
      </w:r>
      <w:r>
        <w:t xml:space="preserve">. </w:t>
      </w:r>
      <w:r w:rsidR="007F405B">
        <w:t xml:space="preserve"> </w:t>
      </w:r>
      <w:r w:rsidRPr="00EF408C">
        <w:t xml:space="preserve">Operating Expenses </w:t>
      </w:r>
      <w:r>
        <w:t xml:space="preserve">came in </w:t>
      </w:r>
      <w:r w:rsidR="007F405B">
        <w:t xml:space="preserve">over </w:t>
      </w:r>
      <w:r>
        <w:t xml:space="preserve">plan </w:t>
      </w:r>
      <w:r w:rsidR="007F405B">
        <w:t>by $45,284 (3.1%) driven by payroll.  In part due to the new minimum wage increase and t</w:t>
      </w:r>
      <w:r w:rsidR="00F55FEB">
        <w:t xml:space="preserve">iming of the five week payroll in January. </w:t>
      </w:r>
      <w:r>
        <w:t xml:space="preserve">. </w:t>
      </w:r>
    </w:p>
    <w:p w14:paraId="225976D3" w14:textId="77777777" w:rsidR="005573C1" w:rsidRDefault="005573C1" w:rsidP="005573C1"/>
    <w:p w14:paraId="14FFA770" w14:textId="17F8C3FC" w:rsidR="00F55FEB" w:rsidRDefault="005573C1" w:rsidP="005573C1">
      <w:r w:rsidRPr="00EF408C">
        <w:t>The above resulted in Operating Income of $</w:t>
      </w:r>
      <w:r>
        <w:t>4</w:t>
      </w:r>
      <w:r w:rsidR="00F55FEB">
        <w:t>79,413</w:t>
      </w:r>
      <w:r>
        <w:t xml:space="preserve"> and </w:t>
      </w:r>
      <w:r w:rsidRPr="00EF408C">
        <w:t>$</w:t>
      </w:r>
      <w:r w:rsidR="00F55FEB">
        <w:t>69,251</w:t>
      </w:r>
      <w:r>
        <w:t xml:space="preserve"> (</w:t>
      </w:r>
      <w:r w:rsidR="00F55FEB">
        <w:t>16.9</w:t>
      </w:r>
      <w:r>
        <w:t xml:space="preserve">%) </w:t>
      </w:r>
      <w:r w:rsidR="00F55FEB">
        <w:t xml:space="preserve">above </w:t>
      </w:r>
      <w:r w:rsidRPr="00EF408C">
        <w:t>budget.</w:t>
      </w:r>
      <w:r>
        <w:t xml:space="preserve"> </w:t>
      </w:r>
    </w:p>
    <w:p w14:paraId="01C52906" w14:textId="77777777" w:rsidR="00F55FEB" w:rsidRDefault="00F55FEB" w:rsidP="005573C1"/>
    <w:p w14:paraId="05FF3589" w14:textId="77777777" w:rsidR="00387BB3" w:rsidRDefault="005573C1" w:rsidP="005573C1">
      <w:r w:rsidRPr="00EF408C">
        <w:t xml:space="preserve">G&amp;A expense </w:t>
      </w:r>
      <w:r w:rsidR="00387BB3">
        <w:t xml:space="preserve">continues to run below plan due to reduced staffing and </w:t>
      </w:r>
      <w:r>
        <w:t xml:space="preserve">favorable </w:t>
      </w:r>
      <w:r w:rsidR="00387BB3">
        <w:t xml:space="preserve">by </w:t>
      </w:r>
      <w:r>
        <w:t>$</w:t>
      </w:r>
      <w:r w:rsidR="00387BB3">
        <w:t xml:space="preserve">65,511 while Investments went negative for the month.  </w:t>
      </w:r>
    </w:p>
    <w:p w14:paraId="2ECFBDFC" w14:textId="77777777" w:rsidR="00387BB3" w:rsidRDefault="00387BB3" w:rsidP="005573C1"/>
    <w:p w14:paraId="6E2E7E32" w14:textId="172C7FBE" w:rsidR="005573C1" w:rsidRDefault="005573C1" w:rsidP="005573C1">
      <w:r>
        <w:t>Capital expenditures in January amounted to $</w:t>
      </w:r>
      <w:r w:rsidR="00504A8E">
        <w:t xml:space="preserve">16,962 for UDP Patio table upgrades and Micros Point of Sale systems upgrade.  </w:t>
      </w:r>
      <w:r>
        <w:t>This amount, added to the above operating results generated positive Cash Flow of $</w:t>
      </w:r>
      <w:r w:rsidR="00504A8E">
        <w:t>139,115</w:t>
      </w:r>
      <w:r>
        <w:t xml:space="preserve"> for the month.  </w:t>
      </w:r>
    </w:p>
    <w:p w14:paraId="4AFC9299" w14:textId="77777777" w:rsidR="002F5F37" w:rsidRDefault="002F5F37" w:rsidP="002F5F37"/>
    <w:p w14:paraId="17CD2614" w14:textId="77777777" w:rsidR="00504A8E" w:rsidRDefault="00504A8E" w:rsidP="002F5F37"/>
    <w:p w14:paraId="561B9741" w14:textId="77777777" w:rsidR="00504A8E" w:rsidRDefault="00504A8E" w:rsidP="002F5F37"/>
    <w:p w14:paraId="53CA6FAB" w14:textId="77777777" w:rsidR="00504A8E" w:rsidRDefault="00504A8E" w:rsidP="002F5F37"/>
    <w:p w14:paraId="4F2C548F" w14:textId="77777777" w:rsidR="00504A8E" w:rsidRDefault="00504A8E" w:rsidP="002F5F37"/>
    <w:p w14:paraId="5690CF66" w14:textId="2D8B2C39" w:rsidR="002F5F37" w:rsidRDefault="002F5F37" w:rsidP="002F5F37">
      <w:r>
        <w:lastRenderedPageBreak/>
        <w:t xml:space="preserve">Table 1 below highlights the </w:t>
      </w:r>
      <w:r w:rsidR="005573C1">
        <w:t>January</w:t>
      </w:r>
      <w:r>
        <w:t xml:space="preserve"> and Year-to-Date Operating Statement summary while table 2 provides the corresponding divisional breakdown. </w:t>
      </w:r>
    </w:p>
    <w:p w14:paraId="0FBD6B84" w14:textId="77777777" w:rsidR="00712A59" w:rsidRDefault="00712A59" w:rsidP="00BB7005"/>
    <w:p w14:paraId="61AB1D81" w14:textId="017B3030" w:rsidR="00BB7005" w:rsidRDefault="005573C1" w:rsidP="00BB7005">
      <w:r w:rsidRPr="005573C1">
        <w:drawing>
          <wp:inline distT="0" distB="0" distL="0" distR="0" wp14:anchorId="4099731B" wp14:editId="37DF46D7">
            <wp:extent cx="5745468" cy="3880884"/>
            <wp:effectExtent l="0" t="0" r="825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602" cy="388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5FFB" w14:textId="4FBE8BC2" w:rsidR="00BB7005" w:rsidRDefault="00BB7005" w:rsidP="00BB7005">
      <w:r>
        <w:t>Table 1</w:t>
      </w:r>
    </w:p>
    <w:p w14:paraId="5C0470EF" w14:textId="77777777" w:rsidR="00FA55EC" w:rsidRDefault="00FA55EC" w:rsidP="00BB7005"/>
    <w:p w14:paraId="3968A8E3" w14:textId="293830DC" w:rsidR="00BB7005" w:rsidRDefault="005573C1" w:rsidP="00BB7005">
      <w:r w:rsidRPr="005573C1">
        <w:drawing>
          <wp:inline distT="0" distB="0" distL="0" distR="0" wp14:anchorId="228B2714" wp14:editId="433386C6">
            <wp:extent cx="6227392" cy="2658020"/>
            <wp:effectExtent l="0" t="0" r="254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187" cy="266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CF72" w14:textId="77777777" w:rsidR="00BB7005" w:rsidRDefault="00BB7005" w:rsidP="00BB7005">
      <w:r>
        <w:t>Table 2</w:t>
      </w:r>
    </w:p>
    <w:p w14:paraId="1BDA5774" w14:textId="4C4994A6" w:rsidR="00BB7005" w:rsidRDefault="00BB7005" w:rsidP="00BB7005"/>
    <w:p w14:paraId="3DD88B8E" w14:textId="00B0BFD6" w:rsidR="00BD2124" w:rsidRDefault="00BD2124" w:rsidP="00BB7005"/>
    <w:p w14:paraId="17BC19C0" w14:textId="77777777" w:rsidR="00BD2124" w:rsidRDefault="00BD2124" w:rsidP="00BB7005"/>
    <w:p w14:paraId="4600D3FC" w14:textId="77777777" w:rsidR="00301C20" w:rsidRDefault="00BB7005" w:rsidP="00BB7005">
      <w:r>
        <w:t xml:space="preserve">Table 3 </w:t>
      </w:r>
      <w:r w:rsidR="002E7045">
        <w:t xml:space="preserve">and 4 </w:t>
      </w:r>
      <w:r>
        <w:t xml:space="preserve">below provides a </w:t>
      </w:r>
      <w:r w:rsidR="002E7045">
        <w:t xml:space="preserve">similar </w:t>
      </w:r>
      <w:r>
        <w:t xml:space="preserve">comparison with prior year </w:t>
      </w:r>
      <w:r w:rsidR="002E7045">
        <w:t xml:space="preserve">in summary and divisional format. Both </w:t>
      </w:r>
      <w:r>
        <w:t>reveal</w:t>
      </w:r>
      <w:r w:rsidR="002E7045">
        <w:t xml:space="preserve"> current year</w:t>
      </w:r>
      <w:r w:rsidR="00FA55EC">
        <w:t xml:space="preserve"> operating </w:t>
      </w:r>
      <w:r w:rsidR="004B4598">
        <w:t xml:space="preserve">results </w:t>
      </w:r>
      <w:r w:rsidR="002E7045">
        <w:t xml:space="preserve">trailing </w:t>
      </w:r>
      <w:r w:rsidR="00301C20">
        <w:t xml:space="preserve">in sales and margins while operating expenses are increasing due to minimum wage hikes.  The one area showing a major positive shift are investments with the markets at an all-time high. </w:t>
      </w:r>
    </w:p>
    <w:p w14:paraId="18D59672" w14:textId="77777777" w:rsidR="00301C20" w:rsidRDefault="00301C20" w:rsidP="00BB7005"/>
    <w:p w14:paraId="6A2EFD26" w14:textId="77777777" w:rsidR="00BB7005" w:rsidRDefault="00BB7005" w:rsidP="00BB7005"/>
    <w:p w14:paraId="27B288BA" w14:textId="60CBCAD8" w:rsidR="00BB7005" w:rsidRDefault="005573C1" w:rsidP="00BB7005">
      <w:r w:rsidRPr="005573C1">
        <w:drawing>
          <wp:inline distT="0" distB="0" distL="0" distR="0" wp14:anchorId="4F21A82D" wp14:editId="049FC404">
            <wp:extent cx="6045824" cy="1881962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99" cy="188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40CF5" w14:textId="77777777" w:rsidR="00BB7005" w:rsidRDefault="00BB7005" w:rsidP="00BB7005">
      <w:r>
        <w:t>Table 3</w:t>
      </w:r>
    </w:p>
    <w:p w14:paraId="010AB228" w14:textId="022A8A6E" w:rsidR="00BB7005" w:rsidRDefault="00BB7005" w:rsidP="00521599"/>
    <w:p w14:paraId="350D40E1" w14:textId="2520B4E5" w:rsidR="00BB7005" w:rsidRDefault="005573C1" w:rsidP="00521599">
      <w:r w:rsidRPr="005573C1">
        <w:drawing>
          <wp:inline distT="0" distB="0" distL="0" distR="0" wp14:anchorId="1DB9311C" wp14:editId="0A04FBA6">
            <wp:extent cx="6151385" cy="1456661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063" cy="145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9199B" w14:textId="1EE10C52" w:rsidR="00B94288" w:rsidRDefault="00B94288" w:rsidP="00B94288">
      <w:r>
        <w:t xml:space="preserve">Table </w:t>
      </w:r>
      <w:r w:rsidR="002E7045">
        <w:t>4</w:t>
      </w:r>
    </w:p>
    <w:p w14:paraId="1700139B" w14:textId="7387C725" w:rsidR="00B94288" w:rsidRDefault="00B94288" w:rsidP="00521599"/>
    <w:p w14:paraId="3AEFC290" w14:textId="36F0D021" w:rsidR="00CE2857" w:rsidRDefault="00CE2857" w:rsidP="00521599"/>
    <w:p w14:paraId="52F6D0B4" w14:textId="24203D27" w:rsidR="005573C1" w:rsidRDefault="005573C1" w:rsidP="005573C1"/>
    <w:p w14:paraId="61B16986" w14:textId="77777777" w:rsidR="005573C1" w:rsidRDefault="005573C1" w:rsidP="005573C1"/>
    <w:p w14:paraId="6E2A153D" w14:textId="77777777" w:rsidR="005573C1" w:rsidRDefault="005573C1" w:rsidP="005573C1"/>
    <w:p w14:paraId="5F7DC403" w14:textId="77777777" w:rsidR="005573C1" w:rsidRDefault="005573C1" w:rsidP="005573C1"/>
    <w:p w14:paraId="76D594DB" w14:textId="77777777" w:rsidR="005573C1" w:rsidRDefault="005573C1" w:rsidP="005573C1"/>
    <w:p w14:paraId="7ABC99BB" w14:textId="77777777" w:rsidR="005573C1" w:rsidRDefault="005573C1" w:rsidP="005573C1"/>
    <w:p w14:paraId="306284A9" w14:textId="77777777" w:rsidR="005573C1" w:rsidRDefault="005573C1" w:rsidP="005573C1"/>
    <w:p w14:paraId="4E880642" w14:textId="77777777" w:rsidR="005573C1" w:rsidRDefault="005573C1" w:rsidP="005573C1"/>
    <w:p w14:paraId="5364FB06" w14:textId="77777777" w:rsidR="005573C1" w:rsidRDefault="005573C1" w:rsidP="005573C1"/>
    <w:p w14:paraId="63FF0858" w14:textId="77777777" w:rsidR="005573C1" w:rsidRDefault="005573C1" w:rsidP="005573C1">
      <w:bookmarkStart w:id="0" w:name="_GoBack"/>
      <w:bookmarkEnd w:id="0"/>
    </w:p>
    <w:sectPr w:rsidR="005573C1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F6F14" w14:textId="77777777" w:rsidR="00751A59" w:rsidRDefault="00751A59">
      <w:r>
        <w:separator/>
      </w:r>
    </w:p>
  </w:endnote>
  <w:endnote w:type="continuationSeparator" w:id="0">
    <w:p w14:paraId="79E89600" w14:textId="77777777" w:rsidR="00751A59" w:rsidRDefault="007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E954" w14:textId="1183ED8F" w:rsidR="00611129" w:rsidRDefault="00611129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4A8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8E31" w14:textId="77777777" w:rsidR="00751A59" w:rsidRDefault="00751A59">
      <w:r>
        <w:separator/>
      </w:r>
    </w:p>
  </w:footnote>
  <w:footnote w:type="continuationSeparator" w:id="0">
    <w:p w14:paraId="67FCE503" w14:textId="77777777" w:rsidR="00751A59" w:rsidRDefault="0075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8655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32DF88" wp14:editId="43B626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056C282D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14DE9CA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450EC100" w14:textId="77777777" w:rsidR="00611129" w:rsidRDefault="00611129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40A3"/>
    <w:rsid w:val="00004C45"/>
    <w:rsid w:val="00005A39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408D5"/>
    <w:rsid w:val="00041432"/>
    <w:rsid w:val="00045BCC"/>
    <w:rsid w:val="00045CD5"/>
    <w:rsid w:val="00047783"/>
    <w:rsid w:val="00047B3D"/>
    <w:rsid w:val="00051C02"/>
    <w:rsid w:val="00052880"/>
    <w:rsid w:val="00052F1B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52C7"/>
    <w:rsid w:val="000655D0"/>
    <w:rsid w:val="00065850"/>
    <w:rsid w:val="0006617B"/>
    <w:rsid w:val="00066C53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365E"/>
    <w:rsid w:val="000E3CBE"/>
    <w:rsid w:val="000E4037"/>
    <w:rsid w:val="000E4A01"/>
    <w:rsid w:val="000E5296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5CC"/>
    <w:rsid w:val="00225ED2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33B"/>
    <w:rsid w:val="002969B8"/>
    <w:rsid w:val="00297B31"/>
    <w:rsid w:val="00297BA5"/>
    <w:rsid w:val="002A028E"/>
    <w:rsid w:val="002A16B8"/>
    <w:rsid w:val="002A3AED"/>
    <w:rsid w:val="002A3EE6"/>
    <w:rsid w:val="002A467A"/>
    <w:rsid w:val="002A4C3E"/>
    <w:rsid w:val="002A4DAE"/>
    <w:rsid w:val="002A664F"/>
    <w:rsid w:val="002A7994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10E5A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473D"/>
    <w:rsid w:val="0039478C"/>
    <w:rsid w:val="00395CB1"/>
    <w:rsid w:val="003975DE"/>
    <w:rsid w:val="003A0398"/>
    <w:rsid w:val="003A1227"/>
    <w:rsid w:val="003A1C5A"/>
    <w:rsid w:val="003A2112"/>
    <w:rsid w:val="003A257B"/>
    <w:rsid w:val="003A40AB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95C"/>
    <w:rsid w:val="004C3A00"/>
    <w:rsid w:val="004C454C"/>
    <w:rsid w:val="004C4E73"/>
    <w:rsid w:val="004C5585"/>
    <w:rsid w:val="004C7D5F"/>
    <w:rsid w:val="004D0463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6634"/>
    <w:rsid w:val="004F6BB8"/>
    <w:rsid w:val="00500530"/>
    <w:rsid w:val="005009FF"/>
    <w:rsid w:val="00500A7E"/>
    <w:rsid w:val="00500ABD"/>
    <w:rsid w:val="00501128"/>
    <w:rsid w:val="00502467"/>
    <w:rsid w:val="005032BE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708A"/>
    <w:rsid w:val="00517EAC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8092F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59DB"/>
    <w:rsid w:val="00595A03"/>
    <w:rsid w:val="00596C33"/>
    <w:rsid w:val="005977C9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77EA"/>
    <w:rsid w:val="00617D13"/>
    <w:rsid w:val="00620E36"/>
    <w:rsid w:val="00620EB2"/>
    <w:rsid w:val="006214DB"/>
    <w:rsid w:val="00621E10"/>
    <w:rsid w:val="006221F4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72AB"/>
    <w:rsid w:val="0065075A"/>
    <w:rsid w:val="00650B6A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5659"/>
    <w:rsid w:val="006B7709"/>
    <w:rsid w:val="006B7E29"/>
    <w:rsid w:val="006C177B"/>
    <w:rsid w:val="006C2754"/>
    <w:rsid w:val="006C2E21"/>
    <w:rsid w:val="006C491B"/>
    <w:rsid w:val="006C600F"/>
    <w:rsid w:val="006C6A60"/>
    <w:rsid w:val="006C745F"/>
    <w:rsid w:val="006C7558"/>
    <w:rsid w:val="006C78E3"/>
    <w:rsid w:val="006C7D33"/>
    <w:rsid w:val="006D0343"/>
    <w:rsid w:val="006D32B9"/>
    <w:rsid w:val="006D3A7E"/>
    <w:rsid w:val="006D3D9E"/>
    <w:rsid w:val="006D4757"/>
    <w:rsid w:val="006D4C9C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2430"/>
    <w:rsid w:val="007325B0"/>
    <w:rsid w:val="00732DD2"/>
    <w:rsid w:val="0073318F"/>
    <w:rsid w:val="00733672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81534"/>
    <w:rsid w:val="007822EB"/>
    <w:rsid w:val="00782B71"/>
    <w:rsid w:val="00787A47"/>
    <w:rsid w:val="00791057"/>
    <w:rsid w:val="00791284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B50"/>
    <w:rsid w:val="007C78A5"/>
    <w:rsid w:val="007D0B8E"/>
    <w:rsid w:val="007D2F63"/>
    <w:rsid w:val="007D3CE8"/>
    <w:rsid w:val="007D3E55"/>
    <w:rsid w:val="007D4DA4"/>
    <w:rsid w:val="007D644C"/>
    <w:rsid w:val="007D7C02"/>
    <w:rsid w:val="007E05AB"/>
    <w:rsid w:val="007E0BBD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BD5"/>
    <w:rsid w:val="007F0F68"/>
    <w:rsid w:val="007F18C8"/>
    <w:rsid w:val="007F2F18"/>
    <w:rsid w:val="007F30DA"/>
    <w:rsid w:val="007F405B"/>
    <w:rsid w:val="007F4796"/>
    <w:rsid w:val="007F6660"/>
    <w:rsid w:val="007F6847"/>
    <w:rsid w:val="007F68C9"/>
    <w:rsid w:val="007F7E9A"/>
    <w:rsid w:val="008008AE"/>
    <w:rsid w:val="00801313"/>
    <w:rsid w:val="0080199D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A3D"/>
    <w:rsid w:val="00893DA6"/>
    <w:rsid w:val="00893EA7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D11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F0182"/>
    <w:rsid w:val="008F03C4"/>
    <w:rsid w:val="008F192A"/>
    <w:rsid w:val="008F26D2"/>
    <w:rsid w:val="008F34AE"/>
    <w:rsid w:val="008F3844"/>
    <w:rsid w:val="008F3F1A"/>
    <w:rsid w:val="008F4657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22C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5920"/>
    <w:rsid w:val="00987777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742F"/>
    <w:rsid w:val="0099787C"/>
    <w:rsid w:val="009A0291"/>
    <w:rsid w:val="009A094A"/>
    <w:rsid w:val="009A1879"/>
    <w:rsid w:val="009A1A7E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4452"/>
    <w:rsid w:val="009B45BC"/>
    <w:rsid w:val="009B5AE4"/>
    <w:rsid w:val="009B6FA1"/>
    <w:rsid w:val="009B7BD7"/>
    <w:rsid w:val="009B7C6F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D59"/>
    <w:rsid w:val="009D581F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7C5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4114"/>
    <w:rsid w:val="00BC4E02"/>
    <w:rsid w:val="00BC4E7A"/>
    <w:rsid w:val="00BC525B"/>
    <w:rsid w:val="00BC5518"/>
    <w:rsid w:val="00BC60E0"/>
    <w:rsid w:val="00BD2124"/>
    <w:rsid w:val="00BD216B"/>
    <w:rsid w:val="00BD2E2F"/>
    <w:rsid w:val="00BD33C4"/>
    <w:rsid w:val="00BD3423"/>
    <w:rsid w:val="00BD3C1D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462A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9F0"/>
    <w:rsid w:val="00C42DF2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3DF"/>
    <w:rsid w:val="00C85F84"/>
    <w:rsid w:val="00C865A7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E30"/>
    <w:rsid w:val="00CF6F86"/>
    <w:rsid w:val="00CF75C3"/>
    <w:rsid w:val="00D006B2"/>
    <w:rsid w:val="00D01AFE"/>
    <w:rsid w:val="00D01DD8"/>
    <w:rsid w:val="00D0328D"/>
    <w:rsid w:val="00D03966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D13"/>
    <w:rsid w:val="00E45E8D"/>
    <w:rsid w:val="00E46338"/>
    <w:rsid w:val="00E46453"/>
    <w:rsid w:val="00E46E09"/>
    <w:rsid w:val="00E4746E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F2D"/>
    <w:rsid w:val="00E65C08"/>
    <w:rsid w:val="00E6673B"/>
    <w:rsid w:val="00E6712C"/>
    <w:rsid w:val="00E67B73"/>
    <w:rsid w:val="00E711DD"/>
    <w:rsid w:val="00E726F6"/>
    <w:rsid w:val="00E74AD7"/>
    <w:rsid w:val="00E7530A"/>
    <w:rsid w:val="00E75DD9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645B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86D"/>
    <w:rsid w:val="00F84AC3"/>
    <w:rsid w:val="00F85AB5"/>
    <w:rsid w:val="00F869C0"/>
    <w:rsid w:val="00F86BE4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122F"/>
    <w:rsid w:val="00FD16F9"/>
    <w:rsid w:val="00FD21D7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7918"/>
    <w:rsid w:val="00FF0794"/>
    <w:rsid w:val="00FF0B79"/>
    <w:rsid w:val="00FF2ECF"/>
    <w:rsid w:val="00FF35C8"/>
    <w:rsid w:val="00FF3888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BC7C6-D23D-4C36-BE8E-4582D90738D7}">
  <ds:schemaRefs>
    <ds:schemaRef ds:uri="http://schemas.microsoft.com/office/2006/documentManagement/types"/>
    <ds:schemaRef ds:uri="http://schemas.microsoft.com/office/infopath/2007/PartnerControls"/>
    <ds:schemaRef ds:uri="05557802-9e22-4343-89e6-23a870bb8bdc"/>
    <ds:schemaRef ds:uri="http://purl.org/dc/elements/1.1/"/>
    <ds:schemaRef ds:uri="b1c68f9e-8917-40a5-b1cf-2a84506a7b0d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2DF27E-9F09-4701-8A20-5BA16ACC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6</cp:revision>
  <cp:lastPrinted>2020-01-22T17:42:00Z</cp:lastPrinted>
  <dcterms:created xsi:type="dcterms:W3CDTF">2020-02-26T17:30:00Z</dcterms:created>
  <dcterms:modified xsi:type="dcterms:W3CDTF">2020-02-27T23:34:00Z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