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1A3E" w14:textId="77777777" w:rsidR="00025B05" w:rsidRPr="00A87F64" w:rsidRDefault="00025B05" w:rsidP="007944E6">
      <w:pPr>
        <w:jc w:val="right"/>
      </w:pPr>
      <w:r w:rsidRPr="00A87F64">
        <w:t>Policy Statement</w:t>
      </w:r>
    </w:p>
    <w:p w14:paraId="2ED6A2F4" w14:textId="17C761B5" w:rsidR="00025B05" w:rsidRPr="00A87F64" w:rsidRDefault="00C83330" w:rsidP="007944E6">
      <w:pPr>
        <w:jc w:val="right"/>
      </w:pPr>
      <w:r>
        <w:t>18-</w:t>
      </w:r>
      <w:r w:rsidR="005E6CBD">
        <w:t>07</w:t>
      </w:r>
    </w:p>
    <w:p w14:paraId="7B3629BA" w14:textId="401BAD69" w:rsidR="00025B05" w:rsidRPr="00A87F64" w:rsidRDefault="00C40F83" w:rsidP="007944E6">
      <w:pPr>
        <w:jc w:val="right"/>
      </w:pPr>
      <w:r>
        <w:t xml:space="preserve">June </w:t>
      </w:r>
      <w:r w:rsidR="00925DE8">
        <w:t>16</w:t>
      </w:r>
      <w:r>
        <w:t>, 2018</w:t>
      </w:r>
    </w:p>
    <w:p w14:paraId="67EBC286" w14:textId="77777777" w:rsidR="00025B05" w:rsidRPr="00A87F64" w:rsidRDefault="00025B05" w:rsidP="00025B05">
      <w:pPr>
        <w:jc w:val="center"/>
        <w:rPr>
          <w:b/>
        </w:rPr>
      </w:pPr>
    </w:p>
    <w:p w14:paraId="5A92758E" w14:textId="77777777" w:rsidR="00025B05" w:rsidRPr="00A87F64" w:rsidRDefault="00025B05" w:rsidP="00025B05">
      <w:pPr>
        <w:jc w:val="center"/>
        <w:rPr>
          <w:b/>
        </w:rPr>
      </w:pPr>
    </w:p>
    <w:p w14:paraId="1209C747" w14:textId="35390BD1" w:rsidR="00025B05" w:rsidRPr="007944E6" w:rsidRDefault="008A46E4" w:rsidP="007944E6">
      <w:pPr>
        <w:pStyle w:val="Heading1"/>
        <w:rPr>
          <w:rFonts w:ascii="Times New Roman" w:hAnsi="Times New Roman"/>
          <w:sz w:val="28"/>
          <w:szCs w:val="28"/>
        </w:rPr>
      </w:pPr>
      <w:r w:rsidRPr="007944E6">
        <w:rPr>
          <w:rFonts w:ascii="Times New Roman" w:hAnsi="Times New Roman"/>
          <w:sz w:val="28"/>
          <w:szCs w:val="28"/>
        </w:rPr>
        <w:t>B</w:t>
      </w:r>
      <w:r w:rsidR="00890695" w:rsidRPr="007944E6">
        <w:rPr>
          <w:rFonts w:ascii="Times New Roman" w:hAnsi="Times New Roman"/>
          <w:sz w:val="28"/>
          <w:szCs w:val="28"/>
        </w:rPr>
        <w:t xml:space="preserve">achelor in </w:t>
      </w:r>
      <w:r w:rsidRPr="007944E6">
        <w:rPr>
          <w:rFonts w:ascii="Times New Roman" w:hAnsi="Times New Roman"/>
          <w:sz w:val="28"/>
          <w:szCs w:val="28"/>
        </w:rPr>
        <w:t>F</w:t>
      </w:r>
      <w:r w:rsidR="00890695" w:rsidRPr="007944E6">
        <w:rPr>
          <w:rFonts w:ascii="Times New Roman" w:hAnsi="Times New Roman"/>
          <w:sz w:val="28"/>
          <w:szCs w:val="28"/>
        </w:rPr>
        <w:t xml:space="preserve">ine </w:t>
      </w:r>
      <w:r w:rsidRPr="007944E6">
        <w:rPr>
          <w:rFonts w:ascii="Times New Roman" w:hAnsi="Times New Roman"/>
          <w:sz w:val="28"/>
          <w:szCs w:val="28"/>
        </w:rPr>
        <w:t>A</w:t>
      </w:r>
      <w:r w:rsidR="00890695" w:rsidRPr="007944E6">
        <w:rPr>
          <w:rFonts w:ascii="Times New Roman" w:hAnsi="Times New Roman"/>
          <w:sz w:val="28"/>
          <w:szCs w:val="28"/>
        </w:rPr>
        <w:t>rts</w:t>
      </w:r>
      <w:r w:rsidRPr="007944E6">
        <w:rPr>
          <w:rFonts w:ascii="Times New Roman" w:hAnsi="Times New Roman"/>
          <w:sz w:val="28"/>
          <w:szCs w:val="28"/>
        </w:rPr>
        <w:t xml:space="preserve"> in Acting</w:t>
      </w:r>
      <w:r w:rsidR="00DA3003">
        <w:rPr>
          <w:rFonts w:ascii="Times New Roman" w:hAnsi="Times New Roman"/>
          <w:sz w:val="28"/>
          <w:szCs w:val="28"/>
        </w:rPr>
        <w:t xml:space="preserve"> (132 units)</w:t>
      </w:r>
    </w:p>
    <w:p w14:paraId="40F0D56F" w14:textId="77777777" w:rsidR="008A46E4" w:rsidRPr="00A87F64" w:rsidRDefault="008A46E4" w:rsidP="00025B05">
      <w:pPr>
        <w:jc w:val="center"/>
      </w:pPr>
    </w:p>
    <w:p w14:paraId="1C2EB17B" w14:textId="461A7B52" w:rsidR="00025B05" w:rsidRPr="00A87F64" w:rsidRDefault="00025B05" w:rsidP="00025B05">
      <w:pPr>
        <w:pStyle w:val="Subtitle"/>
        <w:rPr>
          <w:rFonts w:ascii="Times New Roman" w:hAnsi="Times New Roman" w:cs="Times New Roman"/>
          <w:i w:val="0"/>
          <w:color w:val="auto"/>
        </w:rPr>
      </w:pPr>
      <w:r w:rsidRPr="00A87F64">
        <w:rPr>
          <w:rFonts w:ascii="Times New Roman" w:hAnsi="Times New Roman" w:cs="Times New Roman"/>
          <w:i w:val="0"/>
          <w:color w:val="auto"/>
        </w:rPr>
        <w:t xml:space="preserve">This new state-supported program was recommended by the Academic Senate on </w:t>
      </w:r>
      <w:r w:rsidR="006F1AAE" w:rsidRPr="00A87F64">
        <w:rPr>
          <w:rFonts w:ascii="Times New Roman" w:hAnsi="Times New Roman" w:cs="Times New Roman"/>
          <w:i w:val="0"/>
          <w:color w:val="auto"/>
        </w:rPr>
        <w:t xml:space="preserve">November 30, 2017 </w:t>
      </w:r>
      <w:r w:rsidRPr="00A87F64">
        <w:rPr>
          <w:rFonts w:ascii="Times New Roman" w:hAnsi="Times New Roman" w:cs="Times New Roman"/>
          <w:i w:val="0"/>
          <w:color w:val="auto"/>
        </w:rPr>
        <w:t>and concurred by the President on</w:t>
      </w:r>
      <w:r w:rsidR="00BE23D1" w:rsidRPr="00A87F64">
        <w:rPr>
          <w:rFonts w:ascii="Times New Roman" w:hAnsi="Times New Roman" w:cs="Times New Roman"/>
          <w:i w:val="0"/>
          <w:color w:val="auto"/>
        </w:rPr>
        <w:t xml:space="preserve"> December 7, 2017</w:t>
      </w:r>
      <w:r w:rsidRPr="00A87F64">
        <w:rPr>
          <w:rFonts w:ascii="Times New Roman" w:hAnsi="Times New Roman" w:cs="Times New Roman"/>
          <w:i w:val="0"/>
          <w:color w:val="auto"/>
        </w:rPr>
        <w:t>.</w:t>
      </w:r>
    </w:p>
    <w:p w14:paraId="7238EBB2" w14:textId="77777777" w:rsidR="008A46E4" w:rsidRPr="00A87F64" w:rsidRDefault="008A46E4" w:rsidP="008A46E4"/>
    <w:p w14:paraId="77D6011C" w14:textId="318F1CAE" w:rsidR="00A34B6A" w:rsidRPr="00A87F64" w:rsidRDefault="00A34B6A" w:rsidP="00B03F43">
      <w:r w:rsidRPr="00A87F64">
        <w:t xml:space="preserve">The BFA in Acting is a rigorous, focused and sequential actor-training degree. This degree prepares its graduates to enter the acting profession and work across all media: stage, film, television and web-based work.  The degree nurtures and develops both skilled, transformative actors and self-generating, collaborative theatre artists. The degree aims to train young artists whose work is truthful, physically and imaginatively engaged, vocally dynamic and versatile, and who can </w:t>
      </w:r>
      <w:r w:rsidR="00782407">
        <w:t xml:space="preserve">work </w:t>
      </w:r>
      <w:r w:rsidRPr="00A87F64">
        <w:t>successfully in a highly competitive global market place.</w:t>
      </w:r>
    </w:p>
    <w:p w14:paraId="67F58E06" w14:textId="77777777" w:rsidR="00A34B6A" w:rsidRPr="00A87F64" w:rsidRDefault="00A34B6A" w:rsidP="00B03F43"/>
    <w:p w14:paraId="582B6D16" w14:textId="31397E20" w:rsidR="00A34B6A" w:rsidRPr="00A87F64" w:rsidRDefault="00A34B6A" w:rsidP="00B03F43">
      <w:r w:rsidRPr="00A87F64">
        <w:t>Initia</w:t>
      </w:r>
      <w:r w:rsidR="00782407">
        <w:t xml:space="preserve">lly the BFA sequence focuses </w:t>
      </w:r>
      <w:r w:rsidRPr="00A87F64">
        <w:t>work on “Self” via the introduction of fundamentals of acting, and the development of the actor’s body, voice, imagination, and creative individuality. Work also addresses creative</w:t>
      </w:r>
      <w:r w:rsidR="00B03F43">
        <w:t xml:space="preserve"> blocks and unproductive habits.</w:t>
      </w:r>
    </w:p>
    <w:p w14:paraId="705CD861" w14:textId="77777777" w:rsidR="00B03F43" w:rsidRDefault="00B03F43" w:rsidP="00B03F43"/>
    <w:p w14:paraId="1504CEB8" w14:textId="2649E745" w:rsidR="00A34B6A" w:rsidRPr="00A87F64" w:rsidRDefault="00A34B6A" w:rsidP="00B03F43">
      <w:r w:rsidRPr="00A87F64">
        <w:t>The sequence then goes on to deliver rigorous exploration work on the “Role” through a wide variety of dramatic texts and genres that the student will encounter in a career as a professional actor.  It continues to develop the core principles introduced in</w:t>
      </w:r>
      <w:r w:rsidR="00782407">
        <w:t xml:space="preserve"> the first year</w:t>
      </w:r>
      <w:r w:rsidRPr="00A87F64">
        <w:t xml:space="preserve"> and adds more advanced techniques and methodologies.</w:t>
      </w:r>
    </w:p>
    <w:p w14:paraId="747B27A1" w14:textId="77777777" w:rsidR="00A34B6A" w:rsidRPr="00A87F64" w:rsidRDefault="00A34B6A" w:rsidP="00B03F43"/>
    <w:p w14:paraId="33AC53EF" w14:textId="77777777" w:rsidR="00A34B6A" w:rsidRPr="00A87F64" w:rsidRDefault="00A34B6A" w:rsidP="00B03F43">
      <w:r w:rsidRPr="00A87F64">
        <w:t>Finally, the BFA degree will prepare students for a demanding transition into the professional arena.  This preparation includes Shakespeare and other classical texts, self-generated material and solo performance, on-camera acting techniques and techniques for digital or new media and an expanded mastery of the fundamentals introduced in the first year.</w:t>
      </w:r>
    </w:p>
    <w:p w14:paraId="751CC8D2" w14:textId="77777777" w:rsidR="00A34B6A" w:rsidRPr="00A87F64" w:rsidRDefault="00A34B6A" w:rsidP="00B03F43"/>
    <w:p w14:paraId="6C5107B0" w14:textId="77777777" w:rsidR="00A34B6A" w:rsidRPr="00A87F64" w:rsidRDefault="00A34B6A" w:rsidP="00B03F43">
      <w:r w:rsidRPr="00A87F64">
        <w:t xml:space="preserve">The degree culminates in an online Showcase, which introduces our graduates to industry professionals. </w:t>
      </w:r>
    </w:p>
    <w:p w14:paraId="7BA0DE40" w14:textId="77777777" w:rsidR="00A34B6A" w:rsidRPr="00A87F64" w:rsidRDefault="00A34B6A" w:rsidP="00B03F43">
      <w:pPr>
        <w:rPr>
          <w:b/>
        </w:rPr>
      </w:pPr>
    </w:p>
    <w:p w14:paraId="657B2C11" w14:textId="7C3A1083" w:rsidR="00C07753" w:rsidRPr="002D74CA" w:rsidRDefault="002D74CA" w:rsidP="002D74CA">
      <w:pPr>
        <w:pStyle w:val="Heading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Admission Requirements</w:t>
      </w:r>
      <w:r w:rsidR="00782407">
        <w:rPr>
          <w:rFonts w:ascii="Times New Roman" w:hAnsi="Times New Roman" w:cs="Times New Roman"/>
          <w:b/>
          <w:color w:val="auto"/>
        </w:rPr>
        <w:t>:</w:t>
      </w:r>
    </w:p>
    <w:p w14:paraId="41567AE4" w14:textId="77777777" w:rsidR="00C07753" w:rsidRPr="00A87F64" w:rsidRDefault="00C07753" w:rsidP="00C07753">
      <w:pPr>
        <w:shd w:val="clear" w:color="auto" w:fill="FFFFFF"/>
        <w:outlineLvl w:val="2"/>
        <w:rPr>
          <w:rFonts w:eastAsia="Times New Roman"/>
          <w:bCs/>
          <w:color w:val="000000"/>
        </w:rPr>
      </w:pPr>
    </w:p>
    <w:p w14:paraId="2DB55A31" w14:textId="77777777" w:rsidR="00C07753" w:rsidRPr="00A87F64" w:rsidRDefault="00C07753" w:rsidP="002D74CA">
      <w:r w:rsidRPr="00A87F64">
        <w:t>To be eligible for admission to the BFA degree applicants must demonstrate the following, prior to the semester for which the application is submitted:</w:t>
      </w:r>
    </w:p>
    <w:p w14:paraId="2151C9B8" w14:textId="77777777" w:rsidR="00C07753" w:rsidRPr="00A87F64" w:rsidRDefault="00C07753" w:rsidP="002D74CA"/>
    <w:p w14:paraId="59B448FF" w14:textId="55A3AA7E" w:rsidR="00C07753" w:rsidRDefault="00C07753" w:rsidP="00D87506">
      <w:r w:rsidRPr="002D74CA">
        <w:t>Applicants must have met requirements for admission to the university as a freshman, or articulating transfer student with 60 completed units at a previous institution.</w:t>
      </w:r>
    </w:p>
    <w:p w14:paraId="6D96527C" w14:textId="77777777" w:rsidR="00D87506" w:rsidRPr="002D74CA" w:rsidRDefault="00D87506" w:rsidP="00D87506"/>
    <w:p w14:paraId="74613E78" w14:textId="22C1CE2C" w:rsidR="00C07753" w:rsidRPr="002D74CA" w:rsidRDefault="00C07753" w:rsidP="00D87506">
      <w:r w:rsidRPr="002D74CA">
        <w:t>Applicants must have completed at least 33 semester units of baccalaureate-level work applicable toward a degree at CSULB including the following Theatre Arts courses: 10</w:t>
      </w:r>
      <w:r w:rsidR="00AD19F1">
        <w:t>3</w:t>
      </w:r>
      <w:r w:rsidRPr="002D74CA">
        <w:t xml:space="preserve">, 111, 112, 114 A, 116, two units of 140, and 141 A &amp; B or transfer articulation equivalencies. </w:t>
      </w:r>
    </w:p>
    <w:p w14:paraId="51A667A5" w14:textId="000F2DE7" w:rsidR="00C07753" w:rsidRDefault="00C07753" w:rsidP="00D87506">
      <w:r w:rsidRPr="002D74CA">
        <w:lastRenderedPageBreak/>
        <w:t>Applicants must earn a “C” or better, and a GPA of 3.0 or higher in the following suite of courses: THEA 10</w:t>
      </w:r>
      <w:r w:rsidR="00AD19F1">
        <w:t>3</w:t>
      </w:r>
      <w:r w:rsidRPr="002D74CA">
        <w:t xml:space="preserve">, 112, 114 A, and 116.  If students are enrolled in requirements at the time of the audition, they may audition with a signed Grade In-Progress form from the instructors of the in-progress courses. </w:t>
      </w:r>
    </w:p>
    <w:p w14:paraId="3AE76313" w14:textId="77777777" w:rsidR="00D87506" w:rsidRPr="002D74CA" w:rsidRDefault="00D87506" w:rsidP="00D87506"/>
    <w:p w14:paraId="77E30E10" w14:textId="3EC58371" w:rsidR="00C07753" w:rsidRDefault="00C07753" w:rsidP="00D87506">
      <w:r w:rsidRPr="002D74CA">
        <w:t>Applicants must participate in an adjudicated audition with the Theatre Arts Department performance faculty.</w:t>
      </w:r>
    </w:p>
    <w:p w14:paraId="622984CB" w14:textId="36097D60" w:rsidR="00AB0D08" w:rsidRDefault="00AB0D08" w:rsidP="00D87506">
      <w:pPr>
        <w:rPr>
          <w:rFonts w:eastAsia="Times New Roman"/>
          <w:bCs/>
          <w:color w:val="000000"/>
        </w:rPr>
      </w:pPr>
      <w:r w:rsidRPr="00925DE8">
        <w:rPr>
          <w:color w:val="000000"/>
        </w:rPr>
        <w:t xml:space="preserve">Students </w:t>
      </w:r>
      <w:r w:rsidRPr="000B0A17">
        <w:rPr>
          <w:rFonts w:eastAsia="Times New Roman"/>
          <w:bCs/>
          <w:color w:val="000000"/>
        </w:rPr>
        <w:t>may not apply after they have completed 90 units.</w:t>
      </w:r>
    </w:p>
    <w:p w14:paraId="3F6BC55B" w14:textId="77777777" w:rsidR="00D87506" w:rsidRPr="00925DE8" w:rsidRDefault="00D87506" w:rsidP="00D87506">
      <w:pPr>
        <w:rPr>
          <w:rFonts w:eastAsia="Times New Roman"/>
          <w:bCs/>
          <w:color w:val="000000"/>
        </w:rPr>
      </w:pPr>
    </w:p>
    <w:p w14:paraId="5C9F75F2" w14:textId="6160A812" w:rsidR="00C07753" w:rsidRPr="002D74CA" w:rsidRDefault="00C07753" w:rsidP="00D87506">
      <w:r w:rsidRPr="002D74CA">
        <w:t>Students are allowed one (1) opportunit</w:t>
      </w:r>
      <w:r w:rsidR="00AB0D08">
        <w:t>y</w:t>
      </w:r>
      <w:r w:rsidRPr="002D74CA">
        <w:t xml:space="preserve"> to audition/apply for the BFA. Decisions are final and there is no appeal process. </w:t>
      </w:r>
    </w:p>
    <w:p w14:paraId="6C7CA1BF" w14:textId="77777777" w:rsidR="00C07753" w:rsidRPr="00A87F64" w:rsidRDefault="00C07753" w:rsidP="00D87506"/>
    <w:p w14:paraId="04561E9E" w14:textId="77777777" w:rsidR="00C07753" w:rsidRPr="00A87F64" w:rsidRDefault="00C07753" w:rsidP="00D87506">
      <w:r w:rsidRPr="00A87F64">
        <w:t>To remain in good standing in the BFA degree:</w:t>
      </w:r>
    </w:p>
    <w:p w14:paraId="76E13B2F" w14:textId="77777777" w:rsidR="00C07753" w:rsidRPr="00A87F64" w:rsidRDefault="00C07753" w:rsidP="00DB5F7A"/>
    <w:p w14:paraId="39A86539" w14:textId="15604C3F" w:rsidR="00C07753" w:rsidRPr="00A87F64" w:rsidRDefault="00C07753">
      <w:r w:rsidRPr="00A87F64">
        <w:t xml:space="preserve">Each semester, B.F.A. in Acting students must maintain a 3.0 GPA in all performance and performance theory requirements (THEA 220 A/B, 230 A/B, 266 A/B, 320 A/B, 330 A/B, 366 A/B, 420, 430 A/B, 466). Students dropping below a 3.0 GPA in performance and performance theory requirements, or receiving a grade of F in any performance and performance theory requirement, will be placed on administrative </w:t>
      </w:r>
      <w:r w:rsidR="00870F94">
        <w:t>academic warning</w:t>
      </w:r>
      <w:r w:rsidRPr="00A87F64">
        <w:t xml:space="preserve"> for the following semester.  During </w:t>
      </w:r>
      <w:r w:rsidR="00870F94" w:rsidRPr="00A87F64">
        <w:t>the semester</w:t>
      </w:r>
      <w:r w:rsidR="00870F94">
        <w:t xml:space="preserve"> of warning</w:t>
      </w:r>
      <w:r w:rsidRPr="00A87F64">
        <w:t xml:space="preserve">, BFA majors may not audition for mainstage productions or be involved with Theatre Threshold in any capacity. Following </w:t>
      </w:r>
      <w:bookmarkStart w:id="0" w:name="_GoBack"/>
      <w:bookmarkEnd w:id="0"/>
      <w:r w:rsidR="00870F94" w:rsidRPr="00A87F64">
        <w:t>the semester</w:t>
      </w:r>
      <w:r w:rsidR="00870F94">
        <w:t xml:space="preserve"> of warning</w:t>
      </w:r>
      <w:r w:rsidRPr="00A87F64">
        <w:t>, students earning a GPA of 3.0 or above in performance and performance theory requirements will have their Mainstage and Threshold privileges reinstated, as long as no grade of F was earned in performance and performance theory requirements.  Students who fall below a 3.0 GPA in performance and performance theory requirements in any two semesters, or earn grades of F in performance and performance theory requirements in any two semesters, will be removed from the B.F.A. in Acting program.</w:t>
      </w:r>
    </w:p>
    <w:p w14:paraId="22805CEC" w14:textId="77777777" w:rsidR="00AB0D08" w:rsidRDefault="00AB0D08"/>
    <w:p w14:paraId="0C400BF5" w14:textId="685B2233" w:rsidR="00C07753" w:rsidRPr="00A87F64" w:rsidRDefault="00C07753">
      <w:r w:rsidRPr="00A87F64">
        <w:t>Progress will be closely monitored and discussed during BFA student evaluations, which take place at the end of every semester.</w:t>
      </w:r>
    </w:p>
    <w:p w14:paraId="31797D49" w14:textId="0B3BE9C1" w:rsidR="00AB0D08" w:rsidRDefault="00C07753">
      <w:r w:rsidRPr="00A87F64">
        <w:t xml:space="preserve"> </w:t>
      </w:r>
    </w:p>
    <w:p w14:paraId="10177E17" w14:textId="1CC8322A" w:rsidR="00C07753" w:rsidRPr="00A87F64" w:rsidRDefault="00C07753">
      <w:r w:rsidRPr="00A87F64">
        <w:t xml:space="preserve">Candidates must perform a substantive role in at least one Mainstage or Studio production to satisfy degree requirements. </w:t>
      </w:r>
    </w:p>
    <w:p w14:paraId="704CE1CA" w14:textId="77777777" w:rsidR="00C07753" w:rsidRPr="00A87F64" w:rsidRDefault="00C07753"/>
    <w:p w14:paraId="507EED61" w14:textId="77777777" w:rsidR="00C07753" w:rsidRPr="00A87F64" w:rsidRDefault="00C07753">
      <w:r w:rsidRPr="00A87F64">
        <w:t>Admission to the BA degree will not guarantee admission into the BFA.</w:t>
      </w:r>
    </w:p>
    <w:p w14:paraId="30658AC4" w14:textId="77777777" w:rsidR="00C07753" w:rsidRPr="00A87F64" w:rsidRDefault="00C07753" w:rsidP="006242A8">
      <w:pPr>
        <w:shd w:val="clear" w:color="auto" w:fill="FFFFFF"/>
        <w:outlineLvl w:val="2"/>
        <w:rPr>
          <w:rFonts w:eastAsia="Times New Roman"/>
          <w:b/>
          <w:bCs/>
          <w:color w:val="000000"/>
        </w:rPr>
      </w:pPr>
    </w:p>
    <w:p w14:paraId="42894397" w14:textId="77777777" w:rsidR="006242A8" w:rsidRPr="00B03F43" w:rsidRDefault="006242A8" w:rsidP="00B03F43">
      <w:pPr>
        <w:pStyle w:val="Heading2"/>
        <w:rPr>
          <w:rFonts w:ascii="Times New Roman" w:hAnsi="Times New Roman" w:cs="Times New Roman"/>
          <w:b/>
          <w:color w:val="auto"/>
        </w:rPr>
      </w:pPr>
      <w:r w:rsidRPr="00B03F43">
        <w:rPr>
          <w:rFonts w:ascii="Times New Roman" w:hAnsi="Times New Roman" w:cs="Times New Roman"/>
          <w:b/>
          <w:color w:val="auto"/>
        </w:rPr>
        <w:t>Requirements</w:t>
      </w:r>
    </w:p>
    <w:p w14:paraId="26F2CF26" w14:textId="77777777" w:rsidR="006242A8" w:rsidRPr="00A87F64" w:rsidRDefault="006242A8" w:rsidP="006242A8">
      <w:pPr>
        <w:shd w:val="clear" w:color="auto" w:fill="FFFFFF"/>
        <w:outlineLvl w:val="2"/>
        <w:rPr>
          <w:rFonts w:eastAsia="Times New Roman"/>
          <w:b/>
          <w:bCs/>
        </w:rPr>
      </w:pPr>
    </w:p>
    <w:p w14:paraId="4C01AFBC" w14:textId="77777777" w:rsidR="006242A8" w:rsidRPr="00925DE8" w:rsidRDefault="006242A8" w:rsidP="006242A8">
      <w:pPr>
        <w:shd w:val="clear" w:color="auto" w:fill="FFFFFF"/>
      </w:pPr>
      <w:r w:rsidRPr="00925DE8">
        <w:rPr>
          <w:u w:val="single"/>
        </w:rPr>
        <w:t>Foundation (16 units)</w:t>
      </w:r>
    </w:p>
    <w:p w14:paraId="77BF8B59" w14:textId="77777777" w:rsidR="006242A8" w:rsidRPr="00A87F64" w:rsidRDefault="006242A8" w:rsidP="006242A8">
      <w:pPr>
        <w:shd w:val="clear" w:color="auto" w:fill="FFFFFF"/>
        <w:rPr>
          <w:u w:val="single"/>
        </w:rPr>
      </w:pPr>
    </w:p>
    <w:p w14:paraId="0A51BD30" w14:textId="77777777" w:rsidR="006242A8" w:rsidRPr="00F01C66" w:rsidRDefault="006242A8" w:rsidP="006242A8">
      <w:pPr>
        <w:shd w:val="clear" w:color="auto" w:fill="FFFFFF"/>
        <w:ind w:left="360"/>
      </w:pPr>
      <w:r w:rsidRPr="00F01C66">
        <w:rPr>
          <w:i/>
          <w:iCs/>
        </w:rPr>
        <w:t>Take the following 16 units:</w:t>
      </w:r>
    </w:p>
    <w:p w14:paraId="7CD3849E" w14:textId="77777777" w:rsidR="006242A8" w:rsidRPr="00F01C66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rFonts w:eastAsia="Times New Roman"/>
          <w:b/>
          <w:color w:val="000000"/>
        </w:rPr>
        <w:t>THEA 111</w:t>
      </w:r>
      <w:r w:rsidRPr="00F01C66">
        <w:rPr>
          <w:rFonts w:eastAsia="Times New Roman"/>
          <w:color w:val="000000"/>
        </w:rPr>
        <w:t xml:space="preserve"> Theatre Arts Showcase (1)</w:t>
      </w:r>
      <w:r w:rsidRPr="00F01C66">
        <w:rPr>
          <w:rFonts w:eastAsia="Times New Roman"/>
          <w:color w:val="000000"/>
        </w:rPr>
        <w:br/>
        <w:t>Prerequisites: None</w:t>
      </w:r>
    </w:p>
    <w:p w14:paraId="5993ABB7" w14:textId="77777777" w:rsidR="006242A8" w:rsidRPr="00F01C66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b/>
          <w:color w:val="262626"/>
        </w:rPr>
        <w:t>THEA 112</w:t>
      </w:r>
      <w:r w:rsidRPr="00F01C66">
        <w:rPr>
          <w:color w:val="262626"/>
        </w:rPr>
        <w:t xml:space="preserve"> Beginning Voice and Speech (3)</w:t>
      </w:r>
    </w:p>
    <w:p w14:paraId="112F7150" w14:textId="77777777" w:rsidR="006242A8" w:rsidRPr="003919EF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3919EF">
        <w:rPr>
          <w:rFonts w:eastAsia="Times New Roman"/>
          <w:color w:val="000000"/>
        </w:rPr>
        <w:t>Prerequisites: None</w:t>
      </w:r>
    </w:p>
    <w:p w14:paraId="641AB7C4" w14:textId="77777777" w:rsidR="006242A8" w:rsidRPr="00F01C66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rFonts w:eastAsia="Times New Roman"/>
          <w:b/>
          <w:color w:val="000000"/>
        </w:rPr>
        <w:lastRenderedPageBreak/>
        <w:t>THEA 114A</w:t>
      </w:r>
      <w:r w:rsidRPr="00F01C66">
        <w:rPr>
          <w:rFonts w:eastAsia="Times New Roman"/>
          <w:color w:val="000000"/>
        </w:rPr>
        <w:t xml:space="preserve"> Fundamentals of Acting (3)</w:t>
      </w:r>
      <w:r w:rsidRPr="00F01C66">
        <w:rPr>
          <w:rFonts w:eastAsia="Times New Roman"/>
          <w:color w:val="000000"/>
        </w:rPr>
        <w:br/>
        <w:t>Prerequisites: None</w:t>
      </w:r>
    </w:p>
    <w:p w14:paraId="7008D2C3" w14:textId="77777777" w:rsidR="006242A8" w:rsidRPr="00F01C66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b/>
          <w:color w:val="262626"/>
        </w:rPr>
        <w:t>THEA 116</w:t>
      </w:r>
      <w:r w:rsidRPr="00F01C66">
        <w:t xml:space="preserve"> Fundamentals of Collaboration (3)</w:t>
      </w:r>
    </w:p>
    <w:p w14:paraId="1D8A66A6" w14:textId="7075E928" w:rsidR="006242A8" w:rsidRPr="003919EF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3919EF">
        <w:rPr>
          <w:rFonts w:eastAsia="Times New Roman"/>
          <w:color w:val="000000"/>
        </w:rPr>
        <w:t xml:space="preserve">Prerequisites: </w:t>
      </w:r>
      <w:r w:rsidR="00D6184E" w:rsidRPr="003919EF">
        <w:rPr>
          <w:rFonts w:eastAsia="Times New Roman"/>
          <w:color w:val="000000"/>
        </w:rPr>
        <w:t>3</w:t>
      </w:r>
      <w:r w:rsidRPr="003919EF">
        <w:rPr>
          <w:rFonts w:eastAsia="Times New Roman"/>
          <w:color w:val="000000"/>
        </w:rPr>
        <w:t xml:space="preserve"> units of Theatre Arts or consent of instructor</w:t>
      </w:r>
    </w:p>
    <w:p w14:paraId="61909FAE" w14:textId="77777777" w:rsidR="006242A8" w:rsidRPr="00F01C66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rFonts w:eastAsia="Times New Roman"/>
          <w:b/>
          <w:color w:val="000000"/>
        </w:rPr>
        <w:t>THEA 141A</w:t>
      </w:r>
      <w:r w:rsidRPr="00F01C66">
        <w:rPr>
          <w:rFonts w:eastAsia="Times New Roman"/>
          <w:color w:val="000000"/>
        </w:rPr>
        <w:t xml:space="preserve"> Orientation to Production Crafts (3)</w:t>
      </w:r>
      <w:r w:rsidRPr="00F01C66">
        <w:rPr>
          <w:rFonts w:eastAsia="Times New Roman"/>
          <w:color w:val="000000"/>
        </w:rPr>
        <w:br/>
        <w:t>Corequisites: THEA 140 or THEA 340</w:t>
      </w:r>
    </w:p>
    <w:p w14:paraId="044ACAF4" w14:textId="77777777" w:rsidR="006242A8" w:rsidRPr="00F01C66" w:rsidRDefault="006242A8" w:rsidP="003919EF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rFonts w:eastAsia="Times New Roman"/>
          <w:b/>
          <w:color w:val="000000"/>
        </w:rPr>
        <w:t>THEA 141B</w:t>
      </w:r>
      <w:r w:rsidRPr="00F01C66">
        <w:rPr>
          <w:rFonts w:eastAsia="Times New Roman"/>
          <w:color w:val="000000"/>
        </w:rPr>
        <w:t xml:space="preserve"> </w:t>
      </w:r>
      <w:r w:rsidRPr="00782407">
        <w:rPr>
          <w:rFonts w:eastAsia="Times New Roman"/>
          <w:b/>
          <w:color w:val="000000"/>
        </w:rPr>
        <w:t>Orientation to Production Crafts (3)</w:t>
      </w:r>
      <w:r w:rsidRPr="00F01C66">
        <w:rPr>
          <w:rFonts w:eastAsia="Times New Roman"/>
          <w:color w:val="000000"/>
        </w:rPr>
        <w:br/>
        <w:t>Corequisites: THEA 140 or THEA 340</w:t>
      </w:r>
    </w:p>
    <w:p w14:paraId="4458A5F7" w14:textId="77777777" w:rsidR="006242A8" w:rsidRPr="00F01C66" w:rsidRDefault="006242A8" w:rsidP="006242A8">
      <w:pPr>
        <w:shd w:val="clear" w:color="auto" w:fill="FFFFFF"/>
        <w:ind w:left="720"/>
        <w:rPr>
          <w:rFonts w:eastAsia="Times New Roman"/>
          <w:color w:val="000000"/>
        </w:rPr>
      </w:pPr>
    </w:p>
    <w:p w14:paraId="17E3DED5" w14:textId="77777777" w:rsidR="006242A8" w:rsidRPr="00925DE8" w:rsidRDefault="006242A8" w:rsidP="006242A8">
      <w:pPr>
        <w:shd w:val="clear" w:color="auto" w:fill="FFFFFF"/>
        <w:rPr>
          <w:rFonts w:eastAsia="Times New Roman"/>
          <w:color w:val="000000"/>
          <w:u w:val="single"/>
        </w:rPr>
      </w:pPr>
      <w:r w:rsidRPr="00925DE8">
        <w:rPr>
          <w:rFonts w:eastAsia="Times New Roman"/>
          <w:color w:val="000000"/>
          <w:u w:val="single"/>
        </w:rPr>
        <w:t>Theory (18 units)</w:t>
      </w:r>
    </w:p>
    <w:p w14:paraId="1BE84CA6" w14:textId="77777777" w:rsidR="006242A8" w:rsidRPr="00F01C66" w:rsidRDefault="006242A8" w:rsidP="006242A8">
      <w:pPr>
        <w:shd w:val="clear" w:color="auto" w:fill="FFFFFF"/>
        <w:rPr>
          <w:rFonts w:eastAsia="Times New Roman"/>
          <w:color w:val="000000"/>
          <w:u w:val="single"/>
        </w:rPr>
      </w:pPr>
    </w:p>
    <w:p w14:paraId="39D149C8" w14:textId="77777777" w:rsidR="006242A8" w:rsidRPr="00F01C66" w:rsidRDefault="006242A8" w:rsidP="006242A8">
      <w:pPr>
        <w:shd w:val="clear" w:color="auto" w:fill="FFFFFF"/>
        <w:ind w:left="360"/>
        <w:rPr>
          <w:rFonts w:eastAsia="Times New Roman"/>
          <w:i/>
          <w:color w:val="000000"/>
        </w:rPr>
      </w:pPr>
      <w:r w:rsidRPr="00F01C66">
        <w:rPr>
          <w:rFonts w:eastAsia="Times New Roman"/>
          <w:i/>
          <w:color w:val="000000"/>
        </w:rPr>
        <w:t>Take the following 3 units:</w:t>
      </w:r>
    </w:p>
    <w:p w14:paraId="2D085074" w14:textId="0A80CB51" w:rsidR="006242A8" w:rsidRPr="00F01C66" w:rsidRDefault="006242A8" w:rsidP="00D87506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b/>
          <w:color w:val="262626"/>
        </w:rPr>
        <w:t>THEA 10</w:t>
      </w:r>
      <w:r w:rsidR="00600FE8">
        <w:rPr>
          <w:b/>
          <w:color w:val="262626"/>
        </w:rPr>
        <w:t>3</w:t>
      </w:r>
      <w:r w:rsidRPr="00F01C66">
        <w:rPr>
          <w:color w:val="262626"/>
        </w:rPr>
        <w:t xml:space="preserve"> </w:t>
      </w:r>
      <w:r w:rsidRPr="00782407">
        <w:rPr>
          <w:b/>
          <w:color w:val="262626"/>
        </w:rPr>
        <w:t>Dramaturgy</w:t>
      </w:r>
      <w:r w:rsidRPr="00782407">
        <w:rPr>
          <w:rFonts w:eastAsia="Times New Roman"/>
          <w:b/>
          <w:color w:val="000000"/>
        </w:rPr>
        <w:t xml:space="preserve"> (3)</w:t>
      </w:r>
      <w:r w:rsidRPr="00F01C66">
        <w:rPr>
          <w:rFonts w:eastAsia="Times New Roman"/>
          <w:color w:val="000000"/>
        </w:rPr>
        <w:br/>
        <w:t>Prerequisites: None</w:t>
      </w:r>
    </w:p>
    <w:p w14:paraId="330340F7" w14:textId="77777777" w:rsidR="006242A8" w:rsidRPr="00F01C66" w:rsidRDefault="006242A8" w:rsidP="006242A8">
      <w:pPr>
        <w:shd w:val="clear" w:color="auto" w:fill="FFFFFF"/>
        <w:ind w:left="360"/>
        <w:rPr>
          <w:rFonts w:eastAsia="Times New Roman"/>
          <w:i/>
          <w:color w:val="000000"/>
        </w:rPr>
      </w:pPr>
    </w:p>
    <w:p w14:paraId="1EE020DE" w14:textId="77777777" w:rsidR="006242A8" w:rsidRPr="00F01C66" w:rsidRDefault="006242A8" w:rsidP="006242A8">
      <w:pPr>
        <w:shd w:val="clear" w:color="auto" w:fill="FFFFFF"/>
        <w:ind w:left="360"/>
        <w:rPr>
          <w:rFonts w:eastAsia="Times New Roman"/>
          <w:i/>
          <w:color w:val="000000"/>
        </w:rPr>
      </w:pPr>
      <w:r w:rsidRPr="00F01C66">
        <w:rPr>
          <w:rFonts w:eastAsia="Times New Roman"/>
          <w:i/>
          <w:color w:val="000000"/>
        </w:rPr>
        <w:t>Take the following 6 units of Category C3, Humanities Explorations:</w:t>
      </w:r>
    </w:p>
    <w:p w14:paraId="1759B606" w14:textId="6CC0F30B" w:rsidR="006242A8" w:rsidRPr="00F01C66" w:rsidRDefault="006242A8" w:rsidP="00D87506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rFonts w:eastAsia="Times New Roman"/>
          <w:b/>
          <w:color w:val="000000"/>
        </w:rPr>
        <w:t>THEA 221</w:t>
      </w:r>
      <w:r w:rsidRPr="00F01C66">
        <w:rPr>
          <w:rFonts w:eastAsia="Times New Roman"/>
          <w:color w:val="000000"/>
        </w:rPr>
        <w:t xml:space="preserve"> </w:t>
      </w:r>
      <w:r w:rsidRPr="00782407">
        <w:rPr>
          <w:rFonts w:eastAsia="Times New Roman"/>
          <w:b/>
          <w:color w:val="000000"/>
        </w:rPr>
        <w:t>History of Theatre and Drama to 1660 (3)</w:t>
      </w:r>
      <w:r w:rsidRPr="00F01C66">
        <w:rPr>
          <w:rFonts w:eastAsia="Times New Roman"/>
          <w:color w:val="000000"/>
        </w:rPr>
        <w:br/>
        <w:t xml:space="preserve">Prerequisite: </w:t>
      </w:r>
      <w:r w:rsidR="001D5C20">
        <w:rPr>
          <w:rFonts w:eastAsia="Times New Roman"/>
          <w:color w:val="000000"/>
        </w:rPr>
        <w:t>C</w:t>
      </w:r>
      <w:r w:rsidRPr="00F01C66">
        <w:rPr>
          <w:rFonts w:eastAsia="Times New Roman"/>
          <w:color w:val="000000"/>
        </w:rPr>
        <w:t>onsent of instructor</w:t>
      </w:r>
    </w:p>
    <w:p w14:paraId="67A8C1B2" w14:textId="77777777" w:rsidR="006242A8" w:rsidRPr="00F01C66" w:rsidRDefault="006242A8" w:rsidP="00D87506">
      <w:pPr>
        <w:shd w:val="clear" w:color="auto" w:fill="FFFFFF"/>
        <w:ind w:left="720"/>
        <w:rPr>
          <w:rFonts w:eastAsia="Times New Roman"/>
          <w:color w:val="000000"/>
        </w:rPr>
      </w:pPr>
      <w:r w:rsidRPr="00F01C66">
        <w:rPr>
          <w:rFonts w:eastAsia="Times New Roman"/>
          <w:b/>
          <w:color w:val="000000"/>
        </w:rPr>
        <w:t>THEA 222</w:t>
      </w:r>
      <w:r w:rsidRPr="00F01C66">
        <w:rPr>
          <w:rFonts w:eastAsia="Times New Roman"/>
          <w:color w:val="000000"/>
        </w:rPr>
        <w:t xml:space="preserve"> </w:t>
      </w:r>
      <w:r w:rsidRPr="00782407">
        <w:rPr>
          <w:rFonts w:eastAsia="Times New Roman"/>
          <w:b/>
          <w:color w:val="000000"/>
        </w:rPr>
        <w:t>History of Theatre and Drama Since 1660 (3)</w:t>
      </w:r>
      <w:r w:rsidRPr="00F01C66">
        <w:rPr>
          <w:rFonts w:eastAsia="Times New Roman"/>
          <w:color w:val="000000"/>
        </w:rPr>
        <w:br/>
        <w:t>Prerequisite: THEA 221 or consent of instructor</w:t>
      </w:r>
    </w:p>
    <w:p w14:paraId="501BA85F" w14:textId="77777777" w:rsidR="006242A8" w:rsidRPr="00F01C66" w:rsidRDefault="006242A8" w:rsidP="006242A8">
      <w:pPr>
        <w:shd w:val="clear" w:color="auto" w:fill="FFFFFF"/>
        <w:ind w:left="360"/>
        <w:rPr>
          <w:i/>
          <w:iCs/>
        </w:rPr>
      </w:pPr>
    </w:p>
    <w:p w14:paraId="78B5DCF6" w14:textId="3C90D6D6" w:rsidR="00D87506" w:rsidRDefault="006242A8" w:rsidP="00D87506">
      <w:pPr>
        <w:shd w:val="clear" w:color="auto" w:fill="FFFFFF"/>
        <w:ind w:left="360"/>
        <w:rPr>
          <w:rFonts w:eastAsia="Times New Roman"/>
          <w:b/>
        </w:rPr>
      </w:pPr>
      <w:r w:rsidRPr="00F01C66">
        <w:rPr>
          <w:i/>
          <w:iCs/>
        </w:rPr>
        <w:t>Take the following 3-unit Human Diversity, Writing Intensive, Capstone:</w:t>
      </w:r>
    </w:p>
    <w:p w14:paraId="3D7B452E" w14:textId="77777777" w:rsidR="00F01C66" w:rsidRPr="00F01C66" w:rsidRDefault="006242A8" w:rsidP="00D87506">
      <w:pPr>
        <w:ind w:left="720"/>
        <w:rPr>
          <w:rFonts w:eastAsia="Times New Roman"/>
        </w:rPr>
      </w:pPr>
      <w:r w:rsidRPr="00F01C66">
        <w:rPr>
          <w:rFonts w:eastAsia="Times New Roman"/>
          <w:b/>
        </w:rPr>
        <w:t>THEA 327</w:t>
      </w:r>
      <w:r w:rsidRPr="00F01C66">
        <w:rPr>
          <w:rFonts w:eastAsia="Times New Roman"/>
        </w:rPr>
        <w:t xml:space="preserve"> </w:t>
      </w:r>
      <w:r w:rsidRPr="00782407">
        <w:rPr>
          <w:rFonts w:eastAsia="Times New Roman"/>
          <w:b/>
        </w:rPr>
        <w:t>Theatre of Protest and Social Change (3)</w:t>
      </w:r>
      <w:r w:rsidRPr="00F01C66">
        <w:rPr>
          <w:rFonts w:eastAsia="Times New Roman"/>
        </w:rPr>
        <w:br/>
      </w:r>
      <w:r w:rsidRPr="00B03F43">
        <w:t>Prerequisites: GE Foundation requirements, one or more Explorations courses, and upper-division standing.</w:t>
      </w:r>
      <w:r w:rsidR="00F01C66" w:rsidRPr="00B03F43">
        <w:t xml:space="preserve"> G.E. foundation and upper-division status, Students must have scored an 11 or higher on the GWAR Placement Examination or completed the necessary portfolio course that is a prerequisite for a GWAR Writing Intensive Capstone.</w:t>
      </w:r>
    </w:p>
    <w:p w14:paraId="2427924D" w14:textId="77777777" w:rsidR="006242A8" w:rsidRPr="00F01C66" w:rsidRDefault="006242A8" w:rsidP="00F01C66">
      <w:pPr>
        <w:shd w:val="clear" w:color="auto" w:fill="FFFFFF"/>
        <w:rPr>
          <w:rFonts w:eastAsia="Times New Roman"/>
          <w:color w:val="000000"/>
          <w:u w:val="single"/>
        </w:rPr>
      </w:pPr>
    </w:p>
    <w:p w14:paraId="1D246100" w14:textId="77777777" w:rsidR="006242A8" w:rsidRPr="00F01C66" w:rsidRDefault="006242A8" w:rsidP="006242A8">
      <w:pPr>
        <w:shd w:val="clear" w:color="auto" w:fill="FFFFFF"/>
        <w:ind w:left="360"/>
        <w:rPr>
          <w:rFonts w:eastAsia="Times New Roman"/>
          <w:i/>
          <w:color w:val="000000"/>
        </w:rPr>
      </w:pPr>
      <w:r w:rsidRPr="00F01C66">
        <w:rPr>
          <w:rFonts w:eastAsia="Times New Roman"/>
          <w:i/>
          <w:color w:val="000000"/>
        </w:rPr>
        <w:t xml:space="preserve">Take the following 6 units: </w:t>
      </w:r>
    </w:p>
    <w:p w14:paraId="17AA0C5A" w14:textId="77777777" w:rsidR="006242A8" w:rsidRPr="00F01C66" w:rsidRDefault="006242A8" w:rsidP="00D87506">
      <w:pPr>
        <w:pStyle w:val="ListParagraph"/>
        <w:shd w:val="clear" w:color="auto" w:fill="FFFFFF"/>
        <w:ind w:left="1080"/>
      </w:pPr>
      <w:r w:rsidRPr="00F01C66">
        <w:rPr>
          <w:b/>
        </w:rPr>
        <w:t xml:space="preserve">THEA 320A </w:t>
      </w:r>
      <w:r w:rsidRPr="00782407">
        <w:rPr>
          <w:b/>
        </w:rPr>
        <w:t>Accents: Theory and Practice (3)</w:t>
      </w:r>
      <w:r w:rsidRPr="00782407">
        <w:rPr>
          <w:rFonts w:eastAsia="MS Mincho"/>
          <w:b/>
        </w:rPr>
        <w:t> </w:t>
      </w:r>
    </w:p>
    <w:p w14:paraId="71A899E1" w14:textId="77777777" w:rsidR="006242A8" w:rsidRPr="00F01C66" w:rsidRDefault="006242A8" w:rsidP="006242A8">
      <w:pPr>
        <w:shd w:val="clear" w:color="auto" w:fill="FFFFFF"/>
        <w:ind w:left="360" w:firstLine="720"/>
      </w:pPr>
      <w:r w:rsidRPr="00F01C66">
        <w:t>Prerequisites: THEA 220B or consent of instructor</w:t>
      </w:r>
    </w:p>
    <w:p w14:paraId="6C244DFD" w14:textId="77777777" w:rsidR="006242A8" w:rsidRPr="00F01C66" w:rsidRDefault="006242A8" w:rsidP="00D87506">
      <w:pPr>
        <w:pStyle w:val="ListParagraph"/>
        <w:shd w:val="clear" w:color="auto" w:fill="FFFFFF"/>
        <w:ind w:left="1080"/>
        <w:rPr>
          <w:rFonts w:eastAsia="MS Mincho"/>
          <w:b/>
        </w:rPr>
      </w:pPr>
      <w:r w:rsidRPr="00F01C66">
        <w:rPr>
          <w:b/>
        </w:rPr>
        <w:t xml:space="preserve">THEA 320B </w:t>
      </w:r>
      <w:r w:rsidRPr="00782407">
        <w:rPr>
          <w:b/>
        </w:rPr>
        <w:t>Accents: Theory and Practice (3)</w:t>
      </w:r>
      <w:r w:rsidRPr="00782407">
        <w:rPr>
          <w:rFonts w:eastAsia="MS Mincho"/>
          <w:b/>
        </w:rPr>
        <w:t> </w:t>
      </w:r>
    </w:p>
    <w:p w14:paraId="47D0C97D" w14:textId="6E17D2CF" w:rsidR="006242A8" w:rsidRPr="00F01C66" w:rsidRDefault="006242A8" w:rsidP="006242A8">
      <w:pPr>
        <w:shd w:val="clear" w:color="auto" w:fill="FFFFFF"/>
        <w:ind w:left="1080"/>
      </w:pPr>
      <w:r w:rsidRPr="00F01C66">
        <w:t>Prerequisites: THEA 320A</w:t>
      </w:r>
      <w:r w:rsidR="00F01C66" w:rsidRPr="00F01C66">
        <w:t xml:space="preserve"> or consent of instructor</w:t>
      </w:r>
    </w:p>
    <w:p w14:paraId="2FCE8D83" w14:textId="77777777" w:rsidR="006242A8" w:rsidRPr="00F01C66" w:rsidRDefault="006242A8" w:rsidP="006242A8">
      <w:pPr>
        <w:shd w:val="clear" w:color="auto" w:fill="FFFFFF"/>
        <w:rPr>
          <w:rFonts w:eastAsia="MS Mincho"/>
          <w:b/>
        </w:rPr>
      </w:pPr>
    </w:p>
    <w:p w14:paraId="3FF7FF88" w14:textId="77777777" w:rsidR="00681CC4" w:rsidRPr="000B0A17" w:rsidRDefault="00681CC4" w:rsidP="00681CC4">
      <w:pPr>
        <w:shd w:val="clear" w:color="auto" w:fill="FFFFFF"/>
        <w:ind w:left="360"/>
      </w:pPr>
      <w:r w:rsidRPr="000B0A17">
        <w:rPr>
          <w:i/>
          <w:iCs/>
        </w:rPr>
        <w:t>Take 2 units from the following:</w:t>
      </w:r>
    </w:p>
    <w:p w14:paraId="2812E2E5" w14:textId="65AC3DD0" w:rsidR="00681CC4" w:rsidRPr="00ED3EDE" w:rsidRDefault="00681CC4" w:rsidP="00D87506">
      <w:pPr>
        <w:shd w:val="clear" w:color="auto" w:fill="FFFFFF"/>
        <w:ind w:left="1080"/>
        <w:rPr>
          <w:rFonts w:eastAsia="Times New Roman"/>
          <w:color w:val="000000" w:themeColor="text1"/>
        </w:rPr>
      </w:pPr>
      <w:r w:rsidRPr="000B0A17">
        <w:rPr>
          <w:rFonts w:eastAsia="Times New Roman"/>
          <w:b/>
          <w:color w:val="000000" w:themeColor="text1"/>
        </w:rPr>
        <w:t>THEA 140</w:t>
      </w:r>
      <w:r>
        <w:rPr>
          <w:rFonts w:eastAsia="Times New Roman"/>
          <w:b/>
          <w:color w:val="000000" w:themeColor="text1"/>
        </w:rPr>
        <w:t xml:space="preserve"> </w:t>
      </w:r>
      <w:r w:rsidRPr="00ED3EDE">
        <w:rPr>
          <w:rFonts w:eastAsia="Times New Roman"/>
          <w:b/>
          <w:color w:val="000000" w:themeColor="text1"/>
        </w:rPr>
        <w:t xml:space="preserve">Theatre Arts Activity </w:t>
      </w:r>
      <w:r w:rsidR="00626606">
        <w:rPr>
          <w:rFonts w:eastAsia="Times New Roman"/>
          <w:b/>
          <w:color w:val="000000" w:themeColor="text1"/>
        </w:rPr>
        <w:t>–</w:t>
      </w:r>
      <w:r w:rsidRPr="00ED3EDE">
        <w:rPr>
          <w:rFonts w:eastAsia="Times New Roman"/>
          <w:b/>
          <w:color w:val="000000" w:themeColor="text1"/>
        </w:rPr>
        <w:t xml:space="preserve"> Crew</w:t>
      </w:r>
      <w:r w:rsidR="00626606">
        <w:rPr>
          <w:rFonts w:eastAsia="Times New Roman"/>
          <w:b/>
          <w:color w:val="000000" w:themeColor="text1"/>
        </w:rPr>
        <w:t xml:space="preserve"> (1)</w:t>
      </w:r>
    </w:p>
    <w:p w14:paraId="7797208A" w14:textId="77777777" w:rsidR="00681CC4" w:rsidRPr="00ED3EDE" w:rsidRDefault="00681CC4" w:rsidP="00681CC4">
      <w:pPr>
        <w:shd w:val="clear" w:color="auto" w:fill="FFFFFF"/>
        <w:ind w:left="108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Prerequisite: None</w:t>
      </w:r>
    </w:p>
    <w:p w14:paraId="7BC8348E" w14:textId="4A7500FA" w:rsidR="00681CC4" w:rsidRPr="00ED3EDE" w:rsidRDefault="00681CC4" w:rsidP="00D87506">
      <w:pPr>
        <w:shd w:val="clear" w:color="auto" w:fill="FFFFFF"/>
        <w:ind w:left="1080"/>
        <w:rPr>
          <w:rFonts w:eastAsia="Times New Roman"/>
          <w:color w:val="000000" w:themeColor="text1"/>
        </w:rPr>
      </w:pPr>
      <w:r w:rsidRPr="000B0A17">
        <w:rPr>
          <w:rFonts w:eastAsia="Times New Roman"/>
          <w:b/>
          <w:color w:val="000000" w:themeColor="text1"/>
        </w:rPr>
        <w:t>THEA 240</w:t>
      </w:r>
      <w:r w:rsidRPr="00ED3EDE">
        <w:t xml:space="preserve"> </w:t>
      </w:r>
      <w:r w:rsidRPr="00ED3EDE">
        <w:rPr>
          <w:rFonts w:eastAsia="Times New Roman"/>
          <w:b/>
          <w:color w:val="000000" w:themeColor="text1"/>
        </w:rPr>
        <w:t xml:space="preserve">Theatre Arts Activity </w:t>
      </w:r>
      <w:r w:rsidR="00626606">
        <w:rPr>
          <w:rFonts w:eastAsia="Times New Roman"/>
          <w:b/>
          <w:color w:val="000000" w:themeColor="text1"/>
        </w:rPr>
        <w:t>–</w:t>
      </w:r>
      <w:r w:rsidRPr="00ED3EDE">
        <w:rPr>
          <w:rFonts w:eastAsia="Times New Roman"/>
          <w:b/>
          <w:color w:val="000000" w:themeColor="text1"/>
        </w:rPr>
        <w:t xml:space="preserve"> Crew</w:t>
      </w:r>
      <w:r w:rsidR="00626606">
        <w:rPr>
          <w:rFonts w:eastAsia="Times New Roman"/>
          <w:b/>
          <w:color w:val="000000" w:themeColor="text1"/>
        </w:rPr>
        <w:t xml:space="preserve"> (1)</w:t>
      </w:r>
    </w:p>
    <w:p w14:paraId="4A95377A" w14:textId="77777777" w:rsidR="00681CC4" w:rsidRPr="00ED3EDE" w:rsidRDefault="00681CC4" w:rsidP="00681CC4">
      <w:pPr>
        <w:shd w:val="clear" w:color="auto" w:fill="FFFFFF"/>
        <w:ind w:left="108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Prerequisite: None</w:t>
      </w:r>
    </w:p>
    <w:p w14:paraId="597E21F4" w14:textId="789E6DF0" w:rsidR="00681CC4" w:rsidRPr="00ED3EDE" w:rsidRDefault="00681CC4" w:rsidP="00D87506">
      <w:pPr>
        <w:shd w:val="clear" w:color="auto" w:fill="FFFFFF"/>
        <w:ind w:left="1080"/>
        <w:rPr>
          <w:rFonts w:eastAsia="Times New Roman"/>
          <w:color w:val="000000" w:themeColor="text1"/>
        </w:rPr>
      </w:pPr>
      <w:r w:rsidRPr="000B0A17">
        <w:rPr>
          <w:rFonts w:eastAsia="Times New Roman"/>
          <w:b/>
          <w:color w:val="000000" w:themeColor="text1"/>
        </w:rPr>
        <w:t>THEA 340</w:t>
      </w:r>
      <w:r w:rsidRPr="00ED3EDE">
        <w:t xml:space="preserve"> </w:t>
      </w:r>
      <w:r w:rsidRPr="00ED3EDE">
        <w:rPr>
          <w:rFonts w:eastAsia="Times New Roman"/>
          <w:b/>
          <w:color w:val="000000" w:themeColor="text1"/>
        </w:rPr>
        <w:t xml:space="preserve">Theatre Arts Activity </w:t>
      </w:r>
      <w:r w:rsidR="00626606">
        <w:rPr>
          <w:rFonts w:eastAsia="Times New Roman"/>
          <w:b/>
          <w:color w:val="000000" w:themeColor="text1"/>
        </w:rPr>
        <w:t>–</w:t>
      </w:r>
      <w:r w:rsidRPr="00ED3EDE">
        <w:rPr>
          <w:rFonts w:eastAsia="Times New Roman"/>
          <w:b/>
          <w:color w:val="000000" w:themeColor="text1"/>
        </w:rPr>
        <w:t xml:space="preserve"> Crew</w:t>
      </w:r>
      <w:r w:rsidR="00626606">
        <w:rPr>
          <w:rFonts w:eastAsia="Times New Roman"/>
          <w:b/>
          <w:color w:val="000000" w:themeColor="text1"/>
        </w:rPr>
        <w:t xml:space="preserve"> (1)</w:t>
      </w:r>
    </w:p>
    <w:p w14:paraId="56E9774A" w14:textId="77777777" w:rsidR="00681CC4" w:rsidRPr="00ED3EDE" w:rsidRDefault="00681CC4" w:rsidP="00681CC4">
      <w:pPr>
        <w:shd w:val="clear" w:color="auto" w:fill="FFFFFF"/>
        <w:ind w:left="108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Prerequisite: None</w:t>
      </w:r>
    </w:p>
    <w:p w14:paraId="55923011" w14:textId="4A4219A8" w:rsidR="00681CC4" w:rsidRPr="00ED3EDE" w:rsidRDefault="00681CC4" w:rsidP="00D87506">
      <w:pPr>
        <w:shd w:val="clear" w:color="auto" w:fill="FFFFFF"/>
        <w:ind w:left="1080"/>
        <w:rPr>
          <w:rFonts w:eastAsia="Times New Roman"/>
          <w:color w:val="000000" w:themeColor="text1"/>
        </w:rPr>
      </w:pPr>
      <w:r w:rsidRPr="00ED3EDE">
        <w:rPr>
          <w:rFonts w:eastAsia="Times New Roman"/>
          <w:b/>
          <w:color w:val="000000" w:themeColor="text1"/>
        </w:rPr>
        <w:t>THEA 440</w:t>
      </w:r>
      <w:r w:rsidRPr="00ED3EDE">
        <w:rPr>
          <w:rFonts w:eastAsia="Times New Roman"/>
          <w:color w:val="000000" w:themeColor="text1"/>
        </w:rPr>
        <w:t xml:space="preserve"> </w:t>
      </w:r>
      <w:r w:rsidRPr="00626606">
        <w:rPr>
          <w:rFonts w:eastAsia="Times New Roman"/>
          <w:b/>
          <w:color w:val="000000" w:themeColor="text1"/>
        </w:rPr>
        <w:t xml:space="preserve">Theatre Arts Activity </w:t>
      </w:r>
      <w:r w:rsidR="00626606">
        <w:rPr>
          <w:rFonts w:eastAsia="Times New Roman"/>
          <w:b/>
          <w:color w:val="000000" w:themeColor="text1"/>
        </w:rPr>
        <w:t>–</w:t>
      </w:r>
      <w:r w:rsidRPr="00626606">
        <w:rPr>
          <w:rFonts w:eastAsia="Times New Roman"/>
          <w:b/>
          <w:color w:val="000000" w:themeColor="text1"/>
        </w:rPr>
        <w:t xml:space="preserve"> Crew</w:t>
      </w:r>
      <w:r w:rsidR="00626606">
        <w:rPr>
          <w:rFonts w:eastAsia="Times New Roman"/>
          <w:b/>
          <w:color w:val="000000" w:themeColor="text1"/>
        </w:rPr>
        <w:t xml:space="preserve"> (1)</w:t>
      </w:r>
    </w:p>
    <w:p w14:paraId="644AE260" w14:textId="77777777" w:rsidR="00681CC4" w:rsidRPr="00ED3EDE" w:rsidRDefault="00681CC4" w:rsidP="00681CC4">
      <w:pPr>
        <w:shd w:val="clear" w:color="auto" w:fill="FFFFFF"/>
        <w:ind w:left="108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Prerequisite: None</w:t>
      </w:r>
    </w:p>
    <w:p w14:paraId="38A64822" w14:textId="77777777" w:rsidR="00D87506" w:rsidRPr="000B0A17" w:rsidRDefault="00D87506" w:rsidP="008237EC">
      <w:pPr>
        <w:shd w:val="clear" w:color="auto" w:fill="FFFFFF"/>
        <w:rPr>
          <w:rFonts w:eastAsia="Times New Roman"/>
          <w:color w:val="000000"/>
        </w:rPr>
      </w:pPr>
    </w:p>
    <w:p w14:paraId="28F5C9FA" w14:textId="77777777" w:rsidR="00681CC4" w:rsidRPr="000B0A17" w:rsidRDefault="00681CC4" w:rsidP="00681CC4">
      <w:pPr>
        <w:shd w:val="clear" w:color="auto" w:fill="FFFFFF"/>
        <w:ind w:left="360"/>
        <w:rPr>
          <w:rFonts w:eastAsia="Times New Roman"/>
          <w:i/>
          <w:color w:val="000000"/>
        </w:rPr>
      </w:pPr>
      <w:r w:rsidRPr="000B0A17">
        <w:rPr>
          <w:rFonts w:eastAsia="Times New Roman"/>
          <w:i/>
          <w:color w:val="000000"/>
        </w:rPr>
        <w:t>and the following 1 unit:</w:t>
      </w:r>
    </w:p>
    <w:p w14:paraId="78523B22" w14:textId="77777777" w:rsidR="00681CC4" w:rsidRDefault="00681CC4" w:rsidP="00D87506">
      <w:pPr>
        <w:shd w:val="clear" w:color="auto" w:fill="FFFFFF"/>
        <w:ind w:left="1080"/>
        <w:rPr>
          <w:rFonts w:eastAsia="Times New Roman"/>
          <w:color w:val="000000"/>
        </w:rPr>
      </w:pPr>
      <w:r w:rsidRPr="000B0A17">
        <w:rPr>
          <w:rFonts w:eastAsia="Times New Roman"/>
          <w:b/>
          <w:color w:val="000000"/>
        </w:rPr>
        <w:t>THEA 210A</w:t>
      </w:r>
      <w:r>
        <w:rPr>
          <w:rFonts w:eastAsia="Times New Roman"/>
          <w:color w:val="000000"/>
        </w:rPr>
        <w:t xml:space="preserve"> </w:t>
      </w:r>
      <w:r w:rsidRPr="00626606">
        <w:rPr>
          <w:rFonts w:eastAsia="Times New Roman"/>
          <w:b/>
          <w:color w:val="000000"/>
        </w:rPr>
        <w:t>Theatre Arts Activity – Cast (1)</w:t>
      </w:r>
    </w:p>
    <w:p w14:paraId="1F6714B3" w14:textId="62F23901" w:rsidR="008237EC" w:rsidRPr="00D87506" w:rsidRDefault="00681CC4" w:rsidP="00681CC4">
      <w:pPr>
        <w:shd w:val="clear" w:color="auto" w:fill="FFFFFF"/>
        <w:ind w:left="1080"/>
        <w:rPr>
          <w:rFonts w:eastAsia="Times New Roman"/>
          <w:color w:val="000000"/>
        </w:rPr>
      </w:pPr>
      <w:r w:rsidRPr="00D87506">
        <w:rPr>
          <w:rFonts w:eastAsia="Times New Roman"/>
          <w:color w:val="000000"/>
        </w:rPr>
        <w:lastRenderedPageBreak/>
        <w:t>Prerequisite: None</w:t>
      </w:r>
    </w:p>
    <w:p w14:paraId="78335B4A" w14:textId="77777777" w:rsidR="006242A8" w:rsidRPr="00F01C66" w:rsidRDefault="006242A8" w:rsidP="008237EC">
      <w:pPr>
        <w:shd w:val="clear" w:color="auto" w:fill="FFFFFF"/>
        <w:ind w:left="1080"/>
        <w:rPr>
          <w:rFonts w:eastAsia="Times New Roman"/>
        </w:rPr>
      </w:pPr>
    </w:p>
    <w:p w14:paraId="65422363" w14:textId="77777777" w:rsidR="006242A8" w:rsidRPr="00F01C66" w:rsidRDefault="006242A8" w:rsidP="006242A8">
      <w:pPr>
        <w:shd w:val="clear" w:color="auto" w:fill="FFFFFF"/>
      </w:pPr>
      <w:r w:rsidRPr="00F01C66">
        <w:rPr>
          <w:u w:val="single"/>
        </w:rPr>
        <w:t>BFA Core</w:t>
      </w:r>
      <w:r w:rsidRPr="00F01C66">
        <w:t xml:space="preserve"> (42 units)</w:t>
      </w:r>
    </w:p>
    <w:p w14:paraId="35547065" w14:textId="77777777" w:rsidR="006242A8" w:rsidRPr="00F01C66" w:rsidRDefault="006242A8" w:rsidP="006242A8">
      <w:pPr>
        <w:shd w:val="clear" w:color="auto" w:fill="FFFFFF"/>
        <w:rPr>
          <w:u w:val="single"/>
        </w:rPr>
      </w:pPr>
    </w:p>
    <w:p w14:paraId="0368ADF5" w14:textId="77777777" w:rsidR="006242A8" w:rsidRPr="00F01C66" w:rsidRDefault="006242A8" w:rsidP="006242A8">
      <w:pPr>
        <w:shd w:val="clear" w:color="auto" w:fill="FFFFFF"/>
        <w:ind w:left="360"/>
        <w:rPr>
          <w:i/>
          <w:iCs/>
        </w:rPr>
      </w:pPr>
      <w:r w:rsidRPr="00F01C66">
        <w:rPr>
          <w:i/>
          <w:iCs/>
        </w:rPr>
        <w:t>Take all the following 9 BFA Voice and Speech units:</w:t>
      </w:r>
    </w:p>
    <w:p w14:paraId="61E64C9F" w14:textId="77777777" w:rsidR="006242A8" w:rsidRPr="00D87506" w:rsidRDefault="006242A8" w:rsidP="00D87506">
      <w:pPr>
        <w:ind w:left="720"/>
        <w:rPr>
          <w:b/>
        </w:rPr>
      </w:pPr>
      <w:r w:rsidRPr="00D87506">
        <w:rPr>
          <w:b/>
        </w:rPr>
        <w:t>THEA 220A BFA Voice and Speech I (3)</w:t>
      </w:r>
    </w:p>
    <w:p w14:paraId="5B164794" w14:textId="77777777" w:rsidR="006242A8" w:rsidRPr="00F01C66" w:rsidRDefault="006242A8" w:rsidP="00D87506">
      <w:pPr>
        <w:ind w:left="720"/>
      </w:pPr>
      <w:r w:rsidRPr="00F01C66">
        <w:t>Prerequisites: Acceptance into BFA Degree</w:t>
      </w:r>
    </w:p>
    <w:p w14:paraId="00C4CE1D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220B BFA Voice and Speech I (3)</w:t>
      </w:r>
      <w:r w:rsidRPr="00D87506">
        <w:rPr>
          <w:rFonts w:ascii="MS Mincho" w:eastAsia="MS Mincho" w:hAnsi="MS Mincho" w:cs="MS Mincho"/>
          <w:b/>
        </w:rPr>
        <w:t> </w:t>
      </w:r>
    </w:p>
    <w:p w14:paraId="1923DDBE" w14:textId="77777777" w:rsidR="006242A8" w:rsidRPr="00F01C66" w:rsidRDefault="006242A8" w:rsidP="00D87506">
      <w:pPr>
        <w:ind w:left="720"/>
      </w:pPr>
      <w:r w:rsidRPr="00F01C66">
        <w:t>Prerequisites: THEA 220A or consent of instructor</w:t>
      </w:r>
    </w:p>
    <w:p w14:paraId="0FFE8623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420 BFA Voice and Speech II (3)</w:t>
      </w:r>
      <w:r w:rsidRPr="00D87506">
        <w:rPr>
          <w:rFonts w:ascii="MS Mincho" w:eastAsia="MS Mincho" w:hAnsi="MS Mincho" w:cs="MS Mincho"/>
          <w:b/>
        </w:rPr>
        <w:t> </w:t>
      </w:r>
    </w:p>
    <w:p w14:paraId="326CAFF7" w14:textId="77777777" w:rsidR="006242A8" w:rsidRPr="00F01C66" w:rsidRDefault="006242A8" w:rsidP="00D87506">
      <w:pPr>
        <w:ind w:left="720"/>
      </w:pPr>
      <w:r w:rsidRPr="00F01C66">
        <w:t>Prerequisites: THEA 320B or consent of instructor</w:t>
      </w:r>
    </w:p>
    <w:p w14:paraId="0EA75E41" w14:textId="77777777" w:rsidR="006242A8" w:rsidRPr="00F01C66" w:rsidRDefault="006242A8" w:rsidP="006242A8">
      <w:pPr>
        <w:shd w:val="clear" w:color="auto" w:fill="FFFFFF"/>
        <w:ind w:left="360" w:firstLine="720"/>
        <w:rPr>
          <w:rFonts w:eastAsia="Times New Roman"/>
          <w:color w:val="000000"/>
        </w:rPr>
      </w:pPr>
    </w:p>
    <w:p w14:paraId="45D79255" w14:textId="77777777" w:rsidR="006242A8" w:rsidRPr="00F01C66" w:rsidRDefault="006242A8" w:rsidP="006242A8">
      <w:pPr>
        <w:shd w:val="clear" w:color="auto" w:fill="FFFFFF"/>
        <w:ind w:left="360"/>
        <w:rPr>
          <w:i/>
          <w:iCs/>
        </w:rPr>
      </w:pPr>
      <w:r w:rsidRPr="00F01C66">
        <w:rPr>
          <w:i/>
          <w:iCs/>
        </w:rPr>
        <w:t>Take all the following 18 BFA Acting units:</w:t>
      </w:r>
    </w:p>
    <w:p w14:paraId="7A15973C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230A BFA Acting I (3)</w:t>
      </w:r>
      <w:r w:rsidRPr="00D87506">
        <w:rPr>
          <w:rFonts w:ascii="MS Mincho" w:eastAsia="MS Mincho" w:hAnsi="MS Mincho" w:cs="MS Mincho"/>
          <w:b/>
        </w:rPr>
        <w:t> </w:t>
      </w:r>
    </w:p>
    <w:p w14:paraId="2957E4EA" w14:textId="77777777" w:rsidR="006242A8" w:rsidRPr="00F01C66" w:rsidRDefault="006242A8" w:rsidP="00D87506">
      <w:pPr>
        <w:ind w:left="720"/>
      </w:pPr>
      <w:r w:rsidRPr="00F01C66">
        <w:t>Prerequisites: Acceptance into BFA Degree</w:t>
      </w:r>
    </w:p>
    <w:p w14:paraId="2BF5B243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230B BFA Acting I (3)</w:t>
      </w:r>
      <w:r w:rsidRPr="00D87506">
        <w:rPr>
          <w:rFonts w:ascii="MS Mincho" w:eastAsia="MS Mincho" w:hAnsi="MS Mincho" w:cs="MS Mincho"/>
          <w:b/>
        </w:rPr>
        <w:t> </w:t>
      </w:r>
    </w:p>
    <w:p w14:paraId="0BC4723C" w14:textId="77777777" w:rsidR="006242A8" w:rsidRPr="00F01C66" w:rsidRDefault="006242A8" w:rsidP="00D87506">
      <w:pPr>
        <w:ind w:left="720"/>
      </w:pPr>
      <w:r w:rsidRPr="00F01C66">
        <w:t>Prerequisites: THEA 230A or consent of instructor</w:t>
      </w:r>
    </w:p>
    <w:p w14:paraId="0A5F1CA0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330A BFA Acting II (3)</w:t>
      </w:r>
      <w:r w:rsidRPr="00D87506">
        <w:rPr>
          <w:rFonts w:ascii="MS Mincho" w:eastAsia="MS Mincho" w:hAnsi="MS Mincho" w:cs="MS Mincho"/>
          <w:b/>
        </w:rPr>
        <w:t> </w:t>
      </w:r>
    </w:p>
    <w:p w14:paraId="7DD9DBC5" w14:textId="77777777" w:rsidR="006242A8" w:rsidRPr="00F01C66" w:rsidRDefault="006242A8" w:rsidP="00D87506">
      <w:pPr>
        <w:ind w:left="720"/>
      </w:pPr>
      <w:r w:rsidRPr="00F01C66">
        <w:t>Prerequisites: THEA 230B or consent of instructor</w:t>
      </w:r>
    </w:p>
    <w:p w14:paraId="29D116DE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330B BFA Acting II (3)</w:t>
      </w:r>
      <w:r w:rsidRPr="00D87506">
        <w:rPr>
          <w:rFonts w:ascii="MS Mincho" w:eastAsia="MS Mincho" w:hAnsi="MS Mincho" w:cs="MS Mincho"/>
          <w:b/>
        </w:rPr>
        <w:t> </w:t>
      </w:r>
    </w:p>
    <w:p w14:paraId="556717B1" w14:textId="77777777" w:rsidR="006242A8" w:rsidRPr="00F01C66" w:rsidRDefault="006242A8" w:rsidP="00D87506">
      <w:pPr>
        <w:ind w:left="720"/>
      </w:pPr>
      <w:r w:rsidRPr="00F01C66">
        <w:t>Prerequisites: THEA 330A or consent of instructor</w:t>
      </w:r>
    </w:p>
    <w:p w14:paraId="6F04C15B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430A BFA Acting III (3)</w:t>
      </w:r>
      <w:r w:rsidRPr="00D87506">
        <w:rPr>
          <w:rFonts w:ascii="MS Mincho" w:eastAsia="MS Mincho" w:hAnsi="MS Mincho" w:cs="MS Mincho"/>
          <w:b/>
        </w:rPr>
        <w:t> </w:t>
      </w:r>
    </w:p>
    <w:p w14:paraId="247ABB05" w14:textId="34FB122B" w:rsidR="006242A8" w:rsidRPr="00F01C66" w:rsidRDefault="006242A8" w:rsidP="00D87506">
      <w:pPr>
        <w:ind w:left="720"/>
      </w:pPr>
      <w:r w:rsidRPr="00F01C66">
        <w:t xml:space="preserve">Prerequisites: THEA </w:t>
      </w:r>
      <w:r w:rsidR="00F01C66" w:rsidRPr="00F01C66">
        <w:t>330B</w:t>
      </w:r>
      <w:r w:rsidRPr="00F01C66">
        <w:t xml:space="preserve"> or consent of instructor</w:t>
      </w:r>
    </w:p>
    <w:p w14:paraId="13656524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430B BFA Acting III (3)</w:t>
      </w:r>
      <w:r w:rsidRPr="00D87506">
        <w:rPr>
          <w:rFonts w:ascii="MS Mincho" w:eastAsia="MS Mincho" w:hAnsi="MS Mincho" w:cs="MS Mincho"/>
          <w:b/>
        </w:rPr>
        <w:t> </w:t>
      </w:r>
    </w:p>
    <w:p w14:paraId="33E5E401" w14:textId="77777777" w:rsidR="006242A8" w:rsidRPr="00F01C66" w:rsidRDefault="006242A8" w:rsidP="00D87506">
      <w:pPr>
        <w:ind w:left="720"/>
      </w:pPr>
      <w:r w:rsidRPr="00F01C66">
        <w:t>Prerequisites: THEA 430A or consent of instructor</w:t>
      </w:r>
    </w:p>
    <w:p w14:paraId="1568D09C" w14:textId="77777777" w:rsidR="006242A8" w:rsidRPr="00F01C66" w:rsidRDefault="006242A8" w:rsidP="006242A8">
      <w:pPr>
        <w:ind w:left="360"/>
      </w:pPr>
    </w:p>
    <w:p w14:paraId="7117A6C4" w14:textId="77777777" w:rsidR="006242A8" w:rsidRPr="00F01C66" w:rsidRDefault="006242A8" w:rsidP="006242A8">
      <w:pPr>
        <w:shd w:val="clear" w:color="auto" w:fill="FFFFFF"/>
        <w:ind w:left="360"/>
        <w:rPr>
          <w:i/>
          <w:iCs/>
        </w:rPr>
      </w:pPr>
      <w:r w:rsidRPr="00F01C66">
        <w:rPr>
          <w:i/>
          <w:iCs/>
        </w:rPr>
        <w:t>Take all the following 15 BFA Movement units:</w:t>
      </w:r>
    </w:p>
    <w:p w14:paraId="3365B2F4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266A BFA Movement I (3)</w:t>
      </w:r>
      <w:r w:rsidRPr="00D87506">
        <w:rPr>
          <w:rFonts w:ascii="MS Mincho" w:eastAsia="MS Mincho" w:hAnsi="MS Mincho" w:cs="MS Mincho"/>
          <w:b/>
        </w:rPr>
        <w:t> </w:t>
      </w:r>
    </w:p>
    <w:p w14:paraId="5F8EF6F5" w14:textId="77777777" w:rsidR="006242A8" w:rsidRPr="00F01C66" w:rsidRDefault="006242A8" w:rsidP="00D87506">
      <w:pPr>
        <w:ind w:left="720"/>
      </w:pPr>
      <w:r w:rsidRPr="00F01C66">
        <w:t>Prerequisites: Acceptance into BFA Degree</w:t>
      </w:r>
    </w:p>
    <w:p w14:paraId="0AA4F750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266B BFA Movement I (3)</w:t>
      </w:r>
      <w:r w:rsidRPr="00D87506">
        <w:rPr>
          <w:rFonts w:ascii="MS Mincho" w:eastAsia="MS Mincho" w:hAnsi="MS Mincho" w:cs="MS Mincho"/>
          <w:b/>
        </w:rPr>
        <w:t> </w:t>
      </w:r>
    </w:p>
    <w:p w14:paraId="75B07786" w14:textId="77777777" w:rsidR="006242A8" w:rsidRPr="00F01C66" w:rsidRDefault="006242A8" w:rsidP="00D87506">
      <w:pPr>
        <w:ind w:left="720"/>
      </w:pPr>
      <w:r w:rsidRPr="00F01C66">
        <w:t>Prerequisites: THEA 266A or consent of instructor</w:t>
      </w:r>
    </w:p>
    <w:p w14:paraId="0DE64A1E" w14:textId="77777777" w:rsidR="006242A8" w:rsidRPr="00F01C66" w:rsidRDefault="006242A8" w:rsidP="00D87506">
      <w:pPr>
        <w:ind w:left="720"/>
        <w:rPr>
          <w:rFonts w:eastAsia="MS Mincho"/>
        </w:rPr>
      </w:pPr>
      <w:r w:rsidRPr="00D87506">
        <w:rPr>
          <w:b/>
        </w:rPr>
        <w:t>THEA 366A BFA Movement II (3</w:t>
      </w:r>
      <w:r w:rsidRPr="00F01C66">
        <w:t>)</w:t>
      </w:r>
      <w:r w:rsidRPr="00F01C66">
        <w:rPr>
          <w:rFonts w:ascii="MS Mincho" w:eastAsia="MS Mincho" w:hAnsi="MS Mincho" w:cs="MS Mincho"/>
        </w:rPr>
        <w:t> </w:t>
      </w:r>
    </w:p>
    <w:p w14:paraId="56B60CE1" w14:textId="77777777" w:rsidR="006242A8" w:rsidRPr="00F01C66" w:rsidRDefault="006242A8" w:rsidP="00D87506">
      <w:pPr>
        <w:ind w:left="720"/>
      </w:pPr>
      <w:r w:rsidRPr="00F01C66">
        <w:t>Prerequisites: THEA 266B or consent of instructor</w:t>
      </w:r>
    </w:p>
    <w:p w14:paraId="2119057B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366B BFA Movement II (3)</w:t>
      </w:r>
      <w:r w:rsidRPr="00D87506">
        <w:rPr>
          <w:rFonts w:ascii="MS Mincho" w:eastAsia="MS Mincho" w:hAnsi="MS Mincho" w:cs="MS Mincho"/>
          <w:b/>
        </w:rPr>
        <w:t> </w:t>
      </w:r>
    </w:p>
    <w:p w14:paraId="57F40F2E" w14:textId="77777777" w:rsidR="006242A8" w:rsidRPr="00F01C66" w:rsidRDefault="006242A8" w:rsidP="00D87506">
      <w:pPr>
        <w:ind w:left="720"/>
      </w:pPr>
      <w:r w:rsidRPr="00F01C66">
        <w:t>Prerequisites: THEA 366A or consent of instructor</w:t>
      </w:r>
    </w:p>
    <w:p w14:paraId="48F74D33" w14:textId="77777777" w:rsidR="006242A8" w:rsidRPr="00D87506" w:rsidRDefault="006242A8" w:rsidP="00D87506">
      <w:pPr>
        <w:ind w:left="720"/>
        <w:rPr>
          <w:rFonts w:eastAsia="MS Mincho"/>
          <w:b/>
        </w:rPr>
      </w:pPr>
      <w:r w:rsidRPr="00D87506">
        <w:rPr>
          <w:b/>
        </w:rPr>
        <w:t>THEA 466 BFA Movement III (3)</w:t>
      </w:r>
      <w:r w:rsidRPr="00D87506">
        <w:rPr>
          <w:rFonts w:ascii="MS Mincho" w:eastAsia="MS Mincho" w:hAnsi="MS Mincho" w:cs="MS Mincho"/>
          <w:b/>
        </w:rPr>
        <w:t> </w:t>
      </w:r>
    </w:p>
    <w:p w14:paraId="5259702C" w14:textId="77777777" w:rsidR="006242A8" w:rsidRPr="00A87F64" w:rsidRDefault="006242A8" w:rsidP="00D87506">
      <w:pPr>
        <w:ind w:left="720"/>
      </w:pPr>
      <w:r w:rsidRPr="00F01C66">
        <w:t>Prerequisites: THEA 366B or consent of instructor</w:t>
      </w:r>
    </w:p>
    <w:p w14:paraId="4C312F3C" w14:textId="77777777" w:rsidR="006242A8" w:rsidRPr="00A87F64" w:rsidRDefault="006242A8" w:rsidP="006242A8">
      <w:pPr>
        <w:ind w:left="360" w:firstLine="720"/>
      </w:pPr>
    </w:p>
    <w:p w14:paraId="15EDF62E" w14:textId="77777777" w:rsidR="006242A8" w:rsidRPr="00A87F64" w:rsidRDefault="006242A8" w:rsidP="00D87506">
      <w:r w:rsidRPr="00A87F64">
        <w:rPr>
          <w:u w:val="single"/>
        </w:rPr>
        <w:t>Electives</w:t>
      </w:r>
      <w:r w:rsidRPr="00A87F64">
        <w:t xml:space="preserve"> (14 units)- unrestricted</w:t>
      </w:r>
    </w:p>
    <w:p w14:paraId="6509ECF8" w14:textId="77777777" w:rsidR="00425CD1" w:rsidRPr="00A87F64" w:rsidRDefault="00870F94"/>
    <w:p w14:paraId="2B41D086" w14:textId="5DFC8C93" w:rsidR="00FA2EE3" w:rsidRPr="002A1036" w:rsidRDefault="00FA2EE3" w:rsidP="00D87506">
      <w:r w:rsidRPr="002A1036">
        <w:t xml:space="preserve">EFFECTIVE: </w:t>
      </w:r>
      <w:r w:rsidR="002A1036" w:rsidRPr="002A1036">
        <w:t>Fall 2019</w:t>
      </w:r>
    </w:p>
    <w:p w14:paraId="16E97FCC" w14:textId="77777777" w:rsidR="00FA2EE3" w:rsidRPr="002A1036" w:rsidRDefault="00FA2EE3" w:rsidP="00D87506"/>
    <w:p w14:paraId="16D863CB" w14:textId="6995E1B4" w:rsidR="00FA2EE3" w:rsidRPr="002A1036" w:rsidRDefault="00FA2EE3" w:rsidP="00D87506">
      <w:r w:rsidRPr="002A1036">
        <w:t xml:space="preserve">Campus Code: </w:t>
      </w:r>
      <w:r w:rsidR="001A556E" w:rsidRPr="002A1036">
        <w:t>THEABF01U1</w:t>
      </w:r>
    </w:p>
    <w:p w14:paraId="06791C72" w14:textId="556ABEE3" w:rsidR="00FA2EE3" w:rsidRPr="002A1036" w:rsidRDefault="00FA2EE3" w:rsidP="008237EC">
      <w:r w:rsidRPr="002A1036">
        <w:t>College:</w:t>
      </w:r>
      <w:r w:rsidR="001A556E" w:rsidRPr="002A1036">
        <w:t xml:space="preserve"> 55</w:t>
      </w:r>
    </w:p>
    <w:p w14:paraId="6F44EFA4" w14:textId="116C6369" w:rsidR="00FA2EE3" w:rsidRPr="002A1036" w:rsidRDefault="00FA2EE3" w:rsidP="008237EC">
      <w:r w:rsidRPr="002A1036">
        <w:t xml:space="preserve">Career: </w:t>
      </w:r>
      <w:r w:rsidR="00B14BB2">
        <w:t>U</w:t>
      </w:r>
      <w:r w:rsidR="00A94D94" w:rsidRPr="002A1036">
        <w:t>D</w:t>
      </w:r>
    </w:p>
    <w:p w14:paraId="42AA698E" w14:textId="3CA9CE07" w:rsidR="00FA2EE3" w:rsidRPr="002A1036" w:rsidRDefault="00FA2EE3" w:rsidP="008237EC">
      <w:r w:rsidRPr="002A1036">
        <w:lastRenderedPageBreak/>
        <w:t xml:space="preserve">CIP Code: </w:t>
      </w:r>
      <w:r w:rsidR="002A1036" w:rsidRPr="002A1036">
        <w:t>50.0501</w:t>
      </w:r>
    </w:p>
    <w:p w14:paraId="1EA0338C" w14:textId="5951A83A" w:rsidR="00FA2EE3" w:rsidRPr="00A87F64" w:rsidRDefault="00FA2EE3" w:rsidP="008237EC">
      <w:r w:rsidRPr="002A1036">
        <w:t xml:space="preserve">CSU Code: </w:t>
      </w:r>
      <w:r w:rsidR="002A1036" w:rsidRPr="002A1036">
        <w:t>10072</w:t>
      </w:r>
    </w:p>
    <w:p w14:paraId="02E635DD" w14:textId="77777777" w:rsidR="00FA2EE3" w:rsidRPr="00A87F64" w:rsidRDefault="00FA2EE3" w:rsidP="00DB5F7A"/>
    <w:p w14:paraId="54AD1502" w14:textId="56FC291B" w:rsidR="00FA2EE3" w:rsidRPr="00A87F64" w:rsidRDefault="00FA2EE3">
      <w:r w:rsidRPr="00A87F64">
        <w:t xml:space="preserve">PS </w:t>
      </w:r>
      <w:r w:rsidR="00C83330">
        <w:t>18-</w:t>
      </w:r>
      <w:r w:rsidR="005E6CBD">
        <w:t>07</w:t>
      </w:r>
    </w:p>
    <w:p w14:paraId="1718BE1B" w14:textId="77777777" w:rsidR="00FA2EE3" w:rsidRPr="00A87F64" w:rsidRDefault="00FA2EE3"/>
    <w:sectPr w:rsidR="00FA2EE3" w:rsidRPr="00A87F64" w:rsidSect="00F31CA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71E89" w14:textId="77777777" w:rsidR="00FC0996" w:rsidRDefault="00FC0996" w:rsidP="006242A8">
      <w:r>
        <w:separator/>
      </w:r>
    </w:p>
  </w:endnote>
  <w:endnote w:type="continuationSeparator" w:id="0">
    <w:p w14:paraId="601EE66A" w14:textId="77777777" w:rsidR="00FC0996" w:rsidRDefault="00FC0996" w:rsidP="0062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5D12" w14:textId="77777777" w:rsidR="006928BB" w:rsidRDefault="006928BB" w:rsidP="002717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31A44" w14:textId="77777777" w:rsidR="006928BB" w:rsidRDefault="006928BB" w:rsidP="006928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AD27" w14:textId="6AC3FB6A" w:rsidR="006928BB" w:rsidRDefault="006928BB" w:rsidP="002717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6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633AEF" w14:textId="77777777" w:rsidR="006928BB" w:rsidRDefault="006928BB" w:rsidP="006928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686B" w14:textId="77777777" w:rsidR="00FC0996" w:rsidRDefault="00FC0996" w:rsidP="006242A8">
      <w:r>
        <w:separator/>
      </w:r>
    </w:p>
  </w:footnote>
  <w:footnote w:type="continuationSeparator" w:id="0">
    <w:p w14:paraId="7DCE2494" w14:textId="77777777" w:rsidR="00FC0996" w:rsidRDefault="00FC0996" w:rsidP="0062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692"/>
    <w:multiLevelType w:val="hybridMultilevel"/>
    <w:tmpl w:val="20EA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AEC"/>
    <w:multiLevelType w:val="multilevel"/>
    <w:tmpl w:val="196C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91836"/>
    <w:multiLevelType w:val="multilevel"/>
    <w:tmpl w:val="062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27C36"/>
    <w:multiLevelType w:val="multilevel"/>
    <w:tmpl w:val="0B5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02E2E"/>
    <w:multiLevelType w:val="hybridMultilevel"/>
    <w:tmpl w:val="BC0A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4C4E"/>
    <w:multiLevelType w:val="hybridMultilevel"/>
    <w:tmpl w:val="21AC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257B"/>
    <w:multiLevelType w:val="hybridMultilevel"/>
    <w:tmpl w:val="7A324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592417"/>
    <w:multiLevelType w:val="hybridMultilevel"/>
    <w:tmpl w:val="366883B0"/>
    <w:lvl w:ilvl="0" w:tplc="9B9E88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315E"/>
    <w:multiLevelType w:val="hybridMultilevel"/>
    <w:tmpl w:val="48A2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44AC"/>
    <w:multiLevelType w:val="hybridMultilevel"/>
    <w:tmpl w:val="95D2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00B6"/>
    <w:multiLevelType w:val="hybridMultilevel"/>
    <w:tmpl w:val="EBBE5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A8"/>
    <w:rsid w:val="00025B05"/>
    <w:rsid w:val="000819E8"/>
    <w:rsid w:val="000A3B09"/>
    <w:rsid w:val="000A3D92"/>
    <w:rsid w:val="000B128C"/>
    <w:rsid w:val="00155642"/>
    <w:rsid w:val="001A556E"/>
    <w:rsid w:val="001C6A68"/>
    <w:rsid w:val="001D5C20"/>
    <w:rsid w:val="001E05D1"/>
    <w:rsid w:val="00212204"/>
    <w:rsid w:val="00293618"/>
    <w:rsid w:val="002A1036"/>
    <w:rsid w:val="002D74CA"/>
    <w:rsid w:val="002E5E24"/>
    <w:rsid w:val="00314ED0"/>
    <w:rsid w:val="003501D4"/>
    <w:rsid w:val="003919EF"/>
    <w:rsid w:val="003D4569"/>
    <w:rsid w:val="003F4575"/>
    <w:rsid w:val="0041288E"/>
    <w:rsid w:val="00412BBC"/>
    <w:rsid w:val="00446F67"/>
    <w:rsid w:val="00456936"/>
    <w:rsid w:val="004B6040"/>
    <w:rsid w:val="00535401"/>
    <w:rsid w:val="00546791"/>
    <w:rsid w:val="005C3EF2"/>
    <w:rsid w:val="005C5AB6"/>
    <w:rsid w:val="005C77E9"/>
    <w:rsid w:val="005E6CBD"/>
    <w:rsid w:val="00600FE8"/>
    <w:rsid w:val="006242A8"/>
    <w:rsid w:val="00626606"/>
    <w:rsid w:val="00641726"/>
    <w:rsid w:val="00653AA0"/>
    <w:rsid w:val="00681CC4"/>
    <w:rsid w:val="00686B14"/>
    <w:rsid w:val="00690D5F"/>
    <w:rsid w:val="006928BB"/>
    <w:rsid w:val="006C5A88"/>
    <w:rsid w:val="006F0FF3"/>
    <w:rsid w:val="006F1AAE"/>
    <w:rsid w:val="00782407"/>
    <w:rsid w:val="007944E6"/>
    <w:rsid w:val="007A26B3"/>
    <w:rsid w:val="007F157A"/>
    <w:rsid w:val="008237EC"/>
    <w:rsid w:val="00866FF9"/>
    <w:rsid w:val="00870F94"/>
    <w:rsid w:val="00890695"/>
    <w:rsid w:val="008A46E4"/>
    <w:rsid w:val="008D3CB4"/>
    <w:rsid w:val="00925DE8"/>
    <w:rsid w:val="00925EC9"/>
    <w:rsid w:val="0093306E"/>
    <w:rsid w:val="00937EBC"/>
    <w:rsid w:val="00947535"/>
    <w:rsid w:val="009D64F4"/>
    <w:rsid w:val="009E0553"/>
    <w:rsid w:val="00A152EF"/>
    <w:rsid w:val="00A15998"/>
    <w:rsid w:val="00A34B6A"/>
    <w:rsid w:val="00A87F64"/>
    <w:rsid w:val="00A94D94"/>
    <w:rsid w:val="00AB0D08"/>
    <w:rsid w:val="00AC1AFC"/>
    <w:rsid w:val="00AD19F1"/>
    <w:rsid w:val="00B03F43"/>
    <w:rsid w:val="00B14BB2"/>
    <w:rsid w:val="00B82014"/>
    <w:rsid w:val="00BE23D1"/>
    <w:rsid w:val="00BF4CA6"/>
    <w:rsid w:val="00C07753"/>
    <w:rsid w:val="00C26131"/>
    <w:rsid w:val="00C40F83"/>
    <w:rsid w:val="00C57D49"/>
    <w:rsid w:val="00C83330"/>
    <w:rsid w:val="00D2153C"/>
    <w:rsid w:val="00D6184E"/>
    <w:rsid w:val="00D87506"/>
    <w:rsid w:val="00DA3003"/>
    <w:rsid w:val="00DB5F7A"/>
    <w:rsid w:val="00DF7C25"/>
    <w:rsid w:val="00E57182"/>
    <w:rsid w:val="00F01C66"/>
    <w:rsid w:val="00F22C48"/>
    <w:rsid w:val="00F31CA4"/>
    <w:rsid w:val="00FA2EE3"/>
    <w:rsid w:val="00FA7D4A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39E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2A8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05"/>
    <w:pPr>
      <w:jc w:val="center"/>
      <w:outlineLvl w:val="0"/>
    </w:pPr>
    <w:rPr>
      <w:rFonts w:ascii="Helvetica" w:eastAsiaTheme="minorHAnsi" w:hAnsi="Helvetica"/>
      <w:b/>
      <w:color w:val="000000" w:themeColor="text1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4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A8"/>
  </w:style>
  <w:style w:type="paragraph" w:styleId="Footer">
    <w:name w:val="footer"/>
    <w:basedOn w:val="Normal"/>
    <w:link w:val="FooterChar"/>
    <w:uiPriority w:val="99"/>
    <w:unhideWhenUsed/>
    <w:rsid w:val="00624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A8"/>
  </w:style>
  <w:style w:type="paragraph" w:styleId="ListParagraph">
    <w:name w:val="List Paragraph"/>
    <w:basedOn w:val="Normal"/>
    <w:uiPriority w:val="34"/>
    <w:qFormat/>
    <w:rsid w:val="006242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5B05"/>
    <w:rPr>
      <w:rFonts w:ascii="Helvetica" w:hAnsi="Helvetica" w:cs="Times New Roman"/>
      <w:b/>
      <w:color w:val="000000" w:themeColor="text1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5B0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styleId="PageNumber">
    <w:name w:val="page number"/>
    <w:basedOn w:val="DefaultParagraphFont"/>
    <w:uiPriority w:val="99"/>
    <w:semiHidden/>
    <w:unhideWhenUsed/>
    <w:rsid w:val="006928BB"/>
  </w:style>
  <w:style w:type="character" w:customStyle="1" w:styleId="Heading2Char">
    <w:name w:val="Heading 2 Char"/>
    <w:basedOn w:val="DefaultParagraphFont"/>
    <w:link w:val="Heading2"/>
    <w:uiPriority w:val="9"/>
    <w:rsid w:val="002D74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03F43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9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F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Alarcon</dc:creator>
  <cp:keywords/>
  <dc:description/>
  <cp:lastModifiedBy>Ann Kinsey</cp:lastModifiedBy>
  <cp:revision>2</cp:revision>
  <cp:lastPrinted>2018-06-19T17:12:00Z</cp:lastPrinted>
  <dcterms:created xsi:type="dcterms:W3CDTF">2022-05-25T16:34:00Z</dcterms:created>
  <dcterms:modified xsi:type="dcterms:W3CDTF">2022-05-25T16:34:00Z</dcterms:modified>
</cp:coreProperties>
</file>