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034E" w14:textId="77777777" w:rsidR="00000000" w:rsidRDefault="00955B37">
      <w:pPr>
        <w:pStyle w:val="PSHeadline"/>
      </w:pPr>
      <w:r>
        <w:t>California State University, Long Beach</w:t>
      </w:r>
      <w:r>
        <w:tab/>
        <w:t>Policy Statement</w:t>
      </w:r>
    </w:p>
    <w:p w14:paraId="4A79BB1A" w14:textId="77777777" w:rsidR="00000000" w:rsidRDefault="00955B37">
      <w:pPr>
        <w:pStyle w:val="PSNumber"/>
      </w:pPr>
      <w:r>
        <w:t>13-08</w:t>
      </w:r>
    </w:p>
    <w:p w14:paraId="3B0BA046" w14:textId="77777777" w:rsidR="00000000" w:rsidRDefault="00955B37">
      <w:pPr>
        <w:pStyle w:val="PSDate"/>
        <w:rPr>
          <w:b w:val="0"/>
          <w:bCs w:val="0"/>
        </w:rPr>
      </w:pPr>
      <w:r>
        <w:rPr>
          <w:b w:val="0"/>
          <w:bCs w:val="0"/>
        </w:rPr>
        <w:t>June 25, 2013</w:t>
      </w:r>
    </w:p>
    <w:p w14:paraId="48107060" w14:textId="77777777" w:rsidR="00000000" w:rsidRDefault="00955B37">
      <w:pPr>
        <w:pStyle w:val="BodyText"/>
      </w:pPr>
    </w:p>
    <w:p w14:paraId="39B3EFA3" w14:textId="77777777" w:rsidR="00000000" w:rsidRDefault="00955B37">
      <w:pPr>
        <w:pStyle w:val="BodyText"/>
      </w:pPr>
    </w:p>
    <w:p w14:paraId="46FD151C" w14:textId="77777777" w:rsidR="00000000" w:rsidRDefault="00955B37">
      <w:pPr>
        <w:pStyle w:val="PSTitle"/>
      </w:pPr>
      <w:r>
        <w:t>Minor in International Business (code FIN_UM02)</w:t>
      </w:r>
    </w:p>
    <w:p w14:paraId="761FA54A" w14:textId="77777777" w:rsidR="00000000" w:rsidRDefault="00955B37">
      <w:pPr>
        <w:pStyle w:val="BodyText"/>
      </w:pPr>
    </w:p>
    <w:p w14:paraId="37150B15" w14:textId="77777777" w:rsidR="00000000" w:rsidRDefault="00955B37">
      <w:pPr>
        <w:pStyle w:val="BodyTextCenter"/>
      </w:pPr>
      <w:r>
        <w:t xml:space="preserve">This new minor was recommended by the Academic Senate on May 9, 2013 </w:t>
      </w:r>
      <w:r>
        <w:br/>
        <w:t>and approved by the President on June 4, 2013.</w:t>
      </w:r>
    </w:p>
    <w:p w14:paraId="3D570091" w14:textId="77777777" w:rsidR="00000000" w:rsidRDefault="00955B37">
      <w:pPr>
        <w:pStyle w:val="BodyTextCenter"/>
      </w:pPr>
    </w:p>
    <w:p w14:paraId="4DBD8FA5" w14:textId="77777777" w:rsidR="00000000" w:rsidRDefault="00955B37">
      <w:pPr>
        <w:pStyle w:val="BodyText"/>
      </w:pPr>
    </w:p>
    <w:p w14:paraId="7C3C8607" w14:textId="77777777" w:rsidR="00000000" w:rsidRDefault="00955B37">
      <w:pPr>
        <w:pStyle w:val="BodyText"/>
      </w:pPr>
      <w:r>
        <w:t xml:space="preserve">The Minor in International Business is designed to provide students with international business skills and cultural knowledge, which can </w:t>
      </w:r>
      <w:r>
        <w:t xml:space="preserve">be an advantage for job seeking and career building, as well as a source of personal enrichment.  Students accepted for admission must have at least a 2.0 GPA with junior standing. </w:t>
      </w:r>
    </w:p>
    <w:p w14:paraId="38EEB99F" w14:textId="77777777" w:rsidR="00000000" w:rsidRDefault="00955B37">
      <w:pPr>
        <w:pStyle w:val="BodyText"/>
      </w:pPr>
      <w:r>
        <w:t xml:space="preserve">This minor requires18 units. For Non-Business students only, CBA students </w:t>
      </w:r>
      <w:r>
        <w:t>are not eligible.</w:t>
      </w:r>
    </w:p>
    <w:p w14:paraId="3953E500" w14:textId="77777777" w:rsidR="00000000" w:rsidRDefault="00955B37">
      <w:pPr>
        <w:pStyle w:val="BodyText"/>
      </w:pPr>
    </w:p>
    <w:p w14:paraId="6284FB7A" w14:textId="77777777" w:rsidR="00000000" w:rsidRDefault="00955B37">
      <w:pPr>
        <w:pStyle w:val="Requirements"/>
      </w:pPr>
      <w:r>
        <w:t>Requirements</w:t>
      </w:r>
    </w:p>
    <w:p w14:paraId="22B0664B" w14:textId="77777777" w:rsidR="00000000" w:rsidRDefault="00955B37">
      <w:pPr>
        <w:pStyle w:val="AltBody1"/>
      </w:pPr>
    </w:p>
    <w:p w14:paraId="6450FF18" w14:textId="77777777" w:rsidR="00000000" w:rsidRDefault="00955B37">
      <w:pPr>
        <w:pStyle w:val="Hangingindent"/>
      </w:pPr>
      <w:r>
        <w:t>Take both of the following courses:</w:t>
      </w:r>
    </w:p>
    <w:p w14:paraId="1257303C" w14:textId="77777777" w:rsidR="00000000" w:rsidRDefault="00955B37">
      <w:pPr>
        <w:pStyle w:val="AltBody2"/>
      </w:pPr>
      <w:r>
        <w:t>CBA 300</w:t>
      </w:r>
    </w:p>
    <w:p w14:paraId="35E23295" w14:textId="77777777" w:rsidR="00000000" w:rsidRDefault="00955B37">
      <w:pPr>
        <w:pStyle w:val="PrereqAltBody2"/>
      </w:pPr>
      <w:r>
        <w:t>Prerequisite: None.</w:t>
      </w:r>
    </w:p>
    <w:p w14:paraId="41BB4E3A" w14:textId="77777777" w:rsidR="00000000" w:rsidRDefault="00955B37">
      <w:pPr>
        <w:pStyle w:val="AltBody2"/>
      </w:pPr>
      <w:r>
        <w:t>COMM 330 Survey of Rhetorical Theory (3)</w:t>
      </w:r>
    </w:p>
    <w:p w14:paraId="49B4E794" w14:textId="77777777" w:rsidR="00000000" w:rsidRDefault="00955B37">
      <w:pPr>
        <w:pStyle w:val="PrereqAltBody2"/>
      </w:pPr>
      <w:r>
        <w:t>Prerequisite: GE Foundation requirements.</w:t>
      </w:r>
    </w:p>
    <w:p w14:paraId="3C24F0CF" w14:textId="77777777" w:rsidR="00000000" w:rsidRDefault="00955B37">
      <w:pPr>
        <w:pStyle w:val="Hangingindent"/>
      </w:pPr>
    </w:p>
    <w:p w14:paraId="7036F915" w14:textId="77777777" w:rsidR="00000000" w:rsidRDefault="00955B37">
      <w:pPr>
        <w:pStyle w:val="Hangingindent"/>
      </w:pPr>
      <w:r>
        <w:t>Choose one of the following Tracks:</w:t>
      </w:r>
    </w:p>
    <w:p w14:paraId="07FE8A33" w14:textId="77777777" w:rsidR="00000000" w:rsidRDefault="00955B37">
      <w:pPr>
        <w:pStyle w:val="AltBody1"/>
        <w:rPr>
          <w:rFonts w:ascii="Helvetica-Oblique" w:hAnsi="Helvetica-Oblique" w:cs="Helvetica-Oblique"/>
          <w:i/>
          <w:iCs/>
        </w:rPr>
      </w:pPr>
    </w:p>
    <w:p w14:paraId="4B088BD6" w14:textId="77777777" w:rsidR="00000000" w:rsidRDefault="00955B37">
      <w:pPr>
        <w:pStyle w:val="AltBody1"/>
      </w:pPr>
      <w:r>
        <w:rPr>
          <w:rFonts w:ascii="Helvetica-Oblique" w:hAnsi="Helvetica-Oblique" w:cs="Helvetica-Oblique"/>
          <w:i/>
          <w:iCs/>
        </w:rPr>
        <w:t>International Management Track</w:t>
      </w:r>
    </w:p>
    <w:p w14:paraId="21E96B42" w14:textId="77777777" w:rsidR="00000000" w:rsidRDefault="00955B37">
      <w:pPr>
        <w:pStyle w:val="AltBody2"/>
      </w:pPr>
      <w:r>
        <w:t>MGMT 30</w:t>
      </w:r>
      <w:r>
        <w:t>0</w:t>
      </w:r>
    </w:p>
    <w:p w14:paraId="12C486A4" w14:textId="77777777" w:rsidR="00000000" w:rsidRDefault="00955B37">
      <w:pPr>
        <w:pStyle w:val="PrereqAltBody2"/>
      </w:pPr>
      <w:r>
        <w:t>Prerequisite: None.</w:t>
      </w:r>
    </w:p>
    <w:p w14:paraId="186DF5E1" w14:textId="77777777" w:rsidR="00000000" w:rsidRDefault="00955B37">
      <w:pPr>
        <w:pStyle w:val="AltBody2"/>
      </w:pPr>
      <w:r>
        <w:t>MGMT 405 International and Comparative Management (3)</w:t>
      </w:r>
    </w:p>
    <w:p w14:paraId="4D7E8A56" w14:textId="77777777" w:rsidR="00000000" w:rsidRDefault="00955B37">
      <w:pPr>
        <w:pStyle w:val="PrereqAltBody2"/>
      </w:pPr>
      <w:r>
        <w:t>Prerequisites: MGMT 300, IS 301.</w:t>
      </w:r>
    </w:p>
    <w:p w14:paraId="0A8DD7AB" w14:textId="77777777" w:rsidR="00000000" w:rsidRDefault="00955B37">
      <w:pPr>
        <w:pStyle w:val="AltBody2"/>
      </w:pPr>
      <w:r>
        <w:t>MGMT 406 International Business Policy (3)</w:t>
      </w:r>
    </w:p>
    <w:p w14:paraId="7E97671A" w14:textId="77777777" w:rsidR="00000000" w:rsidRDefault="00955B37">
      <w:pPr>
        <w:pStyle w:val="PrereqAltBody2"/>
      </w:pPr>
      <w:r>
        <w:t>Prerequisites: MGMT 300, IS 301.</w:t>
      </w:r>
    </w:p>
    <w:p w14:paraId="115B4231" w14:textId="77777777" w:rsidR="00000000" w:rsidRDefault="00955B37">
      <w:pPr>
        <w:pStyle w:val="PrereqAltBody2"/>
      </w:pPr>
    </w:p>
    <w:p w14:paraId="7506FB15" w14:textId="77777777" w:rsidR="00000000" w:rsidRDefault="00955B37">
      <w:pPr>
        <w:pStyle w:val="AltBody1"/>
      </w:pPr>
      <w:r>
        <w:rPr>
          <w:rFonts w:ascii="Helvetica-Oblique" w:hAnsi="Helvetica-Oblique" w:cs="Helvetica-Oblique"/>
          <w:i/>
          <w:iCs/>
        </w:rPr>
        <w:t>International Marketing Track</w:t>
      </w:r>
    </w:p>
    <w:p w14:paraId="27DB580E" w14:textId="77777777" w:rsidR="00000000" w:rsidRDefault="00955B37">
      <w:pPr>
        <w:pStyle w:val="AltBody2"/>
      </w:pPr>
      <w:r>
        <w:t>MKTG 300</w:t>
      </w:r>
    </w:p>
    <w:p w14:paraId="24CDDBA4" w14:textId="77777777" w:rsidR="00000000" w:rsidRDefault="00955B37">
      <w:pPr>
        <w:pStyle w:val="PrereqAltBody2"/>
      </w:pPr>
      <w:r>
        <w:t>Prerequisite: None.</w:t>
      </w:r>
    </w:p>
    <w:p w14:paraId="086FF228" w14:textId="77777777" w:rsidR="00000000" w:rsidRDefault="00955B37">
      <w:pPr>
        <w:pStyle w:val="AltBody2"/>
      </w:pPr>
      <w:r>
        <w:t>MKTG 480 International Marketing (3)</w:t>
      </w:r>
    </w:p>
    <w:p w14:paraId="49A99843" w14:textId="77777777" w:rsidR="00000000" w:rsidRDefault="00955B37">
      <w:pPr>
        <w:pStyle w:val="PrereqAltBody2"/>
      </w:pPr>
      <w:r>
        <w:t xml:space="preserve">Prerequisites: MKTG 300, IS 301. </w:t>
      </w:r>
    </w:p>
    <w:p w14:paraId="0A4310DE" w14:textId="77777777" w:rsidR="00000000" w:rsidRDefault="00955B37">
      <w:pPr>
        <w:pStyle w:val="AltBody2"/>
      </w:pPr>
      <w:r>
        <w:t xml:space="preserve">MKTG 481 International Marketing in Selected Markets (3) </w:t>
      </w:r>
    </w:p>
    <w:p w14:paraId="49EAD5E9" w14:textId="77777777" w:rsidR="00000000" w:rsidRDefault="00955B37">
      <w:pPr>
        <w:pStyle w:val="PrereqAltBody2"/>
      </w:pPr>
      <w:r>
        <w:t xml:space="preserve">Prerequisites: MKTG 300, IS 301. </w:t>
      </w:r>
    </w:p>
    <w:p w14:paraId="511D2D80" w14:textId="77777777" w:rsidR="00000000" w:rsidRDefault="00955B37">
      <w:pPr>
        <w:pStyle w:val="PrereqAltBody2"/>
      </w:pPr>
    </w:p>
    <w:p w14:paraId="676769E1" w14:textId="77777777" w:rsidR="00000000" w:rsidRDefault="00955B37">
      <w:pPr>
        <w:pStyle w:val="Faculty"/>
      </w:pPr>
      <w:r>
        <w:t>NOTE: IS 301, which is required for all 400-level courses in CBA, is wai</w:t>
      </w:r>
      <w:r>
        <w:t>ved for minors.</w:t>
      </w:r>
    </w:p>
    <w:p w14:paraId="0555C98A" w14:textId="77777777" w:rsidR="00000000" w:rsidRDefault="00955B37">
      <w:pPr>
        <w:pStyle w:val="BodyText"/>
      </w:pPr>
    </w:p>
    <w:p w14:paraId="47215CB8" w14:textId="77777777" w:rsidR="00000000" w:rsidRDefault="00955B37">
      <w:pPr>
        <w:pStyle w:val="Hangingindent"/>
      </w:pPr>
      <w:r>
        <w:t>Choose one of the two culminating experience courses:</w:t>
      </w:r>
    </w:p>
    <w:p w14:paraId="65EED16A" w14:textId="77777777" w:rsidR="00000000" w:rsidRDefault="00955B37">
      <w:pPr>
        <w:pStyle w:val="AltBody2"/>
      </w:pPr>
      <w:r>
        <w:t>CBA 493 Business Internship (1</w:t>
      </w:r>
      <w:r>
        <w:rPr>
          <w:rFonts w:ascii="Cambria Math" w:hAnsi="Cambria Math" w:cs="Cambria Math"/>
        </w:rPr>
        <w:t>‑</w:t>
      </w:r>
      <w:r>
        <w:t>3)</w:t>
      </w:r>
    </w:p>
    <w:p w14:paraId="15E4AFCB" w14:textId="77777777" w:rsidR="00000000" w:rsidRDefault="00955B37">
      <w:pPr>
        <w:pStyle w:val="PrereqAltBody2"/>
      </w:pPr>
      <w:r>
        <w:t xml:space="preserve">Prerequisites: Classified business major, consent of instructor, IS 301. </w:t>
      </w:r>
    </w:p>
    <w:p w14:paraId="0138C1E3" w14:textId="77777777" w:rsidR="00000000" w:rsidRDefault="00955B37">
      <w:pPr>
        <w:pStyle w:val="AltBody2"/>
      </w:pPr>
      <w:r>
        <w:t>CBA 494 Selected Topics - Short-Term Study Abroad (3)</w:t>
      </w:r>
    </w:p>
    <w:p w14:paraId="7972CB59" w14:textId="77777777" w:rsidR="00000000" w:rsidRDefault="00955B37">
      <w:pPr>
        <w:pStyle w:val="PrereqAltBody2"/>
      </w:pPr>
      <w:r>
        <w:t>Prerequisite: Consent o</w:t>
      </w:r>
      <w:r>
        <w:t>f instructor.</w:t>
      </w:r>
    </w:p>
    <w:p w14:paraId="43F003C7" w14:textId="77777777" w:rsidR="00000000" w:rsidRDefault="00955B37">
      <w:pPr>
        <w:pStyle w:val="BodyText"/>
      </w:pPr>
    </w:p>
    <w:p w14:paraId="69CDC4A1" w14:textId="77777777" w:rsidR="00000000" w:rsidRDefault="00955B37">
      <w:pPr>
        <w:pStyle w:val="PSEffective"/>
      </w:pPr>
      <w:r>
        <w:t>EFFECTIVE: Fall 2013</w:t>
      </w:r>
    </w:p>
    <w:p w14:paraId="15FD3E71" w14:textId="77777777" w:rsidR="00000000" w:rsidRDefault="00955B37">
      <w:pPr>
        <w:pStyle w:val="BodyText"/>
      </w:pPr>
    </w:p>
    <w:p w14:paraId="2F512262" w14:textId="77777777" w:rsidR="00000000" w:rsidRDefault="00955B37">
      <w:pPr>
        <w:pStyle w:val="BodyText"/>
      </w:pPr>
    </w:p>
    <w:p w14:paraId="56A0DF52" w14:textId="77777777" w:rsidR="00000000" w:rsidRDefault="00955B37">
      <w:pPr>
        <w:pStyle w:val="BodyText"/>
      </w:pPr>
      <w:r>
        <w:t>Campus Code:  FIN_UM02</w:t>
      </w:r>
    </w:p>
    <w:p w14:paraId="74A41ED5" w14:textId="77777777" w:rsidR="00000000" w:rsidRDefault="00955B37">
      <w:pPr>
        <w:pStyle w:val="BodyText"/>
      </w:pPr>
      <w:r>
        <w:t>College:  41</w:t>
      </w:r>
    </w:p>
    <w:p w14:paraId="573FCD9C" w14:textId="77777777" w:rsidR="00955B37" w:rsidRDefault="00955B37">
      <w:pPr>
        <w:pStyle w:val="BodyText"/>
      </w:pPr>
      <w:r>
        <w:t>Career:  UG</w:t>
      </w:r>
    </w:p>
    <w:sectPr w:rsidR="00955B37">
      <w:pgSz w:w="12240" w:h="15840"/>
      <w:pgMar w:top="1080" w:right="144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B Helvetica Condensed 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25"/>
    <w:rsid w:val="00372F25"/>
    <w:rsid w:val="009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7EF65"/>
  <w14:defaultImageDpi w14:val="0"/>
  <w15:docId w15:val="{81D8A2E2-1A2A-4AB7-96FA-B4CA4F7C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PSHeadline">
    <w:name w:val="PS Headline"/>
    <w:basedOn w:val="NoParagraphStyle"/>
    <w:uiPriority w:val="99"/>
    <w:pPr>
      <w:pBdr>
        <w:bottom w:val="single" w:sz="8" w:space="0" w:color="000000"/>
      </w:pBdr>
      <w:tabs>
        <w:tab w:val="right" w:pos="9720"/>
      </w:tabs>
      <w:suppressAutoHyphens/>
      <w:spacing w:line="240" w:lineRule="atLeast"/>
    </w:pPr>
    <w:rPr>
      <w:rFonts w:ascii="Helvetica-Bold" w:hAnsi="Helvetica-Bold" w:cs="Helvetica-Bold"/>
      <w:b/>
      <w:bCs/>
    </w:rPr>
  </w:style>
  <w:style w:type="paragraph" w:customStyle="1" w:styleId="BodyTextCenter">
    <w:name w:val="Body Text Center"/>
    <w:basedOn w:val="NoParagraphStyle"/>
    <w:uiPriority w:val="99"/>
    <w:pPr>
      <w:suppressAutoHyphens/>
      <w:jc w:val="center"/>
    </w:pPr>
    <w:rPr>
      <w:rFonts w:ascii="Helvetica" w:hAnsi="Helvetica" w:cs="Helvetica"/>
      <w:sz w:val="18"/>
      <w:szCs w:val="18"/>
    </w:rPr>
  </w:style>
  <w:style w:type="paragraph" w:customStyle="1" w:styleId="Faculty">
    <w:name w:val="Faculty"/>
    <w:basedOn w:val="BodyTextCenter"/>
    <w:next w:val="BodyTextCenter"/>
    <w:uiPriority w:val="99"/>
    <w:pPr>
      <w:spacing w:after="60"/>
      <w:jc w:val="left"/>
    </w:pPr>
    <w:rPr>
      <w:sz w:val="16"/>
      <w:szCs w:val="16"/>
    </w:rPr>
  </w:style>
  <w:style w:type="paragraph" w:customStyle="1" w:styleId="PSNumber">
    <w:name w:val="PS Number"/>
    <w:basedOn w:val="Faculty"/>
    <w:uiPriority w:val="99"/>
    <w:pPr>
      <w:spacing w:before="101"/>
      <w:jc w:val="right"/>
    </w:pPr>
    <w:rPr>
      <w:sz w:val="24"/>
      <w:szCs w:val="24"/>
    </w:rPr>
  </w:style>
  <w:style w:type="paragraph" w:customStyle="1" w:styleId="Departments">
    <w:name w:val="Departments"/>
    <w:basedOn w:val="NoParagraphStyle"/>
    <w:next w:val="NoParagraphStyle"/>
    <w:uiPriority w:val="99"/>
    <w:pPr>
      <w:suppressAutoHyphens/>
    </w:pPr>
    <w:rPr>
      <w:rFonts w:ascii="TimesNewRomanPS-BoldMT" w:hAnsi="TimesNewRomanPS-BoldMT" w:cs="TimesNewRomanPS-BoldMT"/>
      <w:b/>
      <w:bCs/>
      <w:sz w:val="48"/>
      <w:szCs w:val="48"/>
    </w:rPr>
  </w:style>
  <w:style w:type="paragraph" w:customStyle="1" w:styleId="PSDate">
    <w:name w:val="PS Date"/>
    <w:basedOn w:val="Departments"/>
    <w:uiPriority w:val="99"/>
    <w:pPr>
      <w:spacing w:line="200" w:lineRule="atLeast"/>
      <w:jc w:val="right"/>
    </w:pPr>
    <w:rPr>
      <w:rFonts w:ascii="Helvetica" w:hAnsi="Helvetica" w:cs="Helvetica"/>
      <w:sz w:val="18"/>
      <w:szCs w:val="18"/>
    </w:rPr>
  </w:style>
  <w:style w:type="paragraph" w:styleId="BodyText">
    <w:name w:val="Body Text"/>
    <w:basedOn w:val="NoParagraphStyle"/>
    <w:link w:val="BodyTextChar"/>
    <w:uiPriority w:val="99"/>
    <w:pPr>
      <w:suppressAutoHyphens/>
      <w:spacing w:line="220" w:lineRule="atLeast"/>
      <w:ind w:firstLine="360"/>
    </w:pPr>
    <w:rPr>
      <w:rFonts w:ascii="Helvetica" w:hAnsi="Helvetica" w:cs="Helvetic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Facultyheds">
    <w:name w:val="Faculty heds"/>
    <w:basedOn w:val="Faculty"/>
    <w:uiPriority w:val="99"/>
    <w:pPr>
      <w:spacing w:before="100"/>
    </w:pPr>
    <w:rPr>
      <w:rFonts w:ascii="CB Helvetica Condensed Bold" w:hAnsi="CB Helvetica Condensed Bold" w:cs="CB Helvetica Condensed Bold"/>
    </w:rPr>
  </w:style>
  <w:style w:type="paragraph" w:customStyle="1" w:styleId="PSTitle">
    <w:name w:val="PS Title"/>
    <w:basedOn w:val="Facultyheds"/>
    <w:uiPriority w:val="99"/>
    <w:pPr>
      <w:spacing w:line="240" w:lineRule="atLeast"/>
      <w:jc w:val="center"/>
    </w:pPr>
    <w:rPr>
      <w:rFonts w:ascii="Helvetica-Bold" w:hAnsi="Helvetica-Bold" w:cs="Helvetica-Bold"/>
      <w:b/>
      <w:bCs/>
      <w:sz w:val="24"/>
      <w:szCs w:val="24"/>
    </w:rPr>
  </w:style>
  <w:style w:type="paragraph" w:customStyle="1" w:styleId="Requirements">
    <w:name w:val="Requirements"/>
    <w:basedOn w:val="BodyTextCenter"/>
    <w:uiPriority w:val="99"/>
    <w:pPr>
      <w:spacing w:before="60" w:after="60"/>
      <w:jc w:val="left"/>
    </w:pPr>
    <w:rPr>
      <w:rFonts w:ascii="Helvetica-Bold" w:hAnsi="Helvetica-Bold" w:cs="Helvetica-Bold"/>
      <w:b/>
      <w:bCs/>
      <w:sz w:val="20"/>
      <w:szCs w:val="20"/>
    </w:rPr>
  </w:style>
  <w:style w:type="paragraph" w:customStyle="1" w:styleId="AltBody2">
    <w:name w:val="Alt Body 2"/>
    <w:basedOn w:val="BodyTextCenter"/>
    <w:next w:val="NoParagraphStyle"/>
    <w:uiPriority w:val="99"/>
    <w:pPr>
      <w:spacing w:after="20"/>
      <w:ind w:left="560" w:hanging="160"/>
      <w:jc w:val="left"/>
    </w:pPr>
  </w:style>
  <w:style w:type="paragraph" w:customStyle="1" w:styleId="AltBody1">
    <w:name w:val="Alt Body 1"/>
    <w:basedOn w:val="AltBody2"/>
    <w:next w:val="NoParagraphStyle"/>
    <w:uiPriority w:val="99"/>
    <w:pPr>
      <w:ind w:left="400" w:hanging="220"/>
    </w:pPr>
  </w:style>
  <w:style w:type="paragraph" w:customStyle="1" w:styleId="Hangingindent">
    <w:name w:val="Hanging indent"/>
    <w:basedOn w:val="BodyTextCenter"/>
    <w:uiPriority w:val="99"/>
    <w:pPr>
      <w:tabs>
        <w:tab w:val="left" w:pos="200"/>
      </w:tabs>
      <w:spacing w:after="20"/>
      <w:ind w:left="180" w:hanging="180"/>
      <w:jc w:val="left"/>
    </w:pPr>
  </w:style>
  <w:style w:type="paragraph" w:customStyle="1" w:styleId="PrereqAltBody2">
    <w:name w:val="Prereq Alt Body 2"/>
    <w:basedOn w:val="AltBody2"/>
    <w:uiPriority w:val="99"/>
    <w:pPr>
      <w:spacing w:after="40" w:line="160" w:lineRule="atLeast"/>
      <w:ind w:left="580" w:firstLine="0"/>
    </w:pPr>
    <w:rPr>
      <w:sz w:val="16"/>
      <w:szCs w:val="16"/>
    </w:rPr>
  </w:style>
  <w:style w:type="paragraph" w:customStyle="1" w:styleId="Programs">
    <w:name w:val="Programs"/>
    <w:basedOn w:val="BodyTextCenter"/>
    <w:next w:val="NoParagraphStyle"/>
    <w:uiPriority w:val="99"/>
    <w:pPr>
      <w:spacing w:before="60" w:after="60"/>
      <w:jc w:val="left"/>
    </w:pPr>
    <w:rPr>
      <w:sz w:val="24"/>
      <w:szCs w:val="24"/>
    </w:rPr>
  </w:style>
  <w:style w:type="paragraph" w:customStyle="1" w:styleId="PSEffective">
    <w:name w:val="PS Effective"/>
    <w:basedOn w:val="Programs"/>
    <w:next w:val="Programs"/>
    <w:uiPriority w:val="99"/>
    <w:pPr>
      <w:pBdr>
        <w:top w:val="single" w:sz="8" w:space="11" w:color="auto"/>
      </w:pBdr>
      <w:spacing w:before="22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Lem</dc:creator>
  <cp:keywords/>
  <dc:description/>
  <cp:lastModifiedBy>Maureen Lem</cp:lastModifiedBy>
  <cp:revision>1</cp:revision>
  <dcterms:created xsi:type="dcterms:W3CDTF">2022-06-01T15:26:00Z</dcterms:created>
  <dcterms:modified xsi:type="dcterms:W3CDTF">2022-06-01T15:29:00Z</dcterms:modified>
</cp:coreProperties>
</file>