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tabs>
          <w:tab w:pos="8131" w:val="left" w:leader="none"/>
        </w:tabs>
        <w:spacing w:line="247" w:lineRule="auto" w:before="68"/>
        <w:ind w:left="9204" w:right="360" w:hanging="8825"/>
        <w:jc w:val="right"/>
      </w:pPr>
      <w:bookmarkStart w:name="California State University, Long Beach " w:id="1"/>
      <w:bookmarkEnd w:id="1"/>
      <w:r>
        <w:rPr>
          <w:b w:val="0"/>
        </w:rPr>
      </w:r>
      <w:r>
        <w:rPr>
          <w:color w:val="201E1F"/>
        </w:rPr>
        <w:t>California State University, Long Beach</w:t>
        <w:tab/>
        <w:t>Policy</w:t>
      </w:r>
      <w:r>
        <w:rPr>
          <w:color w:val="201E1F"/>
          <w:spacing w:val="-14"/>
        </w:rPr>
        <w:t> </w:t>
      </w:r>
      <w:r>
        <w:rPr>
          <w:color w:val="201E1F"/>
        </w:rPr>
        <w:t>Statement 26-</w:t>
      </w:r>
      <w:r>
        <w:rPr>
          <w:color w:val="201E1F"/>
          <w:spacing w:val="-5"/>
        </w:rPr>
        <w:t>14</w:t>
      </w:r>
    </w:p>
    <w:p>
      <w:pPr>
        <w:pStyle w:val="BodyText"/>
        <w:spacing w:before="7"/>
        <w:ind w:right="354"/>
        <w:jc w:val="right"/>
      </w:pPr>
      <w:r>
        <w:rPr/>
        <w:t>November</w:t>
      </w:r>
      <w:r>
        <w:rPr>
          <w:spacing w:val="-1"/>
        </w:rPr>
        <w:t> </w:t>
      </w:r>
      <w:r>
        <w:rPr/>
        <w:t>5,</w:t>
      </w:r>
      <w:r>
        <w:rPr>
          <w:spacing w:val="1"/>
        </w:rPr>
        <w:t> </w:t>
      </w:r>
      <w:r>
        <w:rPr>
          <w:spacing w:val="-4"/>
        </w:rPr>
        <w:t>2026</w:t>
      </w:r>
    </w:p>
    <w:p>
      <w:pPr>
        <w:pStyle w:val="BodyText"/>
        <w:spacing w:before="1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914398</wp:posOffset>
                </wp:positionH>
                <wp:positionV relativeFrom="paragraph">
                  <wp:posOffset>111054</wp:posOffset>
                </wp:positionV>
                <wp:extent cx="5943600" cy="889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600" y="0"/>
                              </a:moveTo>
                              <a:lnTo>
                                <a:pt x="5939155" y="0"/>
                              </a:ln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5943600" y="8890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01pt;margin-top:8.744487pt;width:468pt;height:.7pt;mso-position-horizontal-relative:page;mso-position-vertical-relative:paragraph;z-index:-15728640;mso-wrap-distance-left:0;mso-wrap-distance-right:0" id="docshape1" coordorigin="1440,175" coordsize="9360,14" path="m10800,175l10793,175,1440,175,1440,189,10800,189,10800,175xe" filled="true" fillcolor="#9f9f9f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99"/>
      </w:pPr>
    </w:p>
    <w:p>
      <w:pPr>
        <w:pStyle w:val="Heading1"/>
        <w:ind w:left="369" w:right="427"/>
        <w:jc w:val="center"/>
      </w:pPr>
      <w:bookmarkStart w:name="Certificate in Technology, Influence and" w:id="2"/>
      <w:bookmarkEnd w:id="2"/>
      <w:r>
        <w:rPr>
          <w:b w:val="0"/>
        </w:rPr>
      </w:r>
      <w:r>
        <w:rPr>
          <w:color w:val="201E1F"/>
        </w:rPr>
        <w:t>Certificate</w:t>
      </w:r>
      <w:r>
        <w:rPr>
          <w:color w:val="201E1F"/>
          <w:spacing w:val="-4"/>
        </w:rPr>
        <w:t> </w:t>
      </w:r>
      <w:r>
        <w:rPr>
          <w:color w:val="201E1F"/>
        </w:rPr>
        <w:t>in</w:t>
      </w:r>
      <w:r>
        <w:rPr>
          <w:color w:val="201E1F"/>
          <w:spacing w:val="-4"/>
        </w:rPr>
        <w:t> </w:t>
      </w:r>
      <w:r>
        <w:rPr>
          <w:color w:val="201E1F"/>
        </w:rPr>
        <w:t>Technology,</w:t>
      </w:r>
      <w:r>
        <w:rPr>
          <w:color w:val="201E1F"/>
          <w:spacing w:val="-3"/>
        </w:rPr>
        <w:t> </w:t>
      </w:r>
      <w:r>
        <w:rPr>
          <w:color w:val="201E1F"/>
        </w:rPr>
        <w:t>Influence</w:t>
      </w:r>
      <w:r>
        <w:rPr>
          <w:color w:val="201E1F"/>
          <w:spacing w:val="-1"/>
        </w:rPr>
        <w:t> </w:t>
      </w:r>
      <w:r>
        <w:rPr>
          <w:color w:val="201E1F"/>
        </w:rPr>
        <w:t>and</w:t>
      </w:r>
      <w:r>
        <w:rPr>
          <w:color w:val="201E1F"/>
          <w:spacing w:val="-2"/>
        </w:rPr>
        <w:t> Society</w:t>
      </w:r>
    </w:p>
    <w:p>
      <w:pPr>
        <w:pStyle w:val="BodyText"/>
        <w:rPr>
          <w:b/>
        </w:rPr>
      </w:pPr>
    </w:p>
    <w:p>
      <w:pPr>
        <w:pStyle w:val="BodyText"/>
        <w:ind w:left="369" w:right="366"/>
        <w:jc w:val="center"/>
      </w:pPr>
      <w:r>
        <w:rPr>
          <w:color w:val="201E1F"/>
        </w:rPr>
        <w:t>(This</w:t>
      </w:r>
      <w:r>
        <w:rPr>
          <w:color w:val="201E1F"/>
          <w:spacing w:val="-2"/>
        </w:rPr>
        <w:t> </w:t>
      </w:r>
      <w:r>
        <w:rPr>
          <w:color w:val="201E1F"/>
        </w:rPr>
        <w:t>new</w:t>
      </w:r>
      <w:r>
        <w:rPr>
          <w:color w:val="201E1F"/>
          <w:spacing w:val="-5"/>
        </w:rPr>
        <w:t> </w:t>
      </w:r>
      <w:r>
        <w:rPr>
          <w:color w:val="201E1F"/>
        </w:rPr>
        <w:t>certificate</w:t>
      </w:r>
      <w:r>
        <w:rPr>
          <w:color w:val="201E1F"/>
          <w:spacing w:val="-2"/>
        </w:rPr>
        <w:t> </w:t>
      </w:r>
      <w:r>
        <w:rPr>
          <w:color w:val="201E1F"/>
        </w:rPr>
        <w:t>was</w:t>
      </w:r>
      <w:r>
        <w:rPr>
          <w:color w:val="201E1F"/>
          <w:spacing w:val="-2"/>
        </w:rPr>
        <w:t> </w:t>
      </w:r>
      <w:r>
        <w:rPr>
          <w:color w:val="201E1F"/>
        </w:rPr>
        <w:t>approved</w:t>
      </w:r>
      <w:r>
        <w:rPr>
          <w:color w:val="201E1F"/>
          <w:spacing w:val="-2"/>
        </w:rPr>
        <w:t> </w:t>
      </w:r>
      <w:r>
        <w:rPr>
          <w:color w:val="201E1F"/>
        </w:rPr>
        <w:t>by</w:t>
      </w:r>
      <w:r>
        <w:rPr>
          <w:color w:val="201E1F"/>
          <w:spacing w:val="-5"/>
        </w:rPr>
        <w:t> </w:t>
      </w:r>
      <w:r>
        <w:rPr>
          <w:color w:val="201E1F"/>
        </w:rPr>
        <w:t>the</w:t>
      </w:r>
      <w:r>
        <w:rPr>
          <w:color w:val="201E1F"/>
          <w:spacing w:val="-4"/>
        </w:rPr>
        <w:t> </w:t>
      </w:r>
      <w:r>
        <w:rPr>
          <w:color w:val="201E1F"/>
        </w:rPr>
        <w:t>CSULB</w:t>
      </w:r>
      <w:r>
        <w:rPr>
          <w:color w:val="201E1F"/>
          <w:spacing w:val="-3"/>
        </w:rPr>
        <w:t> </w:t>
      </w:r>
      <w:r>
        <w:rPr>
          <w:color w:val="201E1F"/>
        </w:rPr>
        <w:t>Academic</w:t>
      </w:r>
      <w:r>
        <w:rPr>
          <w:color w:val="201E1F"/>
          <w:spacing w:val="-2"/>
        </w:rPr>
        <w:t> </w:t>
      </w:r>
      <w:r>
        <w:rPr>
          <w:color w:val="201E1F"/>
        </w:rPr>
        <w:t>Senate</w:t>
      </w:r>
      <w:r>
        <w:rPr>
          <w:color w:val="201E1F"/>
          <w:spacing w:val="-4"/>
        </w:rPr>
        <w:t> </w:t>
      </w:r>
      <w:r>
        <w:rPr>
          <w:color w:val="201E1F"/>
        </w:rPr>
        <w:t>on</w:t>
      </w:r>
      <w:r>
        <w:rPr>
          <w:color w:val="201E1F"/>
          <w:spacing w:val="-2"/>
        </w:rPr>
        <w:t> </w:t>
      </w:r>
      <w:r>
        <w:rPr>
          <w:color w:val="201E1F"/>
        </w:rPr>
        <w:t>October</w:t>
      </w:r>
      <w:r>
        <w:rPr>
          <w:color w:val="201E1F"/>
          <w:spacing w:val="-2"/>
        </w:rPr>
        <w:t> </w:t>
      </w:r>
      <w:r>
        <w:rPr>
          <w:color w:val="201E1F"/>
        </w:rPr>
        <w:t>14,</w:t>
      </w:r>
      <w:r>
        <w:rPr>
          <w:color w:val="201E1F"/>
          <w:spacing w:val="-1"/>
        </w:rPr>
        <w:t> </w:t>
      </w:r>
      <w:r>
        <w:rPr>
          <w:color w:val="201E1F"/>
        </w:rPr>
        <w:t>2026,</w:t>
      </w:r>
      <w:r>
        <w:rPr>
          <w:color w:val="201E1F"/>
          <w:spacing w:val="-4"/>
        </w:rPr>
        <w:t> </w:t>
      </w:r>
      <w:r>
        <w:rPr>
          <w:color w:val="201E1F"/>
        </w:rPr>
        <w:t>and</w:t>
      </w:r>
      <w:r>
        <w:rPr>
          <w:color w:val="201E1F"/>
          <w:spacing w:val="-3"/>
        </w:rPr>
        <w:t> </w:t>
      </w:r>
      <w:r>
        <w:rPr>
          <w:color w:val="201E1F"/>
        </w:rPr>
        <w:t>approved by the CSULB President on November 5</w:t>
      </w:r>
      <w:r>
        <w:rPr>
          <w:color w:val="201E1F"/>
          <w:vertAlign w:val="superscript"/>
        </w:rPr>
        <w:t>th</w:t>
      </w:r>
      <w:r>
        <w:rPr>
          <w:color w:val="201E1F"/>
          <w:vertAlign w:val="baseline"/>
        </w:rPr>
        <w:t>, 2026.)</w:t>
      </w:r>
    </w:p>
    <w:p>
      <w:pPr>
        <w:pStyle w:val="BodyText"/>
        <w:spacing w:before="79"/>
      </w:pPr>
    </w:p>
    <w:p>
      <w:pPr>
        <w:pStyle w:val="BodyText"/>
        <w:spacing w:line="259" w:lineRule="auto" w:before="1"/>
        <w:ind w:left="240" w:right="294"/>
      </w:pPr>
      <w:r>
        <w:rPr/>
        <w:t>This interdisciplinary certificate prepares students to evaluate how technology affects individuals, communities,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environment.</w:t>
      </w:r>
      <w:r>
        <w:rPr>
          <w:spacing w:val="-3"/>
        </w:rPr>
        <w:t> </w:t>
      </w:r>
      <w:r>
        <w:rPr/>
        <w:t>Students</w:t>
      </w:r>
      <w:r>
        <w:rPr>
          <w:spacing w:val="-4"/>
        </w:rPr>
        <w:t> </w:t>
      </w:r>
      <w:r>
        <w:rPr/>
        <w:t>analyze</w:t>
      </w:r>
      <w:r>
        <w:rPr>
          <w:spacing w:val="-2"/>
        </w:rPr>
        <w:t> </w:t>
      </w:r>
      <w:r>
        <w:rPr/>
        <w:t>how</w:t>
      </w:r>
      <w:r>
        <w:rPr>
          <w:spacing w:val="-5"/>
        </w:rPr>
        <w:t> </w:t>
      </w:r>
      <w:r>
        <w:rPr/>
        <w:t>markets,</w:t>
      </w:r>
      <w:r>
        <w:rPr>
          <w:spacing w:val="-4"/>
        </w:rPr>
        <w:t> </w:t>
      </w:r>
      <w:r>
        <w:rPr/>
        <w:t>institutions</w:t>
      </w:r>
      <w:r>
        <w:rPr>
          <w:spacing w:val="-2"/>
        </w:rPr>
        <w:t> </w:t>
      </w:r>
      <w:r>
        <w:rPr/>
        <w:t>and</w:t>
      </w:r>
      <w:r>
        <w:rPr>
          <w:spacing w:val="-5"/>
        </w:rPr>
        <w:t> </w:t>
      </w:r>
      <w:r>
        <w:rPr/>
        <w:t>social</w:t>
      </w:r>
      <w:r>
        <w:rPr>
          <w:spacing w:val="-4"/>
        </w:rPr>
        <w:t> </w:t>
      </w:r>
      <w:r>
        <w:rPr/>
        <w:t>norms</w:t>
      </w:r>
      <w:r>
        <w:rPr>
          <w:spacing w:val="-4"/>
        </w:rPr>
        <w:t> </w:t>
      </w:r>
      <w:r>
        <w:rPr/>
        <w:t>influence the design and use of platforms and emerging technologies, and explore relevant ethical and policy </w:t>
      </w:r>
      <w:r>
        <w:rPr>
          <w:spacing w:val="-2"/>
        </w:rPr>
        <w:t>questions.</w:t>
      </w:r>
    </w:p>
    <w:p>
      <w:pPr>
        <w:pStyle w:val="BodyText"/>
        <w:spacing w:before="101"/>
      </w:pPr>
    </w:p>
    <w:p>
      <w:pPr>
        <w:pStyle w:val="BodyText"/>
        <w:ind w:left="240"/>
      </w:pPr>
      <w:r>
        <w:rPr/>
        <w:t>Program</w:t>
      </w:r>
      <w:r>
        <w:rPr>
          <w:spacing w:val="-3"/>
        </w:rPr>
        <w:t> </w:t>
      </w:r>
      <w:r>
        <w:rPr/>
        <w:t>Learning</w:t>
      </w:r>
      <w:r>
        <w:rPr>
          <w:spacing w:val="-2"/>
        </w:rPr>
        <w:t> Outcomes:</w:t>
      </w:r>
    </w:p>
    <w:p>
      <w:pPr>
        <w:pStyle w:val="ListParagraph"/>
        <w:numPr>
          <w:ilvl w:val="0"/>
          <w:numId w:val="1"/>
        </w:numPr>
        <w:tabs>
          <w:tab w:pos="1230" w:val="left" w:leader="none"/>
        </w:tabs>
        <w:spacing w:line="240" w:lineRule="auto" w:before="61" w:after="0"/>
        <w:ind w:left="1230" w:right="0" w:hanging="270"/>
        <w:jc w:val="left"/>
        <w:rPr>
          <w:sz w:val="22"/>
        </w:rPr>
      </w:pPr>
      <w:r>
        <w:rPr>
          <w:sz w:val="22"/>
        </w:rPr>
        <w:t>Understand</w:t>
      </w:r>
      <w:r>
        <w:rPr>
          <w:spacing w:val="-3"/>
          <w:sz w:val="22"/>
        </w:rPr>
        <w:t> </w:t>
      </w:r>
      <w:r>
        <w:rPr>
          <w:sz w:val="22"/>
        </w:rPr>
        <w:t>how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narrow</w:t>
      </w:r>
      <w:r>
        <w:rPr>
          <w:spacing w:val="-3"/>
          <w:sz w:val="22"/>
        </w:rPr>
        <w:t> </w:t>
      </w:r>
      <w:r>
        <w:rPr>
          <w:sz w:val="22"/>
        </w:rPr>
        <w:t>disparities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technology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access</w:t>
      </w:r>
    </w:p>
    <w:p>
      <w:pPr>
        <w:pStyle w:val="ListParagraph"/>
        <w:numPr>
          <w:ilvl w:val="0"/>
          <w:numId w:val="1"/>
        </w:numPr>
        <w:tabs>
          <w:tab w:pos="1230" w:val="left" w:leader="none"/>
        </w:tabs>
        <w:spacing w:line="240" w:lineRule="auto" w:before="61" w:after="0"/>
        <w:ind w:left="1230" w:right="0" w:hanging="270"/>
        <w:jc w:val="left"/>
        <w:rPr>
          <w:sz w:val="22"/>
        </w:rPr>
      </w:pPr>
      <w:r>
        <w:rPr>
          <w:sz w:val="22"/>
        </w:rPr>
        <w:t>Design</w:t>
      </w:r>
      <w:r>
        <w:rPr>
          <w:spacing w:val="-3"/>
          <w:sz w:val="22"/>
        </w:rPr>
        <w:t> </w:t>
      </w:r>
      <w:r>
        <w:rPr>
          <w:sz w:val="22"/>
        </w:rPr>
        <w:t>inclusive</w:t>
      </w:r>
      <w:r>
        <w:rPr>
          <w:spacing w:val="-4"/>
          <w:sz w:val="22"/>
        </w:rPr>
        <w:t> </w:t>
      </w:r>
      <w:r>
        <w:rPr>
          <w:sz w:val="22"/>
        </w:rPr>
        <w:t>technology</w:t>
      </w:r>
      <w:r>
        <w:rPr>
          <w:spacing w:val="-2"/>
          <w:sz w:val="22"/>
        </w:rPr>
        <w:t> policies</w:t>
      </w:r>
    </w:p>
    <w:p>
      <w:pPr>
        <w:pStyle w:val="ListParagraph"/>
        <w:numPr>
          <w:ilvl w:val="0"/>
          <w:numId w:val="1"/>
        </w:numPr>
        <w:tabs>
          <w:tab w:pos="1230" w:val="left" w:leader="none"/>
        </w:tabs>
        <w:spacing w:line="240" w:lineRule="auto" w:before="61" w:after="0"/>
        <w:ind w:left="1230" w:right="0" w:hanging="270"/>
        <w:jc w:val="left"/>
        <w:rPr>
          <w:sz w:val="22"/>
        </w:rPr>
      </w:pPr>
      <w:r>
        <w:rPr>
          <w:sz w:val="22"/>
        </w:rPr>
        <w:t>Promote</w:t>
      </w:r>
      <w:r>
        <w:rPr>
          <w:spacing w:val="-3"/>
          <w:sz w:val="22"/>
        </w:rPr>
        <w:t> </w:t>
      </w:r>
      <w:r>
        <w:rPr>
          <w:sz w:val="22"/>
        </w:rPr>
        <w:t>ethical</w:t>
      </w:r>
      <w:r>
        <w:rPr>
          <w:spacing w:val="-3"/>
          <w:sz w:val="22"/>
        </w:rPr>
        <w:t> </w:t>
      </w:r>
      <w:r>
        <w:rPr>
          <w:sz w:val="22"/>
        </w:rPr>
        <w:t>tech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development</w:t>
      </w:r>
    </w:p>
    <w:p>
      <w:pPr>
        <w:pStyle w:val="ListParagraph"/>
        <w:numPr>
          <w:ilvl w:val="0"/>
          <w:numId w:val="1"/>
        </w:numPr>
        <w:tabs>
          <w:tab w:pos="1230" w:val="left" w:leader="none"/>
        </w:tabs>
        <w:spacing w:line="240" w:lineRule="auto" w:before="61" w:after="0"/>
        <w:ind w:left="1230" w:right="0" w:hanging="270"/>
        <w:jc w:val="left"/>
        <w:rPr>
          <w:sz w:val="22"/>
        </w:rPr>
      </w:pPr>
      <w:r>
        <w:rPr>
          <w:sz w:val="22"/>
        </w:rPr>
        <w:t>Work</w:t>
      </w:r>
      <w:r>
        <w:rPr>
          <w:spacing w:val="-4"/>
          <w:sz w:val="22"/>
        </w:rPr>
        <w:t> </w:t>
      </w:r>
      <w:r>
        <w:rPr>
          <w:sz w:val="22"/>
        </w:rPr>
        <w:t>toward</w:t>
      </w:r>
      <w:r>
        <w:rPr>
          <w:spacing w:val="-4"/>
          <w:sz w:val="22"/>
        </w:rPr>
        <w:t> </w:t>
      </w:r>
      <w:r>
        <w:rPr>
          <w:sz w:val="22"/>
        </w:rPr>
        <w:t>environmental</w:t>
      </w:r>
      <w:r>
        <w:rPr>
          <w:spacing w:val="-3"/>
          <w:sz w:val="22"/>
        </w:rPr>
        <w:t> </w:t>
      </w:r>
      <w:r>
        <w:rPr>
          <w:sz w:val="22"/>
        </w:rPr>
        <w:t>sustainability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justice</w:t>
      </w:r>
    </w:p>
    <w:p>
      <w:pPr>
        <w:pStyle w:val="ListParagraph"/>
        <w:numPr>
          <w:ilvl w:val="0"/>
          <w:numId w:val="1"/>
        </w:numPr>
        <w:tabs>
          <w:tab w:pos="1229" w:val="left" w:leader="none"/>
        </w:tabs>
        <w:spacing w:line="595" w:lineRule="auto" w:before="61" w:after="0"/>
        <w:ind w:left="240" w:right="4243" w:firstLine="719"/>
        <w:jc w:val="left"/>
        <w:rPr>
          <w:sz w:val="22"/>
        </w:rPr>
      </w:pPr>
      <w:r>
        <w:rPr>
          <w:sz w:val="22"/>
        </w:rPr>
        <w:t>Develop</w:t>
      </w:r>
      <w:r>
        <w:rPr>
          <w:spacing w:val="-5"/>
          <w:sz w:val="22"/>
        </w:rPr>
        <w:t> </w:t>
      </w:r>
      <w:r>
        <w:rPr>
          <w:sz w:val="22"/>
        </w:rPr>
        <w:t>an</w:t>
      </w:r>
      <w:r>
        <w:rPr>
          <w:spacing w:val="-7"/>
          <w:sz w:val="22"/>
        </w:rPr>
        <w:t> </w:t>
      </w:r>
      <w:r>
        <w:rPr>
          <w:sz w:val="22"/>
        </w:rPr>
        <w:t>interdisciplinary</w:t>
      </w:r>
      <w:r>
        <w:rPr>
          <w:spacing w:val="-7"/>
          <w:sz w:val="22"/>
        </w:rPr>
        <w:t> </w:t>
      </w:r>
      <w:r>
        <w:rPr>
          <w:sz w:val="22"/>
        </w:rPr>
        <w:t>and</w:t>
      </w:r>
      <w:r>
        <w:rPr>
          <w:spacing w:val="-7"/>
          <w:sz w:val="22"/>
        </w:rPr>
        <w:t> </w:t>
      </w:r>
      <w:r>
        <w:rPr>
          <w:sz w:val="22"/>
        </w:rPr>
        <w:t>critical</w:t>
      </w:r>
      <w:r>
        <w:rPr>
          <w:spacing w:val="-7"/>
          <w:sz w:val="22"/>
        </w:rPr>
        <w:t> </w:t>
      </w:r>
      <w:r>
        <w:rPr>
          <w:sz w:val="22"/>
        </w:rPr>
        <w:t>perspective Certificate Requirement (12 units)</w:t>
      </w:r>
    </w:p>
    <w:p>
      <w:pPr>
        <w:pStyle w:val="BodyText"/>
        <w:spacing w:line="259" w:lineRule="auto" w:before="1"/>
        <w:ind w:left="240" w:right="266"/>
      </w:pPr>
      <w:r>
        <w:rPr/>
        <w:t>Complete 12 units from the requirements below. At least 3 units must come JOUR 360, ENGR 350, or ETEC</w:t>
      </w:r>
      <w:r>
        <w:rPr>
          <w:spacing w:val="-3"/>
        </w:rPr>
        <w:t> </w:t>
      </w:r>
      <w:r>
        <w:rPr/>
        <w:t>200.</w:t>
      </w:r>
      <w:r>
        <w:rPr>
          <w:spacing w:val="-2"/>
        </w:rPr>
        <w:t> </w:t>
      </w:r>
      <w:r>
        <w:rPr/>
        <w:t>Only</w:t>
      </w:r>
      <w:r>
        <w:rPr>
          <w:spacing w:val="-2"/>
        </w:rPr>
        <w:t> </w:t>
      </w:r>
      <w:r>
        <w:rPr/>
        <w:t>3</w:t>
      </w:r>
      <w:r>
        <w:rPr>
          <w:spacing w:val="-5"/>
        </w:rPr>
        <w:t> </w:t>
      </w:r>
      <w:r>
        <w:rPr/>
        <w:t>units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total</w:t>
      </w:r>
      <w:r>
        <w:rPr>
          <w:spacing w:val="-4"/>
        </w:rPr>
        <w:t> </w:t>
      </w:r>
      <w:r>
        <w:rPr/>
        <w:t>lower-division</w:t>
      </w:r>
      <w:r>
        <w:rPr>
          <w:spacing w:val="-3"/>
        </w:rPr>
        <w:t> </w:t>
      </w:r>
      <w:r>
        <w:rPr/>
        <w:t>coursework</w:t>
      </w:r>
      <w:r>
        <w:rPr>
          <w:spacing w:val="-5"/>
        </w:rPr>
        <w:t> </w:t>
      </w:r>
      <w:r>
        <w:rPr/>
        <w:t>(courses</w:t>
      </w:r>
      <w:r>
        <w:rPr>
          <w:spacing w:val="-2"/>
        </w:rPr>
        <w:t> </w:t>
      </w:r>
      <w:r>
        <w:rPr/>
        <w:t>numbered</w:t>
      </w:r>
      <w:r>
        <w:rPr>
          <w:spacing w:val="-3"/>
        </w:rPr>
        <w:t> </w:t>
      </w:r>
      <w:r>
        <w:rPr/>
        <w:t>100-299)</w:t>
      </w:r>
      <w:r>
        <w:rPr>
          <w:spacing w:val="-4"/>
        </w:rPr>
        <w:t> </w:t>
      </w:r>
      <w:r>
        <w:rPr/>
        <w:t>can</w:t>
      </w:r>
      <w:r>
        <w:rPr>
          <w:spacing w:val="-2"/>
        </w:rPr>
        <w:t> </w:t>
      </w:r>
      <w:r>
        <w:rPr/>
        <w:t>be</w:t>
      </w:r>
      <w:r>
        <w:rPr>
          <w:spacing w:val="-4"/>
        </w:rPr>
        <w:t> </w:t>
      </w:r>
      <w:r>
        <w:rPr/>
        <w:t>counted toward the certificate.</w:t>
      </w:r>
    </w:p>
    <w:p>
      <w:pPr>
        <w:pStyle w:val="BodyText"/>
        <w:spacing w:before="101"/>
      </w:pPr>
    </w:p>
    <w:p>
      <w:pPr>
        <w:pStyle w:val="BodyText"/>
        <w:ind w:left="600"/>
      </w:pPr>
      <w:r>
        <w:rPr/>
        <w:t>Successfully</w:t>
      </w:r>
      <w:r>
        <w:rPr>
          <w:spacing w:val="-5"/>
        </w:rPr>
        <w:t> </w:t>
      </w:r>
      <w:r>
        <w:rPr/>
        <w:t>complete</w:t>
      </w:r>
      <w:r>
        <w:rPr>
          <w:spacing w:val="-4"/>
        </w:rPr>
        <w:t> </w:t>
      </w:r>
      <w:r>
        <w:rPr/>
        <w:t>at</w:t>
      </w:r>
      <w:r>
        <w:rPr>
          <w:spacing w:val="-3"/>
        </w:rPr>
        <w:t> </w:t>
      </w:r>
      <w:r>
        <w:rPr/>
        <w:t>least one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courses (3</w:t>
      </w:r>
      <w:r>
        <w:rPr>
          <w:spacing w:val="-2"/>
        </w:rPr>
        <w:t> units):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JOUR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360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ENGR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350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ETEC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200</w:t>
      </w:r>
    </w:p>
    <w:p>
      <w:pPr>
        <w:pStyle w:val="BodyText"/>
        <w:spacing w:before="122"/>
      </w:pPr>
    </w:p>
    <w:p>
      <w:pPr>
        <w:pStyle w:val="BodyText"/>
        <w:spacing w:line="256" w:lineRule="auto"/>
        <w:ind w:left="600" w:right="294" w:hanging="1"/>
      </w:pPr>
      <w:r>
        <w:rPr/>
        <w:t>Successfully</w:t>
      </w:r>
      <w:r>
        <w:rPr>
          <w:spacing w:val="-3"/>
        </w:rPr>
        <w:t> </w:t>
      </w:r>
      <w:r>
        <w:rPr/>
        <w:t>complete</w:t>
      </w:r>
      <w:r>
        <w:rPr>
          <w:spacing w:val="-5"/>
        </w:rPr>
        <w:t> </w:t>
      </w:r>
      <w:r>
        <w:rPr/>
        <w:t>the</w:t>
      </w:r>
      <w:r>
        <w:rPr>
          <w:spacing w:val="-1"/>
        </w:rPr>
        <w:t> </w:t>
      </w:r>
      <w:r>
        <w:rPr/>
        <w:t>remaining</w:t>
      </w:r>
      <w:r>
        <w:rPr>
          <w:spacing w:val="-4"/>
        </w:rPr>
        <w:t> </w:t>
      </w:r>
      <w:r>
        <w:rPr/>
        <w:t>units</w:t>
      </w:r>
      <w:r>
        <w:rPr>
          <w:spacing w:val="-3"/>
        </w:rPr>
        <w:t> </w:t>
      </w:r>
      <w:r>
        <w:rPr/>
        <w:t>from the</w:t>
      </w:r>
      <w:r>
        <w:rPr>
          <w:spacing w:val="-1"/>
        </w:rPr>
        <w:t> </w:t>
      </w:r>
      <w:r>
        <w:rPr/>
        <w:t>following</w:t>
      </w:r>
      <w:r>
        <w:rPr>
          <w:spacing w:val="-3"/>
        </w:rPr>
        <w:t> </w:t>
      </w:r>
      <w:r>
        <w:rPr/>
        <w:t>list</w:t>
      </w:r>
      <w:r>
        <w:rPr>
          <w:spacing w:val="-3"/>
        </w:rPr>
        <w:t> </w:t>
      </w:r>
      <w:r>
        <w:rPr/>
        <w:t>(9</w:t>
      </w:r>
      <w:r>
        <w:rPr>
          <w:spacing w:val="-6"/>
        </w:rPr>
        <w:t> </w:t>
      </w:r>
      <w:r>
        <w:rPr/>
        <w:t>units)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noting</w:t>
      </w:r>
      <w:r>
        <w:rPr>
          <w:spacing w:val="-4"/>
        </w:rPr>
        <w:t> </w:t>
      </w:r>
      <w:r>
        <w:rPr/>
        <w:t>that</w:t>
      </w:r>
      <w:r>
        <w:rPr>
          <w:spacing w:val="-1"/>
        </w:rPr>
        <w:t> </w:t>
      </w:r>
      <w:r>
        <w:rPr/>
        <w:t>only</w:t>
      </w:r>
      <w:r>
        <w:rPr>
          <w:spacing w:val="-2"/>
        </w:rPr>
        <w:t> </w:t>
      </w:r>
      <w:r>
        <w:rPr/>
        <w:t>3</w:t>
      </w:r>
      <w:r>
        <w:rPr>
          <w:spacing w:val="-1"/>
        </w:rPr>
        <w:t> </w:t>
      </w:r>
      <w:r>
        <w:rPr/>
        <w:t>units</w:t>
      </w:r>
      <w:r>
        <w:rPr>
          <w:spacing w:val="-3"/>
        </w:rPr>
        <w:t> </w:t>
      </w:r>
      <w:r>
        <w:rPr/>
        <w:t>of total lower-division coursework can be counted toward the certificate:</w:t>
      </w:r>
    </w:p>
    <w:p>
      <w:pPr>
        <w:pStyle w:val="BodyText"/>
        <w:spacing w:before="107"/>
      </w:pPr>
    </w:p>
    <w:p>
      <w:pPr>
        <w:pStyle w:val="BodyText"/>
        <w:ind w:left="600"/>
      </w:pPr>
      <w:r>
        <w:rPr/>
        <w:t>Lower-Division</w:t>
      </w:r>
      <w:r>
        <w:rPr>
          <w:spacing w:val="-4"/>
        </w:rPr>
        <w:t> </w:t>
      </w:r>
      <w:r>
        <w:rPr>
          <w:spacing w:val="-2"/>
        </w:rPr>
        <w:t>Courses: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IS </w:t>
      </w:r>
      <w:r>
        <w:rPr>
          <w:spacing w:val="-5"/>
          <w:sz w:val="22"/>
        </w:rPr>
        <w:t>100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CWL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205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JOUR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180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ETEC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200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UHP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201</w:t>
      </w:r>
    </w:p>
    <w:p>
      <w:pPr>
        <w:pStyle w:val="BodyText"/>
        <w:spacing w:before="122"/>
      </w:pPr>
    </w:p>
    <w:p>
      <w:pPr>
        <w:pStyle w:val="BodyText"/>
        <w:ind w:left="601"/>
      </w:pPr>
      <w:r>
        <w:rPr/>
        <w:t>Upper-Division</w:t>
      </w:r>
      <w:r>
        <w:rPr>
          <w:spacing w:val="-3"/>
        </w:rPr>
        <w:t> </w:t>
      </w:r>
      <w:r>
        <w:rPr>
          <w:spacing w:val="-2"/>
        </w:rPr>
        <w:t>Courses: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JOUR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360</w:t>
      </w:r>
    </w:p>
    <w:p>
      <w:pPr>
        <w:pStyle w:val="ListParagraph"/>
        <w:numPr>
          <w:ilvl w:val="0"/>
          <w:numId w:val="1"/>
        </w:numPr>
        <w:tabs>
          <w:tab w:pos="1681" w:val="left" w:leader="none"/>
        </w:tabs>
        <w:spacing w:line="240" w:lineRule="auto" w:before="61" w:after="0"/>
        <w:ind w:left="1681" w:right="0" w:hanging="720"/>
        <w:jc w:val="left"/>
        <w:rPr>
          <w:sz w:val="22"/>
        </w:rPr>
      </w:pPr>
      <w:r>
        <w:rPr>
          <w:sz w:val="22"/>
        </w:rPr>
        <w:t>ENGR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350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type w:val="continuous"/>
          <w:pgSz w:w="12240" w:h="15840"/>
          <w:pgMar w:top="1420" w:bottom="280" w:left="1080" w:right="1080"/>
        </w:sectPr>
      </w:pPr>
    </w:p>
    <w:p>
      <w:pPr>
        <w:pStyle w:val="ListParagraph"/>
        <w:numPr>
          <w:ilvl w:val="0"/>
          <w:numId w:val="1"/>
        </w:numPr>
        <w:tabs>
          <w:tab w:pos="1679" w:val="left" w:leader="none"/>
        </w:tabs>
        <w:spacing w:line="240" w:lineRule="auto" w:before="80" w:after="0"/>
        <w:ind w:left="1679" w:right="0" w:hanging="719"/>
        <w:jc w:val="left"/>
        <w:rPr>
          <w:sz w:val="22"/>
        </w:rPr>
      </w:pPr>
      <w:r>
        <w:rPr>
          <w:sz w:val="22"/>
        </w:rPr>
        <w:t>HIST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374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3" w:after="0"/>
        <w:ind w:left="1680" w:right="0" w:hanging="720"/>
        <w:jc w:val="left"/>
        <w:rPr>
          <w:sz w:val="22"/>
        </w:rPr>
      </w:pPr>
      <w:r>
        <w:rPr>
          <w:sz w:val="22"/>
        </w:rPr>
        <w:t>HCA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417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COMM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423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SOC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353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GLST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365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PHIL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381</w:t>
      </w:r>
    </w:p>
    <w:p>
      <w:pPr>
        <w:pStyle w:val="ListParagraph"/>
        <w:numPr>
          <w:ilvl w:val="0"/>
          <w:numId w:val="1"/>
        </w:numPr>
        <w:tabs>
          <w:tab w:pos="1680" w:val="left" w:leader="none"/>
        </w:tabs>
        <w:spacing w:line="240" w:lineRule="auto" w:before="61" w:after="0"/>
        <w:ind w:left="1680" w:right="0" w:hanging="720"/>
        <w:jc w:val="left"/>
        <w:rPr>
          <w:sz w:val="22"/>
        </w:rPr>
      </w:pPr>
      <w:r>
        <w:rPr>
          <w:sz w:val="22"/>
        </w:rPr>
        <w:t>PHIL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404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819150</wp:posOffset>
                </wp:positionH>
                <wp:positionV relativeFrom="paragraph">
                  <wp:posOffset>296665</wp:posOffset>
                </wp:positionV>
                <wp:extent cx="6134100" cy="889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1341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4100" h="8890">
                              <a:moveTo>
                                <a:pt x="6134087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6134087" y="8890"/>
                              </a:lnTo>
                              <a:lnTo>
                                <a:pt x="61340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4.5pt;margin-top:23.359472pt;width:482.999pt;height:.7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1"/>
        <w:spacing w:before="92"/>
      </w:pPr>
      <w:r>
        <w:rPr>
          <w:color w:val="201E1F"/>
        </w:rPr>
        <w:t>EFFECTIVE:</w:t>
      </w:r>
      <w:r>
        <w:rPr>
          <w:color w:val="201E1F"/>
          <w:spacing w:val="-14"/>
        </w:rPr>
        <w:t> </w:t>
      </w:r>
      <w:r>
        <w:rPr>
          <w:color w:val="201E1F"/>
        </w:rPr>
        <w:t>Fall</w:t>
      </w:r>
      <w:r>
        <w:rPr>
          <w:color w:val="201E1F"/>
          <w:spacing w:val="-13"/>
        </w:rPr>
        <w:t> </w:t>
      </w:r>
      <w:r>
        <w:rPr>
          <w:color w:val="201E1F"/>
          <w:spacing w:val="-4"/>
        </w:rPr>
        <w:t>2027</w:t>
      </w:r>
    </w:p>
    <w:p>
      <w:pPr>
        <w:pStyle w:val="BodyText"/>
        <w:spacing w:line="460" w:lineRule="auto" w:before="219"/>
        <w:ind w:left="240" w:right="6216"/>
      </w:pPr>
      <w:r>
        <w:rPr/>
        <w:t>Academic</w:t>
      </w:r>
      <w:r>
        <w:rPr>
          <w:spacing w:val="-14"/>
        </w:rPr>
        <w:t> </w:t>
      </w:r>
      <w:r>
        <w:rPr/>
        <w:t>Plan</w:t>
      </w:r>
      <w:r>
        <w:rPr>
          <w:spacing w:val="-14"/>
        </w:rPr>
        <w:t> </w:t>
      </w:r>
      <w:r>
        <w:rPr/>
        <w:t>Code:</w:t>
      </w:r>
      <w:r>
        <w:rPr>
          <w:spacing w:val="-13"/>
        </w:rPr>
        <w:t> </w:t>
      </w:r>
      <w:r>
        <w:rPr/>
        <w:t>JOURCT01UG CIP Code: 09.9999</w:t>
      </w:r>
    </w:p>
    <w:p>
      <w:pPr>
        <w:pStyle w:val="BodyText"/>
        <w:spacing w:line="237" w:lineRule="exact"/>
        <w:ind w:left="240"/>
      </w:pPr>
      <w:r>
        <w:rPr/>
        <w:t>Career:</w:t>
      </w:r>
      <w:r>
        <w:rPr>
          <w:spacing w:val="-3"/>
        </w:rPr>
        <w:t> </w:t>
      </w:r>
      <w:r>
        <w:rPr/>
        <w:t>Undergraduate</w:t>
      </w:r>
      <w:r>
        <w:rPr>
          <w:spacing w:val="-3"/>
        </w:rPr>
        <w:t> </w:t>
      </w:r>
      <w:r>
        <w:rPr>
          <w:spacing w:val="-2"/>
        </w:rPr>
        <w:t>Certificate</w:t>
      </w:r>
    </w:p>
    <w:p>
      <w:pPr>
        <w:pStyle w:val="BodyText"/>
        <w:spacing w:line="444" w:lineRule="auto" w:before="215"/>
        <w:ind w:left="240" w:right="6516"/>
      </w:pPr>
      <w:r>
        <w:rPr/>
        <w:t>Summer-Enrollment:</w:t>
      </w:r>
      <w:r>
        <w:rPr>
          <w:spacing w:val="-14"/>
        </w:rPr>
        <w:t> </w:t>
      </w:r>
      <w:r>
        <w:rPr/>
        <w:t>Non-mandatory College: Liberal Arts</w:t>
      </w:r>
    </w:p>
    <w:p>
      <w:pPr>
        <w:pStyle w:val="BodyText"/>
        <w:spacing w:line="444" w:lineRule="auto" w:before="2"/>
        <w:ind w:left="239" w:right="5146"/>
      </w:pPr>
      <w:r>
        <w:rPr/>
        <w:t>Department:</w:t>
      </w:r>
      <w:r>
        <w:rPr>
          <w:spacing w:val="-10"/>
        </w:rPr>
        <w:t> </w:t>
      </w:r>
      <w:r>
        <w:rPr/>
        <w:t>Journalism</w:t>
      </w:r>
      <w:r>
        <w:rPr>
          <w:spacing w:val="-9"/>
        </w:rPr>
        <w:t> </w:t>
      </w:r>
      <w:r>
        <w:rPr/>
        <w:t>and</w:t>
      </w:r>
      <w:r>
        <w:rPr>
          <w:spacing w:val="-10"/>
        </w:rPr>
        <w:t> </w:t>
      </w:r>
      <w:r>
        <w:rPr/>
        <w:t>Public</w:t>
      </w:r>
      <w:r>
        <w:rPr>
          <w:spacing w:val="-10"/>
        </w:rPr>
        <w:t> </w:t>
      </w:r>
      <w:r>
        <w:rPr/>
        <w:t>Relations Support: State-Supported</w:t>
      </w:r>
    </w:p>
    <w:p>
      <w:pPr>
        <w:pStyle w:val="BodyText"/>
        <w:spacing w:before="2"/>
        <w:ind w:left="239"/>
      </w:pPr>
      <w:r>
        <w:rPr/>
        <w:t>Delivery:</w:t>
      </w:r>
      <w:r>
        <w:rPr>
          <w:spacing w:val="-1"/>
        </w:rPr>
        <w:t> </w:t>
      </w:r>
      <w:r>
        <w:rPr>
          <w:spacing w:val="-2"/>
        </w:rPr>
        <w:t>Hybrid</w:t>
      </w:r>
    </w:p>
    <w:p>
      <w:pPr>
        <w:pStyle w:val="BodyText"/>
        <w:spacing w:before="215"/>
        <w:ind w:left="239"/>
      </w:pPr>
      <w:r>
        <w:rPr/>
        <w:t>Not intended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standalone</w:t>
      </w:r>
      <w:r>
        <w:rPr>
          <w:spacing w:val="-1"/>
        </w:rPr>
        <w:t> </w:t>
      </w:r>
      <w:r>
        <w:rPr>
          <w:spacing w:val="-2"/>
        </w:rPr>
        <w:t>certificate.</w:t>
      </w:r>
    </w:p>
    <w:sectPr>
      <w:pgSz w:w="12240" w:h="15840"/>
      <w:pgMar w:top="1320" w:bottom="28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40" w:hanging="2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24" w:hanging="2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8" w:hanging="2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92" w:hanging="2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76" w:hanging="2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60" w:hanging="2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4" w:hanging="2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28" w:hanging="2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12" w:hanging="27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4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61"/>
      <w:ind w:left="1680" w:hanging="72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CSULB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kpoeun</dc:creator>
  <dc:description/>
  <dcterms:created xsi:type="dcterms:W3CDTF">2026-11-05T17:53:45Z</dcterms:created>
  <dcterms:modified xsi:type="dcterms:W3CDTF">2026-11-05T17:53:45Z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2026-11-05T00:00:00Z</vt:filetime>
  </property>
  <property fmtid="{D5CDD505-2E9C-101B-9397-08002B2CF9AE}" pid="3" name="Creator">
    <vt:lpwstr>Acrobat PDFMaker 26 for Word</vt:lpwstr>
  </property>
  <property fmtid="{D5CDD505-2E9C-101B-9397-08002B2CF9AE}" pid="4" name="GrammarlyDocumentId">
    <vt:lpwstr>d77c7002f747747d0b24ec206ca738c774aca359a4a20fc32c7d3c5d683a828f</vt:lpwstr>
  </property>
  <property fmtid="{D5CDD505-2E9C-101B-9397-08002B2CF9AE}" pid="5" name="LastSaved">
    <vt:filetime>2026-11-05T00:00:00Z</vt:filetime>
  </property>
  <property fmtid="{D5CDD505-2E9C-101B-9397-08002B2CF9AE}" pid="6" name="Producer">
    <vt:lpwstr>Adobe PDF Library 26.2.15</vt:lpwstr>
  </property>
  <property fmtid="{D5CDD505-2E9C-101B-9397-08002B2CF9AE}" pid="7" name="SourceModified">
    <vt:lpwstr>D:20220727160502</vt:lpwstr>
  </property>
</Properties>
</file>