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17988" w14:textId="77777777" w:rsidR="0057031C" w:rsidRDefault="0090288D">
      <w:pPr>
        <w:spacing w:after="0" w:line="259" w:lineRule="auto"/>
        <w:ind w:left="0" w:firstLine="0"/>
      </w:pPr>
      <w:r>
        <w:rPr>
          <w:b/>
          <w:u w:val="single" w:color="000000"/>
        </w:rPr>
        <w:t>California State University, Long Beach                                           Policy Statement</w:t>
      </w:r>
      <w:r>
        <w:t xml:space="preserve"> </w:t>
      </w:r>
    </w:p>
    <w:p w14:paraId="5C50351D" w14:textId="77777777" w:rsidR="0057031C" w:rsidRDefault="0090288D">
      <w:pPr>
        <w:spacing w:after="0" w:line="259" w:lineRule="auto"/>
        <w:ind w:right="-15"/>
        <w:jc w:val="right"/>
      </w:pPr>
      <w:r>
        <w:t xml:space="preserve">Policy Number: 26-07 </w:t>
      </w:r>
    </w:p>
    <w:p w14:paraId="0C128A28" w14:textId="77777777" w:rsidR="0057031C" w:rsidRDefault="0090288D">
      <w:pPr>
        <w:spacing w:after="0" w:line="259" w:lineRule="auto"/>
        <w:ind w:right="-15"/>
        <w:jc w:val="right"/>
      </w:pPr>
      <w:r>
        <w:t xml:space="preserve">Date: May 5, 2026 </w:t>
      </w:r>
    </w:p>
    <w:p w14:paraId="3E4AD43B" w14:textId="77777777" w:rsidR="0057031C" w:rsidRDefault="0090288D">
      <w:pPr>
        <w:spacing w:after="0" w:line="259" w:lineRule="auto"/>
        <w:ind w:left="0" w:firstLine="0"/>
      </w:pPr>
      <w:r>
        <w:rPr>
          <w:b/>
        </w:rPr>
        <w:t xml:space="preserve"> </w:t>
      </w:r>
    </w:p>
    <w:p w14:paraId="57BCC202" w14:textId="77777777" w:rsidR="0057031C" w:rsidRDefault="0090288D">
      <w:pPr>
        <w:spacing w:after="0" w:line="259" w:lineRule="auto"/>
        <w:ind w:right="2"/>
        <w:jc w:val="center"/>
      </w:pPr>
      <w:r>
        <w:rPr>
          <w:b/>
        </w:rPr>
        <w:t xml:space="preserve">POLICY ON THE RIGHTS AND PRIVILEGES </w:t>
      </w:r>
    </w:p>
    <w:p w14:paraId="7F6BBA1D" w14:textId="77777777" w:rsidR="0057031C" w:rsidRDefault="0090288D">
      <w:pPr>
        <w:spacing w:after="0" w:line="259" w:lineRule="auto"/>
        <w:jc w:val="center"/>
      </w:pPr>
      <w:r>
        <w:rPr>
          <w:b/>
        </w:rPr>
        <w:t xml:space="preserve">OF EMERITX FACULTY </w:t>
      </w:r>
    </w:p>
    <w:p w14:paraId="62CFE03F" w14:textId="77777777" w:rsidR="0057031C" w:rsidRDefault="0090288D">
      <w:pPr>
        <w:spacing w:after="5" w:line="250" w:lineRule="auto"/>
        <w:ind w:left="339" w:right="328"/>
        <w:jc w:val="center"/>
      </w:pPr>
      <w:r>
        <w:t xml:space="preserve">(This policy supersedes Policy Statements 13-01 and 17-19.) </w:t>
      </w:r>
    </w:p>
    <w:p w14:paraId="5BDAB883" w14:textId="77777777" w:rsidR="0057031C" w:rsidRDefault="0090288D">
      <w:pPr>
        <w:spacing w:after="0" w:line="259" w:lineRule="auto"/>
        <w:ind w:left="65" w:firstLine="0"/>
        <w:jc w:val="center"/>
      </w:pPr>
      <w:r>
        <w:t xml:space="preserve"> </w:t>
      </w:r>
    </w:p>
    <w:p w14:paraId="70E55B72" w14:textId="77777777" w:rsidR="0057031C" w:rsidRDefault="0090288D">
      <w:pPr>
        <w:spacing w:after="5" w:line="250" w:lineRule="auto"/>
        <w:ind w:left="339" w:right="266"/>
        <w:jc w:val="center"/>
      </w:pPr>
      <w:r>
        <w:t xml:space="preserve">This policy statement was approved by the Academic Senate on April 9, 2026, and approved by the President on April 29, 2026.  </w:t>
      </w:r>
    </w:p>
    <w:p w14:paraId="29F206CC" w14:textId="77777777" w:rsidR="0057031C" w:rsidRDefault="0090288D">
      <w:pPr>
        <w:spacing w:after="0" w:line="259" w:lineRule="auto"/>
        <w:ind w:left="65" w:firstLine="0"/>
        <w:jc w:val="center"/>
      </w:pPr>
      <w:r>
        <w:t xml:space="preserve"> </w:t>
      </w:r>
    </w:p>
    <w:p w14:paraId="44FB869E" w14:textId="77777777" w:rsidR="0057031C" w:rsidRDefault="0090288D">
      <w:pPr>
        <w:pStyle w:val="Heading1"/>
        <w:tabs>
          <w:tab w:val="center" w:pos="1615"/>
        </w:tabs>
        <w:ind w:left="-15" w:right="0" w:firstLine="0"/>
      </w:pPr>
      <w:r>
        <w:t xml:space="preserve">1.0 </w:t>
      </w:r>
      <w:r>
        <w:tab/>
      </w:r>
      <w:proofErr w:type="spellStart"/>
      <w:r>
        <w:t>Emeritx</w:t>
      </w:r>
      <w:proofErr w:type="spellEnd"/>
      <w:r>
        <w:t xml:space="preserve"> Faculty </w:t>
      </w:r>
    </w:p>
    <w:p w14:paraId="00683252" w14:textId="77777777" w:rsidR="0057031C" w:rsidRDefault="0090288D">
      <w:pPr>
        <w:spacing w:after="0" w:line="259" w:lineRule="auto"/>
        <w:ind w:left="0" w:firstLine="0"/>
      </w:pPr>
      <w:r>
        <w:t xml:space="preserve"> </w:t>
      </w:r>
    </w:p>
    <w:p w14:paraId="385F1BE0" w14:textId="77777777" w:rsidR="0057031C" w:rsidRDefault="0090288D">
      <w:pPr>
        <w:ind w:left="-5"/>
      </w:pPr>
      <w:r>
        <w:t>In recognition of their contributions to the University, all Unit 3 faculty members are eligible upon retirement for “</w:t>
      </w:r>
      <w:proofErr w:type="spellStart"/>
      <w:r>
        <w:t>Emeritx</w:t>
      </w:r>
      <w:proofErr w:type="spellEnd"/>
      <w:r>
        <w:t xml:space="preserve">” status at their highest academic rank attained while in the employ of the University. The intent of this policy is that the process of granting </w:t>
      </w:r>
      <w:proofErr w:type="spellStart"/>
      <w:r>
        <w:t>Emeritx</w:t>
      </w:r>
      <w:proofErr w:type="spellEnd"/>
      <w:r>
        <w:t xml:space="preserve"> status and the rights and treatment of </w:t>
      </w:r>
      <w:proofErr w:type="spellStart"/>
      <w:r>
        <w:t>Emeritx</w:t>
      </w:r>
      <w:proofErr w:type="spellEnd"/>
      <w:r>
        <w:t xml:space="preserve"> Faculty should be equal independent of rank (Lecturer, Assistant Professor, Associate Professor, or Full Professor). Breaks in service do not disqualify Unit 3 faculty members from attaining </w:t>
      </w:r>
      <w:proofErr w:type="spellStart"/>
      <w:r>
        <w:t>Emeritx</w:t>
      </w:r>
      <w:proofErr w:type="spellEnd"/>
      <w:r>
        <w:t xml:space="preserve"> status. </w:t>
      </w:r>
    </w:p>
    <w:p w14:paraId="33BD4109" w14:textId="77777777" w:rsidR="0057031C" w:rsidRDefault="0090288D">
      <w:pPr>
        <w:spacing w:after="0" w:line="259" w:lineRule="auto"/>
        <w:ind w:left="0" w:firstLine="0"/>
      </w:pPr>
      <w:r>
        <w:t xml:space="preserve"> </w:t>
      </w:r>
    </w:p>
    <w:p w14:paraId="7E74C444" w14:textId="77777777" w:rsidR="0057031C" w:rsidRDefault="0090288D">
      <w:pPr>
        <w:ind w:left="-5"/>
      </w:pPr>
      <w:r>
        <w:t xml:space="preserve">Those who meet the following criteria will be granted </w:t>
      </w:r>
      <w:proofErr w:type="spellStart"/>
      <w:r>
        <w:t>Emeritx</w:t>
      </w:r>
      <w:proofErr w:type="spellEnd"/>
      <w:r>
        <w:t xml:space="preserve"> status: </w:t>
      </w:r>
    </w:p>
    <w:p w14:paraId="609A6847" w14:textId="77777777" w:rsidR="0057031C" w:rsidRDefault="0090288D">
      <w:pPr>
        <w:numPr>
          <w:ilvl w:val="0"/>
          <w:numId w:val="1"/>
        </w:numPr>
        <w:ind w:hanging="360"/>
      </w:pPr>
      <w:r>
        <w:t xml:space="preserve">(1) retirement from the University,  </w:t>
      </w:r>
    </w:p>
    <w:p w14:paraId="1E9F4423" w14:textId="77777777" w:rsidR="0057031C" w:rsidRDefault="0090288D">
      <w:pPr>
        <w:numPr>
          <w:ilvl w:val="0"/>
          <w:numId w:val="1"/>
        </w:numPr>
        <w:ind w:hanging="360"/>
      </w:pPr>
      <w:r>
        <w:t xml:space="preserve">(2) completion of a minimum of ten full-time equivalent years of service at the University, and  </w:t>
      </w:r>
    </w:p>
    <w:p w14:paraId="5F05AC1C" w14:textId="77777777" w:rsidR="0057031C" w:rsidRDefault="0090288D">
      <w:pPr>
        <w:numPr>
          <w:ilvl w:val="0"/>
          <w:numId w:val="1"/>
        </w:numPr>
        <w:ind w:hanging="360"/>
      </w:pPr>
      <w:r>
        <w:t xml:space="preserve">(3) current or previous membership in or retreat rights to an academic Department or Unit. </w:t>
      </w:r>
    </w:p>
    <w:p w14:paraId="77A88D41" w14:textId="77777777" w:rsidR="0057031C" w:rsidRDefault="0090288D">
      <w:pPr>
        <w:spacing w:after="0" w:line="259" w:lineRule="auto"/>
        <w:ind w:left="0" w:firstLine="0"/>
      </w:pPr>
      <w:r>
        <w:t xml:space="preserve"> </w:t>
      </w:r>
    </w:p>
    <w:p w14:paraId="183FE3B6" w14:textId="77777777" w:rsidR="0057031C" w:rsidRDefault="0090288D">
      <w:pPr>
        <w:ind w:left="-5"/>
      </w:pPr>
      <w:r>
        <w:t xml:space="preserve">For those who do not meet one or more of the criteria specified above, </w:t>
      </w:r>
      <w:proofErr w:type="spellStart"/>
      <w:r>
        <w:t>Emeritx</w:t>
      </w:r>
      <w:proofErr w:type="spellEnd"/>
      <w:r>
        <w:t xml:space="preserve"> status will be considered contingent upon: </w:t>
      </w:r>
    </w:p>
    <w:p w14:paraId="660F8293" w14:textId="77777777" w:rsidR="0057031C" w:rsidRDefault="0090288D">
      <w:pPr>
        <w:numPr>
          <w:ilvl w:val="0"/>
          <w:numId w:val="1"/>
        </w:numPr>
        <w:ind w:hanging="360"/>
      </w:pPr>
      <w:r>
        <w:t xml:space="preserve">(1) a letter of support by either the respective Department/Unit Chair (or equivalent) or College Dean briefly summarizing contributions to the university, as well as other notable accomplishments or contributions, and  </w:t>
      </w:r>
    </w:p>
    <w:p w14:paraId="7C1129D9" w14:textId="77777777" w:rsidR="0057031C" w:rsidRDefault="0090288D">
      <w:pPr>
        <w:numPr>
          <w:ilvl w:val="0"/>
          <w:numId w:val="1"/>
        </w:numPr>
        <w:ind w:hanging="360"/>
      </w:pPr>
      <w:r>
        <w:t xml:space="preserve">(2) approval by the President or President’s designee. </w:t>
      </w:r>
      <w:r>
        <w:rPr>
          <w:rFonts w:ascii="Times New Roman" w:eastAsia="Times New Roman" w:hAnsi="Times New Roman" w:cs="Times New Roman"/>
        </w:rPr>
        <w:t xml:space="preserve"> </w:t>
      </w:r>
    </w:p>
    <w:p w14:paraId="397F71FA" w14:textId="77777777" w:rsidR="0057031C" w:rsidRDefault="0090288D">
      <w:pPr>
        <w:spacing w:after="0" w:line="259" w:lineRule="auto"/>
        <w:ind w:left="720" w:firstLine="0"/>
      </w:pPr>
      <w:r>
        <w:t xml:space="preserve"> </w:t>
      </w:r>
    </w:p>
    <w:p w14:paraId="69445F4E" w14:textId="77777777" w:rsidR="0057031C" w:rsidRDefault="0090288D">
      <w:pPr>
        <w:ind w:left="-5"/>
      </w:pPr>
      <w:r>
        <w:t xml:space="preserve">The President, acting upon the recommendation of the appropriate Department/Unit Chair or College Dean may also grant </w:t>
      </w:r>
      <w:proofErr w:type="spellStart"/>
      <w:r>
        <w:t>Emeritx</w:t>
      </w:r>
      <w:proofErr w:type="spellEnd"/>
      <w:r>
        <w:t xml:space="preserve"> status to faculty who do not meet the criteria.</w:t>
      </w:r>
      <w:r>
        <w:rPr>
          <w:rFonts w:ascii="Times New Roman" w:eastAsia="Times New Roman" w:hAnsi="Times New Roman" w:cs="Times New Roman"/>
        </w:rPr>
        <w:t xml:space="preserve">  </w:t>
      </w:r>
    </w:p>
    <w:p w14:paraId="7F092B38" w14:textId="77777777" w:rsidR="0057031C" w:rsidRDefault="0090288D">
      <w:pPr>
        <w:spacing w:after="0" w:line="259" w:lineRule="auto"/>
        <w:ind w:left="0" w:firstLine="0"/>
      </w:pPr>
      <w:r>
        <w:t xml:space="preserve"> </w:t>
      </w:r>
    </w:p>
    <w:p w14:paraId="1DCBF52A" w14:textId="77777777" w:rsidR="0057031C" w:rsidRDefault="0090288D">
      <w:pPr>
        <w:pStyle w:val="Heading1"/>
        <w:tabs>
          <w:tab w:val="center" w:pos="2167"/>
        </w:tabs>
        <w:ind w:left="-15" w:right="0" w:firstLine="0"/>
      </w:pPr>
      <w:r>
        <w:t>2.0</w:t>
      </w:r>
      <w:r>
        <w:rPr>
          <w:rFonts w:ascii="Times New Roman" w:eastAsia="Times New Roman" w:hAnsi="Times New Roman" w:cs="Times New Roman"/>
          <w:b w:val="0"/>
        </w:rPr>
        <w:t xml:space="preserve"> </w:t>
      </w:r>
      <w:r>
        <w:rPr>
          <w:rFonts w:ascii="Times New Roman" w:eastAsia="Times New Roman" w:hAnsi="Times New Roman" w:cs="Times New Roman"/>
          <w:b w:val="0"/>
        </w:rPr>
        <w:tab/>
      </w:r>
      <w:r>
        <w:t xml:space="preserve">Rights of </w:t>
      </w:r>
      <w:proofErr w:type="spellStart"/>
      <w:r>
        <w:t>Emeritx</w:t>
      </w:r>
      <w:proofErr w:type="spellEnd"/>
      <w:r>
        <w:t xml:space="preserve"> Faculty</w:t>
      </w:r>
      <w:r>
        <w:rPr>
          <w:b w:val="0"/>
        </w:rPr>
        <w:t xml:space="preserve"> </w:t>
      </w:r>
    </w:p>
    <w:p w14:paraId="3488FC70" w14:textId="77777777" w:rsidR="0057031C" w:rsidRDefault="0090288D">
      <w:pPr>
        <w:spacing w:after="0" w:line="259" w:lineRule="auto"/>
        <w:ind w:left="0" w:firstLine="0"/>
      </w:pPr>
      <w:r>
        <w:t xml:space="preserve"> </w:t>
      </w:r>
    </w:p>
    <w:p w14:paraId="064926AA" w14:textId="77777777" w:rsidR="0057031C" w:rsidRDefault="0090288D">
      <w:pPr>
        <w:ind w:left="-5"/>
      </w:pPr>
      <w:r>
        <w:t xml:space="preserve">An </w:t>
      </w:r>
      <w:proofErr w:type="spellStart"/>
      <w:r>
        <w:t>Emeritx</w:t>
      </w:r>
      <w:proofErr w:type="spellEnd"/>
      <w:r>
        <w:t xml:space="preserve"> Faculty member </w:t>
      </w:r>
      <w:r>
        <w:rPr>
          <w:i/>
        </w:rPr>
        <w:t>shall</w:t>
      </w:r>
      <w:r>
        <w:t xml:space="preserve">: </w:t>
      </w:r>
    </w:p>
    <w:p w14:paraId="3F5CF04B" w14:textId="77777777" w:rsidR="0057031C" w:rsidRDefault="0090288D">
      <w:pPr>
        <w:spacing w:after="0" w:line="259" w:lineRule="auto"/>
        <w:ind w:left="0" w:firstLine="0"/>
      </w:pPr>
      <w:r>
        <w:t xml:space="preserve"> </w:t>
      </w:r>
    </w:p>
    <w:p w14:paraId="6B7B5159" w14:textId="77777777" w:rsidR="0057031C" w:rsidRDefault="0090288D">
      <w:pPr>
        <w:ind w:left="705" w:hanging="720"/>
      </w:pPr>
      <w:r>
        <w:lastRenderedPageBreak/>
        <w:t>2.1</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Choose a derivation of the word root </w:t>
      </w:r>
      <w:proofErr w:type="spellStart"/>
      <w:r>
        <w:rPr>
          <w:i/>
        </w:rPr>
        <w:t>emerit</w:t>
      </w:r>
      <w:proofErr w:type="spellEnd"/>
      <w:r>
        <w:rPr>
          <w:i/>
        </w:rPr>
        <w:t>-</w:t>
      </w:r>
      <w:r>
        <w:t xml:space="preserve"> (e.g., </w:t>
      </w:r>
      <w:proofErr w:type="spellStart"/>
      <w:r>
        <w:t>Emeritx</w:t>
      </w:r>
      <w:proofErr w:type="spellEnd"/>
      <w:r>
        <w:t xml:space="preserve">, </w:t>
      </w:r>
      <w:proofErr w:type="spellStart"/>
      <w:r>
        <w:t>Emerit</w:t>
      </w:r>
      <w:proofErr w:type="spellEnd"/>
      <w:r>
        <w:t xml:space="preserve">, </w:t>
      </w:r>
      <w:proofErr w:type="spellStart"/>
      <w:r>
        <w:t>Emerite</w:t>
      </w:r>
      <w:proofErr w:type="spellEnd"/>
      <w:r>
        <w:t xml:space="preserve">, Emerita, Emeritus) to designate their status, reserving the right to request a change of designation through Faculty Affairs at any time after retirement. </w:t>
      </w:r>
    </w:p>
    <w:p w14:paraId="74ECB6F2" w14:textId="77777777" w:rsidR="0057031C" w:rsidRDefault="0090288D">
      <w:pPr>
        <w:ind w:left="705" w:hanging="720"/>
      </w:pPr>
      <w:r>
        <w:t>2.2</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Receive an </w:t>
      </w:r>
      <w:proofErr w:type="spellStart"/>
      <w:r>
        <w:t>Emeritx</w:t>
      </w:r>
      <w:proofErr w:type="spellEnd"/>
      <w:r>
        <w:t xml:space="preserve"> Faculty Identification Card with their chosen designation, entitling them to the usual attendant privileges.</w:t>
      </w:r>
      <w:r>
        <w:rPr>
          <w:rFonts w:ascii="Times New Roman" w:eastAsia="Times New Roman" w:hAnsi="Times New Roman" w:cs="Times New Roman"/>
        </w:rPr>
        <w:t xml:space="preserve"> </w:t>
      </w:r>
    </w:p>
    <w:p w14:paraId="3833463E" w14:textId="77777777" w:rsidR="0057031C" w:rsidRDefault="0090288D">
      <w:pPr>
        <w:tabs>
          <w:tab w:val="center" w:pos="2522"/>
        </w:tabs>
        <w:ind w:left="-15" w:firstLine="0"/>
      </w:pPr>
      <w:r>
        <w:t>2.3</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Be listed in the University catalog. </w:t>
      </w:r>
    </w:p>
    <w:p w14:paraId="221A9AC2" w14:textId="77777777" w:rsidR="0057031C" w:rsidRDefault="0090288D">
      <w:pPr>
        <w:ind w:left="705" w:hanging="720"/>
      </w:pPr>
      <w:r>
        <w:t xml:space="preserve">2.4 </w:t>
      </w:r>
      <w:r>
        <w:tab/>
        <w:t xml:space="preserve">Be granted continued access to their </w:t>
      </w:r>
      <w:proofErr w:type="gramStart"/>
      <w:r>
        <w:t>University</w:t>
      </w:r>
      <w:proofErr w:type="gramEnd"/>
      <w:r>
        <w:t xml:space="preserve"> e-mail account with the same address whenever technologically possible and access to the wireless network on campus. </w:t>
      </w:r>
    </w:p>
    <w:p w14:paraId="71AFBCF8" w14:textId="77777777" w:rsidR="0057031C" w:rsidRDefault="0090288D">
      <w:pPr>
        <w:ind w:left="705" w:hanging="720"/>
      </w:pPr>
      <w:r>
        <w:t>2.5</w:t>
      </w:r>
      <w:r>
        <w:rPr>
          <w:rFonts w:ascii="Times New Roman" w:eastAsia="Times New Roman" w:hAnsi="Times New Roman" w:cs="Times New Roman"/>
        </w:rPr>
        <w:t xml:space="preserve"> </w:t>
      </w:r>
      <w:r>
        <w:rPr>
          <w:rFonts w:ascii="Times New Roman" w:eastAsia="Times New Roman" w:hAnsi="Times New Roman" w:cs="Times New Roman"/>
        </w:rPr>
        <w:tab/>
      </w:r>
      <w:r>
        <w:t>Be extended user privileges for select software programs, which may exclude products whereby access for additional users (</w:t>
      </w:r>
      <w:proofErr w:type="spellStart"/>
      <w:r>
        <w:t>Emeritx</w:t>
      </w:r>
      <w:proofErr w:type="spellEnd"/>
      <w:r>
        <w:t xml:space="preserve"> Faculty) could only be acquired through additional license beyond the campus license. </w:t>
      </w:r>
    </w:p>
    <w:p w14:paraId="7DF174A5" w14:textId="77777777" w:rsidR="0057031C" w:rsidRDefault="0090288D">
      <w:pPr>
        <w:ind w:left="705" w:hanging="720"/>
      </w:pPr>
      <w:proofErr w:type="gramStart"/>
      <w:r>
        <w:t>2.6  Be</w:t>
      </w:r>
      <w:proofErr w:type="gramEnd"/>
      <w:r>
        <w:t xml:space="preserve"> eligible for standard university discounts for College of the Arts and University Athletics public events. </w:t>
      </w:r>
    </w:p>
    <w:p w14:paraId="3314D634" w14:textId="77777777" w:rsidR="0057031C" w:rsidRDefault="0090288D">
      <w:pPr>
        <w:tabs>
          <w:tab w:val="center" w:pos="2949"/>
        </w:tabs>
        <w:ind w:left="-15" w:firstLine="0"/>
      </w:pPr>
      <w:r>
        <w:t xml:space="preserve">2.7 </w:t>
      </w:r>
      <w:r>
        <w:tab/>
        <w:t xml:space="preserve">Be eligible for full faculty library privileges. </w:t>
      </w:r>
    </w:p>
    <w:p w14:paraId="416A50E6" w14:textId="77777777" w:rsidR="0057031C" w:rsidRDefault="0090288D">
      <w:pPr>
        <w:tabs>
          <w:tab w:val="center" w:pos="2529"/>
        </w:tabs>
        <w:ind w:left="-15" w:firstLine="0"/>
      </w:pPr>
      <w:r>
        <w:t>2.8</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Be eligible for free faculty parking. </w:t>
      </w:r>
    </w:p>
    <w:p w14:paraId="26AE5063" w14:textId="77777777" w:rsidR="0057031C" w:rsidRDefault="0090288D">
      <w:pPr>
        <w:ind w:left="705" w:hanging="720"/>
      </w:pPr>
      <w:r>
        <w:t>2.9</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Be empowered to rescind their </w:t>
      </w:r>
      <w:proofErr w:type="spellStart"/>
      <w:r>
        <w:t>Emeritx</w:t>
      </w:r>
      <w:proofErr w:type="spellEnd"/>
      <w:r>
        <w:t xml:space="preserve"> status by way of </w:t>
      </w:r>
      <w:proofErr w:type="gramStart"/>
      <w:r>
        <w:t>written</w:t>
      </w:r>
      <w:proofErr w:type="gramEnd"/>
      <w:r>
        <w:t xml:space="preserve"> notification to the AVP for Faculty Affairs with no further consideration or approval required on the matter. </w:t>
      </w:r>
    </w:p>
    <w:p w14:paraId="084EAEB9" w14:textId="77777777" w:rsidR="0057031C" w:rsidRDefault="0090288D">
      <w:pPr>
        <w:spacing w:after="0" w:line="259" w:lineRule="auto"/>
        <w:ind w:left="0" w:firstLine="0"/>
      </w:pPr>
      <w:r>
        <w:t xml:space="preserve"> </w:t>
      </w:r>
    </w:p>
    <w:p w14:paraId="4D91B0FE" w14:textId="77777777" w:rsidR="0057031C" w:rsidRDefault="0090288D">
      <w:pPr>
        <w:spacing w:after="0" w:line="259" w:lineRule="auto"/>
        <w:ind w:left="0" w:firstLine="0"/>
      </w:pPr>
      <w:r>
        <w:t xml:space="preserve"> </w:t>
      </w:r>
    </w:p>
    <w:p w14:paraId="693FEC8B" w14:textId="77777777" w:rsidR="0057031C" w:rsidRDefault="0090288D">
      <w:pPr>
        <w:pStyle w:val="Heading1"/>
        <w:tabs>
          <w:tab w:val="center" w:pos="3676"/>
        </w:tabs>
        <w:ind w:left="-15" w:right="0" w:firstLine="0"/>
      </w:pPr>
      <w:r>
        <w:t>3.0</w:t>
      </w:r>
      <w:r>
        <w:rPr>
          <w:rFonts w:ascii="Times New Roman" w:eastAsia="Times New Roman" w:hAnsi="Times New Roman" w:cs="Times New Roman"/>
          <w:b w:val="0"/>
        </w:rPr>
        <w:t xml:space="preserve"> </w:t>
      </w:r>
      <w:r>
        <w:rPr>
          <w:rFonts w:ascii="Times New Roman" w:eastAsia="Times New Roman" w:hAnsi="Times New Roman" w:cs="Times New Roman"/>
          <w:b w:val="0"/>
        </w:rPr>
        <w:tab/>
      </w:r>
      <w:r>
        <w:t xml:space="preserve">Privileges That May Be Extended to </w:t>
      </w:r>
      <w:proofErr w:type="spellStart"/>
      <w:r>
        <w:t>Emeritx</w:t>
      </w:r>
      <w:proofErr w:type="spellEnd"/>
      <w:r>
        <w:t xml:space="preserve"> Faculty</w:t>
      </w:r>
      <w:r>
        <w:rPr>
          <w:b w:val="0"/>
        </w:rPr>
        <w:t xml:space="preserve"> </w:t>
      </w:r>
    </w:p>
    <w:p w14:paraId="54627C64" w14:textId="77777777" w:rsidR="0057031C" w:rsidRDefault="0090288D">
      <w:pPr>
        <w:spacing w:after="0" w:line="259" w:lineRule="auto"/>
        <w:ind w:left="0" w:firstLine="0"/>
      </w:pPr>
      <w:r>
        <w:t xml:space="preserve"> </w:t>
      </w:r>
    </w:p>
    <w:p w14:paraId="614AF7BF" w14:textId="77777777" w:rsidR="0057031C" w:rsidRDefault="0090288D">
      <w:pPr>
        <w:ind w:left="-5"/>
      </w:pPr>
      <w:r>
        <w:t xml:space="preserve">An </w:t>
      </w:r>
      <w:proofErr w:type="spellStart"/>
      <w:r>
        <w:t>Emeritx</w:t>
      </w:r>
      <w:proofErr w:type="spellEnd"/>
      <w:r>
        <w:t xml:space="preserve"> faculty member</w:t>
      </w:r>
      <w:r>
        <w:rPr>
          <w:i/>
        </w:rPr>
        <w:t xml:space="preserve"> may</w:t>
      </w:r>
      <w:r>
        <w:t xml:space="preserve">: </w:t>
      </w:r>
    </w:p>
    <w:p w14:paraId="140F380D" w14:textId="77777777" w:rsidR="0057031C" w:rsidRDefault="0090288D">
      <w:pPr>
        <w:spacing w:after="0" w:line="259" w:lineRule="auto"/>
        <w:ind w:left="0" w:firstLine="0"/>
      </w:pPr>
      <w:r>
        <w:t xml:space="preserve"> </w:t>
      </w:r>
    </w:p>
    <w:p w14:paraId="26E60026" w14:textId="77777777" w:rsidR="0057031C" w:rsidRDefault="0090288D">
      <w:pPr>
        <w:tabs>
          <w:tab w:val="right" w:pos="9361"/>
        </w:tabs>
        <w:ind w:left="-15" w:firstLine="0"/>
      </w:pPr>
      <w:r>
        <w:t>3.1</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t xml:space="preserve">Be invited to participate in departmental, college, and university social functions. </w:t>
      </w:r>
    </w:p>
    <w:p w14:paraId="60A078D6" w14:textId="77777777" w:rsidR="0057031C" w:rsidRDefault="0090288D">
      <w:pPr>
        <w:ind w:left="705" w:hanging="720"/>
      </w:pPr>
      <w:r>
        <w:t>3.2</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Be eligible to serve as a thesis committee member, in accordance with University and Department policy. </w:t>
      </w:r>
    </w:p>
    <w:p w14:paraId="07488B14" w14:textId="77777777" w:rsidR="0057031C" w:rsidRDefault="0090288D">
      <w:pPr>
        <w:ind w:left="705" w:hanging="720"/>
      </w:pPr>
      <w:r>
        <w:t>3.3</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Be eligible to participate in sponsored research projects subject to appropriate University approval. </w:t>
      </w:r>
    </w:p>
    <w:p w14:paraId="050C2FDF" w14:textId="77777777" w:rsidR="0057031C" w:rsidRDefault="0090288D">
      <w:pPr>
        <w:ind w:left="705" w:hanging="720"/>
      </w:pPr>
      <w:r>
        <w:t>3.4</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Use office space, if available and approved by the Department/Unit Chair (or equivalent) and the College Dean. Office space provided to </w:t>
      </w:r>
      <w:proofErr w:type="spellStart"/>
      <w:r>
        <w:t>Emeritx</w:t>
      </w:r>
      <w:proofErr w:type="spellEnd"/>
      <w:r>
        <w:t xml:space="preserve"> Faculty must be renewed annually by the Department/Unit Chair (or equivalent) and the College Dean. </w:t>
      </w:r>
    </w:p>
    <w:p w14:paraId="3F953AEE" w14:textId="77777777" w:rsidR="0057031C" w:rsidRDefault="0090288D">
      <w:pPr>
        <w:ind w:left="705" w:hanging="720"/>
      </w:pPr>
      <w:r>
        <w:t>3.5</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Use laboratory or studio space and equipment, if available, for </w:t>
      </w:r>
      <w:proofErr w:type="spellStart"/>
      <w:r>
        <w:t>Universitysponsored</w:t>
      </w:r>
      <w:proofErr w:type="spellEnd"/>
      <w:r>
        <w:t xml:space="preserve"> research activity if approved by two-thirds of the tenured/tenure-track faculty of the relevant Department(s), with the approval of Department/Unit Chair(s) (or equivalent), and the College Dean(s). </w:t>
      </w:r>
    </w:p>
    <w:p w14:paraId="5B0289C9" w14:textId="77777777" w:rsidR="0057031C" w:rsidRDefault="0090288D">
      <w:pPr>
        <w:spacing w:after="0" w:line="259" w:lineRule="auto"/>
        <w:ind w:left="0" w:firstLine="0"/>
      </w:pPr>
      <w:r>
        <w:t xml:space="preserve"> </w:t>
      </w:r>
    </w:p>
    <w:p w14:paraId="0B6CCF3F" w14:textId="77777777" w:rsidR="0057031C" w:rsidRDefault="0090288D">
      <w:pPr>
        <w:spacing w:after="0" w:line="259" w:lineRule="auto"/>
        <w:ind w:left="0" w:firstLine="0"/>
      </w:pPr>
      <w:r>
        <w:t xml:space="preserve"> </w:t>
      </w:r>
    </w:p>
    <w:p w14:paraId="68575497" w14:textId="77777777" w:rsidR="0057031C" w:rsidRDefault="0090288D">
      <w:pPr>
        <w:pStyle w:val="Heading1"/>
        <w:tabs>
          <w:tab w:val="center" w:pos="2014"/>
        </w:tabs>
        <w:ind w:left="-15" w:right="0" w:firstLine="0"/>
      </w:pPr>
      <w:r>
        <w:t>4.0</w:t>
      </w:r>
      <w:r>
        <w:rPr>
          <w:rFonts w:ascii="Times New Roman" w:eastAsia="Times New Roman" w:hAnsi="Times New Roman" w:cs="Times New Roman"/>
          <w:b w:val="0"/>
        </w:rPr>
        <w:t xml:space="preserve"> </w:t>
      </w:r>
      <w:r>
        <w:rPr>
          <w:rFonts w:ascii="Times New Roman" w:eastAsia="Times New Roman" w:hAnsi="Times New Roman" w:cs="Times New Roman"/>
          <w:b w:val="0"/>
        </w:rPr>
        <w:tab/>
      </w:r>
      <w:r>
        <w:t>University Compliance</w:t>
      </w:r>
      <w:r>
        <w:rPr>
          <w:b w:val="0"/>
        </w:rPr>
        <w:t xml:space="preserve"> </w:t>
      </w:r>
    </w:p>
    <w:p w14:paraId="7955013D" w14:textId="77777777" w:rsidR="0057031C" w:rsidRDefault="0090288D">
      <w:pPr>
        <w:spacing w:after="0" w:line="259" w:lineRule="auto"/>
        <w:ind w:left="0" w:firstLine="0"/>
      </w:pPr>
      <w:r>
        <w:t xml:space="preserve"> </w:t>
      </w:r>
    </w:p>
    <w:p w14:paraId="4D1D7FF0" w14:textId="77777777" w:rsidR="0057031C" w:rsidRDefault="0090288D">
      <w:pPr>
        <w:ind w:left="-5"/>
      </w:pPr>
      <w:r>
        <w:lastRenderedPageBreak/>
        <w:t xml:space="preserve">Additionally, </w:t>
      </w:r>
      <w:proofErr w:type="spellStart"/>
      <w:r>
        <w:t>Emeritx</w:t>
      </w:r>
      <w:proofErr w:type="spellEnd"/>
      <w:r>
        <w:t xml:space="preserve"> faculty </w:t>
      </w:r>
      <w:proofErr w:type="gramStart"/>
      <w:r>
        <w:t>using</w:t>
      </w:r>
      <w:proofErr w:type="gramEnd"/>
      <w:r>
        <w:t xml:space="preserve"> University offices, laboratory or studio space, and equipment must be appointed as official campus volunteers by their College Dean. All campus rules, regulations, and limitations that apply to faculty also apply to </w:t>
      </w:r>
      <w:proofErr w:type="spellStart"/>
      <w:r>
        <w:t>Emeritx</w:t>
      </w:r>
      <w:proofErr w:type="spellEnd"/>
      <w:r>
        <w:t xml:space="preserve"> Faculty using offices, laboratory space, and equipment. </w:t>
      </w:r>
    </w:p>
    <w:p w14:paraId="7FC200E9" w14:textId="77777777" w:rsidR="0057031C" w:rsidRDefault="0090288D">
      <w:pPr>
        <w:spacing w:after="0" w:line="259" w:lineRule="auto"/>
        <w:ind w:left="0" w:firstLine="0"/>
      </w:pPr>
      <w:r>
        <w:rPr>
          <w:b/>
        </w:rPr>
        <w:t xml:space="preserve"> </w:t>
      </w:r>
    </w:p>
    <w:p w14:paraId="50A9EBF8" w14:textId="77777777" w:rsidR="0057031C" w:rsidRDefault="0090288D">
      <w:pPr>
        <w:spacing w:after="0" w:line="259" w:lineRule="auto"/>
        <w:ind w:left="0" w:firstLine="0"/>
      </w:pPr>
      <w:r>
        <w:rPr>
          <w:b/>
        </w:rPr>
        <w:t xml:space="preserve"> </w:t>
      </w:r>
    </w:p>
    <w:p w14:paraId="21CE76B7" w14:textId="77777777" w:rsidR="0057031C" w:rsidRDefault="0090288D">
      <w:pPr>
        <w:pStyle w:val="Heading1"/>
        <w:tabs>
          <w:tab w:val="center" w:pos="2388"/>
        </w:tabs>
        <w:ind w:left="-15" w:right="0" w:firstLine="0"/>
      </w:pPr>
      <w:r>
        <w:t>5.0</w:t>
      </w:r>
      <w:r>
        <w:rPr>
          <w:rFonts w:ascii="Times New Roman" w:eastAsia="Times New Roman" w:hAnsi="Times New Roman" w:cs="Times New Roman"/>
          <w:b w:val="0"/>
        </w:rPr>
        <w:t xml:space="preserve"> </w:t>
      </w:r>
      <w:r>
        <w:rPr>
          <w:rFonts w:ascii="Times New Roman" w:eastAsia="Times New Roman" w:hAnsi="Times New Roman" w:cs="Times New Roman"/>
          <w:b w:val="0"/>
        </w:rPr>
        <w:tab/>
      </w:r>
      <w:r>
        <w:t xml:space="preserve">Revocation of </w:t>
      </w:r>
      <w:proofErr w:type="spellStart"/>
      <w:r>
        <w:t>Emeritx</w:t>
      </w:r>
      <w:proofErr w:type="spellEnd"/>
      <w:r>
        <w:t xml:space="preserve"> Status   </w:t>
      </w:r>
    </w:p>
    <w:p w14:paraId="08AD1A5C" w14:textId="77777777" w:rsidR="0057031C" w:rsidRDefault="0090288D">
      <w:pPr>
        <w:spacing w:after="0" w:line="259" w:lineRule="auto"/>
        <w:ind w:left="0" w:firstLine="0"/>
      </w:pPr>
      <w:r>
        <w:rPr>
          <w:b/>
        </w:rPr>
        <w:t xml:space="preserve"> </w:t>
      </w:r>
    </w:p>
    <w:p w14:paraId="73D8E0A9" w14:textId="77777777" w:rsidR="0057031C" w:rsidRDefault="0090288D">
      <w:pPr>
        <w:ind w:left="-5"/>
      </w:pPr>
      <w:proofErr w:type="spellStart"/>
      <w:r>
        <w:t>Emeritx</w:t>
      </w:r>
      <w:proofErr w:type="spellEnd"/>
      <w:r>
        <w:t xml:space="preserve"> status may be revoked where continued association with the University is objectionable.  </w:t>
      </w:r>
    </w:p>
    <w:p w14:paraId="622F97CC" w14:textId="77777777" w:rsidR="0057031C" w:rsidRDefault="0090288D">
      <w:pPr>
        <w:spacing w:after="0" w:line="259" w:lineRule="auto"/>
        <w:ind w:left="0" w:firstLine="0"/>
      </w:pPr>
      <w:r>
        <w:t xml:space="preserve"> </w:t>
      </w:r>
    </w:p>
    <w:p w14:paraId="56DF563C" w14:textId="77777777" w:rsidR="0057031C" w:rsidRDefault="0090288D">
      <w:pPr>
        <w:ind w:left="-5"/>
      </w:pPr>
      <w:r>
        <w:t xml:space="preserve">The process to revoke is as follows:  </w:t>
      </w:r>
    </w:p>
    <w:p w14:paraId="50FC0F91" w14:textId="77777777" w:rsidR="0057031C" w:rsidRDefault="0090288D">
      <w:pPr>
        <w:ind w:left="705" w:hanging="720"/>
      </w:pPr>
      <w:proofErr w:type="gramStart"/>
      <w:r>
        <w:t xml:space="preserve">5.1  </w:t>
      </w:r>
      <w:r>
        <w:tab/>
      </w:r>
      <w:proofErr w:type="gramEnd"/>
      <w:r>
        <w:t xml:space="preserve">The President, Provost, College Dean, or Department/Unit Chair (or equivalent) may initiate the revocation process. Regardless of the position of the initiator, the initiator shall consult with the relevant Department/Unit Chair (or equivalent) and the College Dean of the respective Department/Unit and College where the faculty member held a primary appointment. The initiator shall detail in written form the rationale for the revocation. The rationale shall be shared with the </w:t>
      </w:r>
      <w:proofErr w:type="spellStart"/>
      <w:r>
        <w:t>Emeritx</w:t>
      </w:r>
      <w:proofErr w:type="spellEnd"/>
      <w:r>
        <w:t xml:space="preserve"> Faculty </w:t>
      </w:r>
      <w:proofErr w:type="gramStart"/>
      <w:r>
        <w:t>member</w:t>
      </w:r>
      <w:proofErr w:type="gramEnd"/>
      <w:r>
        <w:t xml:space="preserve"> in question. If the President is not the initiator, the written rationale shall be shared with the President. </w:t>
      </w:r>
    </w:p>
    <w:p w14:paraId="70EE0A5C" w14:textId="77777777" w:rsidR="0057031C" w:rsidRDefault="0090288D">
      <w:pPr>
        <w:ind w:left="705" w:right="501" w:hanging="720"/>
      </w:pPr>
      <w:proofErr w:type="gramStart"/>
      <w:r>
        <w:t xml:space="preserve">5.2  </w:t>
      </w:r>
      <w:r>
        <w:tab/>
      </w:r>
      <w:proofErr w:type="gramEnd"/>
      <w:r>
        <w:t xml:space="preserve">Upon receipt of the rationale, the affected </w:t>
      </w:r>
      <w:proofErr w:type="spellStart"/>
      <w:r>
        <w:t>Emeritx</w:t>
      </w:r>
      <w:proofErr w:type="spellEnd"/>
      <w:r>
        <w:t xml:space="preserve"> Faculty member is given fifteen (15) working days to submit a written response to the President.  </w:t>
      </w:r>
    </w:p>
    <w:p w14:paraId="77105FB5" w14:textId="77777777" w:rsidR="0057031C" w:rsidRDefault="0090288D">
      <w:pPr>
        <w:ind w:left="705" w:hanging="720"/>
      </w:pPr>
      <w:proofErr w:type="gramStart"/>
      <w:r>
        <w:t xml:space="preserve">5.3 </w:t>
      </w:r>
      <w:r>
        <w:rPr>
          <w:rFonts w:ascii="Times New Roman" w:eastAsia="Times New Roman" w:hAnsi="Times New Roman" w:cs="Times New Roman"/>
        </w:rPr>
        <w:t xml:space="preserve"> </w:t>
      </w:r>
      <w:r>
        <w:rPr>
          <w:rFonts w:ascii="Times New Roman" w:eastAsia="Times New Roman" w:hAnsi="Times New Roman" w:cs="Times New Roman"/>
        </w:rPr>
        <w:tab/>
      </w:r>
      <w:proofErr w:type="gramEnd"/>
      <w:r>
        <w:t xml:space="preserve">After the </w:t>
      </w:r>
      <w:proofErr w:type="spellStart"/>
      <w:r>
        <w:t>Emeritx</w:t>
      </w:r>
      <w:proofErr w:type="spellEnd"/>
      <w:r>
        <w:t xml:space="preserve"> Faculty response period concludes, the President shall make the final decision on revocation and shall inform the Provost, Dean, Chair (or equivalent), and the affected faculty member of the decision in writing, including a rationale. </w:t>
      </w:r>
    </w:p>
    <w:p w14:paraId="4A349F5C" w14:textId="77777777" w:rsidR="0057031C" w:rsidRDefault="0090288D">
      <w:pPr>
        <w:spacing w:after="0" w:line="259" w:lineRule="auto"/>
        <w:ind w:left="0" w:firstLine="0"/>
      </w:pPr>
      <w:r>
        <w:t xml:space="preserve"> </w:t>
      </w:r>
    </w:p>
    <w:p w14:paraId="5FD268F5" w14:textId="77777777" w:rsidR="0057031C" w:rsidRDefault="0090288D">
      <w:pPr>
        <w:spacing w:after="0" w:line="259" w:lineRule="auto"/>
        <w:ind w:left="0" w:firstLine="0"/>
      </w:pPr>
      <w:r>
        <w:t xml:space="preserve"> </w:t>
      </w:r>
    </w:p>
    <w:p w14:paraId="2611655C" w14:textId="77777777" w:rsidR="0057031C" w:rsidRDefault="0090288D">
      <w:pPr>
        <w:pStyle w:val="Heading1"/>
        <w:tabs>
          <w:tab w:val="center" w:pos="2107"/>
        </w:tabs>
        <w:ind w:left="-15" w:right="0" w:firstLine="0"/>
      </w:pPr>
      <w:r>
        <w:t xml:space="preserve">6.0 </w:t>
      </w:r>
      <w:r>
        <w:tab/>
        <w:t xml:space="preserve">Maintenance of Records </w:t>
      </w:r>
    </w:p>
    <w:p w14:paraId="046A328C" w14:textId="77777777" w:rsidR="0057031C" w:rsidRDefault="0090288D">
      <w:pPr>
        <w:spacing w:after="0" w:line="259" w:lineRule="auto"/>
        <w:ind w:left="0" w:firstLine="0"/>
      </w:pPr>
      <w:r>
        <w:t xml:space="preserve"> </w:t>
      </w:r>
      <w:r>
        <w:tab/>
        <w:t xml:space="preserve"> </w:t>
      </w:r>
    </w:p>
    <w:p w14:paraId="7921DA35" w14:textId="77777777" w:rsidR="0057031C" w:rsidRDefault="0090288D">
      <w:pPr>
        <w:ind w:left="-5"/>
      </w:pPr>
      <w:r>
        <w:t xml:space="preserve">Lists of living and deceased </w:t>
      </w:r>
      <w:proofErr w:type="spellStart"/>
      <w:r>
        <w:t>Emeritx</w:t>
      </w:r>
      <w:proofErr w:type="spellEnd"/>
      <w:r>
        <w:t xml:space="preserve"> Faculty shall be maintained by Academic Affairs and shall be made available to the public via the CSULB Catalog, website, or other accessible means, and updates of these lists shall be provided to the University Archives annually. </w:t>
      </w:r>
    </w:p>
    <w:p w14:paraId="22BD09AF" w14:textId="77777777" w:rsidR="0057031C" w:rsidRDefault="0090288D">
      <w:pPr>
        <w:spacing w:after="0" w:line="259" w:lineRule="auto"/>
        <w:ind w:left="0" w:firstLine="0"/>
      </w:pPr>
      <w:r>
        <w:t xml:space="preserve"> </w:t>
      </w:r>
    </w:p>
    <w:p w14:paraId="49293DBD" w14:textId="77777777" w:rsidR="0057031C" w:rsidRDefault="0090288D">
      <w:pPr>
        <w:spacing w:after="0" w:line="259" w:lineRule="auto"/>
        <w:ind w:left="0" w:firstLine="0"/>
      </w:pPr>
      <w:r>
        <w:t xml:space="preserve"> </w:t>
      </w:r>
    </w:p>
    <w:p w14:paraId="4E325A38" w14:textId="77777777" w:rsidR="0057031C" w:rsidRDefault="0090288D">
      <w:pPr>
        <w:pStyle w:val="Heading1"/>
        <w:tabs>
          <w:tab w:val="center" w:pos="3640"/>
        </w:tabs>
        <w:ind w:left="-15" w:right="0" w:firstLine="0"/>
      </w:pPr>
      <w:r>
        <w:t xml:space="preserve">7.0 </w:t>
      </w:r>
      <w:r>
        <w:tab/>
        <w:t xml:space="preserve">Recognition of Previously Granted Emeritus Status </w:t>
      </w:r>
    </w:p>
    <w:p w14:paraId="7CBBF905" w14:textId="77777777" w:rsidR="0057031C" w:rsidRDefault="0090288D">
      <w:pPr>
        <w:spacing w:after="0" w:line="259" w:lineRule="auto"/>
        <w:ind w:left="0" w:firstLine="0"/>
      </w:pPr>
      <w:r>
        <w:rPr>
          <w:b/>
        </w:rPr>
        <w:t xml:space="preserve"> </w:t>
      </w:r>
    </w:p>
    <w:p w14:paraId="524D3D7C" w14:textId="77777777" w:rsidR="0057031C" w:rsidRDefault="0090288D">
      <w:pPr>
        <w:ind w:left="-5"/>
      </w:pPr>
      <w:r>
        <w:t xml:space="preserve">All faculty granted Emeritus status under prior Academic Senate policies shall now be recognized as </w:t>
      </w:r>
      <w:proofErr w:type="spellStart"/>
      <w:r>
        <w:t>Emeritx</w:t>
      </w:r>
      <w:proofErr w:type="spellEnd"/>
      <w:r>
        <w:t xml:space="preserve"> Faculty and shall be subject to the rights, privileges, and procedures for revocation set forth in this policy. Such faculty shall retain their previously designated Emeritus title unless they request to change or rescind it or have it revoked in accordance with this policy. </w:t>
      </w:r>
    </w:p>
    <w:p w14:paraId="783CA3DF" w14:textId="77777777" w:rsidR="0057031C" w:rsidRDefault="0090288D">
      <w:pPr>
        <w:pStyle w:val="Heading1"/>
        <w:ind w:left="-5" w:right="0"/>
      </w:pPr>
      <w:r>
        <w:lastRenderedPageBreak/>
        <w:t xml:space="preserve">_____________________________________________________________________ EFFECTIVE: Immediately </w:t>
      </w:r>
    </w:p>
    <w:p w14:paraId="49679C72" w14:textId="77777777" w:rsidR="0057031C" w:rsidRDefault="0090288D">
      <w:pPr>
        <w:ind w:left="-5"/>
      </w:pPr>
      <w:r>
        <w:t xml:space="preserve">PS 26-07 </w:t>
      </w:r>
    </w:p>
    <w:sectPr w:rsidR="0057031C">
      <w:pgSz w:w="12240" w:h="15840"/>
      <w:pgMar w:top="1491" w:right="1439" w:bottom="162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DC54F3"/>
    <w:multiLevelType w:val="hybridMultilevel"/>
    <w:tmpl w:val="4CA008F4"/>
    <w:lvl w:ilvl="0" w:tplc="FD72ABDC">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04E3F8">
      <w:start w:val="1"/>
      <w:numFmt w:val="bullet"/>
      <w:lvlText w:val="o"/>
      <w:lvlJc w:val="left"/>
      <w:pPr>
        <w:ind w:left="1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1A9088">
      <w:start w:val="1"/>
      <w:numFmt w:val="bullet"/>
      <w:lvlText w:val="▪"/>
      <w:lvlJc w:val="left"/>
      <w:pPr>
        <w:ind w:left="21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7D42400">
      <w:start w:val="1"/>
      <w:numFmt w:val="bullet"/>
      <w:lvlText w:val="•"/>
      <w:lvlJc w:val="left"/>
      <w:pPr>
        <w:ind w:left="29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A6C3FE">
      <w:start w:val="1"/>
      <w:numFmt w:val="bullet"/>
      <w:lvlText w:val="o"/>
      <w:lvlJc w:val="left"/>
      <w:pPr>
        <w:ind w:left="36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1A3A46">
      <w:start w:val="1"/>
      <w:numFmt w:val="bullet"/>
      <w:lvlText w:val="▪"/>
      <w:lvlJc w:val="left"/>
      <w:pPr>
        <w:ind w:left="43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1148ACA">
      <w:start w:val="1"/>
      <w:numFmt w:val="bullet"/>
      <w:lvlText w:val="•"/>
      <w:lvlJc w:val="left"/>
      <w:pPr>
        <w:ind w:left="50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A61120">
      <w:start w:val="1"/>
      <w:numFmt w:val="bullet"/>
      <w:lvlText w:val="o"/>
      <w:lvlJc w:val="left"/>
      <w:pPr>
        <w:ind w:left="5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720E80">
      <w:start w:val="1"/>
      <w:numFmt w:val="bullet"/>
      <w:lvlText w:val="▪"/>
      <w:lvlJc w:val="left"/>
      <w:pPr>
        <w:ind w:left="65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879976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31C"/>
    <w:rsid w:val="00355A13"/>
    <w:rsid w:val="0057031C"/>
    <w:rsid w:val="007D0F97"/>
    <w:rsid w:val="00902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C12D7"/>
  <w15:docId w15:val="{1E610F23-F01B-4879-AB54-67456EBB4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13" w:line="250" w:lineRule="auto"/>
      <w:ind w:left="10" w:right="2"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967</Words>
  <Characters>5514</Characters>
  <Application>Microsoft Office Word</Application>
  <DocSecurity>0</DocSecurity>
  <Lines>137</Lines>
  <Paragraphs>58</Paragraphs>
  <ScaleCrop>false</ScaleCrop>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Colburn</dc:creator>
  <cp:keywords/>
  <cp:lastModifiedBy>Ann Kinsey</cp:lastModifiedBy>
  <cp:revision>2</cp:revision>
  <dcterms:created xsi:type="dcterms:W3CDTF">2026-05-05T20:41:00Z</dcterms:created>
  <dcterms:modified xsi:type="dcterms:W3CDTF">2026-05-05T20:41:00Z</dcterms:modified>
</cp:coreProperties>
</file>