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E1CC" w14:textId="77777777" w:rsidR="00006D29" w:rsidRDefault="0076387F">
      <w:pPr>
        <w:tabs>
          <w:tab w:val="center" w:pos="8586"/>
        </w:tabs>
        <w:spacing w:after="6" w:line="259" w:lineRule="auto"/>
        <w:ind w:left="0" w:right="0" w:firstLine="0"/>
      </w:pPr>
      <w:r>
        <w:rPr>
          <w:b/>
          <w:color w:val="211E1F"/>
        </w:rPr>
        <w:t xml:space="preserve">California State University, Long </w:t>
      </w:r>
      <w:proofErr w:type="gramStart"/>
      <w:r>
        <w:rPr>
          <w:b/>
          <w:color w:val="211E1F"/>
        </w:rPr>
        <w:t xml:space="preserve">Beach  </w:t>
      </w:r>
      <w:r>
        <w:rPr>
          <w:b/>
          <w:color w:val="211E1F"/>
        </w:rPr>
        <w:tab/>
      </w:r>
      <w:proofErr w:type="gramEnd"/>
      <w:r>
        <w:rPr>
          <w:b/>
          <w:color w:val="211E1F"/>
        </w:rPr>
        <w:t xml:space="preserve">     Policy Statement </w:t>
      </w:r>
      <w:r>
        <w:t xml:space="preserve"> </w:t>
      </w:r>
    </w:p>
    <w:p w14:paraId="5DD00308" w14:textId="77777777" w:rsidR="00006D29" w:rsidRDefault="0076387F">
      <w:pPr>
        <w:spacing w:after="0" w:line="259" w:lineRule="auto"/>
        <w:ind w:left="0" w:right="326" w:firstLine="0"/>
        <w:jc w:val="right"/>
      </w:pPr>
      <w:r>
        <w:rPr>
          <w:b/>
          <w:color w:val="211E1F"/>
        </w:rPr>
        <w:t xml:space="preserve">  26-04</w:t>
      </w:r>
      <w:r>
        <w:rPr>
          <w:b/>
        </w:rPr>
        <w:t xml:space="preserve"> </w:t>
      </w:r>
      <w:r>
        <w:t xml:space="preserve"> </w:t>
      </w:r>
    </w:p>
    <w:p w14:paraId="10114564" w14:textId="77777777" w:rsidR="00006D29" w:rsidRDefault="0076387F">
      <w:pPr>
        <w:spacing w:after="57" w:line="259" w:lineRule="auto"/>
        <w:ind w:left="0" w:firstLine="0"/>
        <w:jc w:val="right"/>
      </w:pPr>
      <w:r>
        <w:t xml:space="preserve">April 21, 2026  </w:t>
      </w:r>
    </w:p>
    <w:p w14:paraId="019FCDFF" w14:textId="77777777" w:rsidR="00006D29" w:rsidRDefault="0076387F">
      <w:pPr>
        <w:spacing w:after="5" w:line="259" w:lineRule="auto"/>
        <w:ind w:left="0" w:right="149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147AE2C" wp14:editId="05F197A5">
                <wp:extent cx="5943600" cy="9144"/>
                <wp:effectExtent l="0" t="0" r="0" b="0"/>
                <wp:docPr id="828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144"/>
                          <a:chOff x="0" y="0"/>
                          <a:chExt cx="5943600" cy="9144"/>
                        </a:xfrm>
                      </wpg:grpSpPr>
                      <wps:wsp>
                        <wps:cNvPr id="1149" name="Shape 1149"/>
                        <wps:cNvSpPr/>
                        <wps:spPr>
                          <a:xfrm>
                            <a:off x="0" y="0"/>
                            <a:ext cx="5943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914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" style="width:468pt;height:0.719971pt;mso-position-horizontal-relative:char;mso-position-vertical-relative:line" coordsize="59436,91">
                <v:shape id="Shape 1150" style="position:absolute;width:59436;height:91;left:0;top:0;" coordsize="5943600,9144" path="m0,0l5943600,0l5943600,9144l0,9144l0,0">
                  <v:stroke weight="0pt" endcap="flat" joinstyle="miter" miterlimit="10" on="false" color="#000000" opacity="0"/>
                  <v:fill on="true" color="#9f9f9f"/>
                </v:shape>
              </v:group>
            </w:pict>
          </mc:Fallback>
        </mc:AlternateContent>
      </w:r>
      <w:r>
        <w:t xml:space="preserve"> </w:t>
      </w:r>
    </w:p>
    <w:p w14:paraId="6AAE59BF" w14:textId="77777777" w:rsidR="00006D29" w:rsidRDefault="0076387F">
      <w:pPr>
        <w:spacing w:after="78" w:line="259" w:lineRule="auto"/>
        <w:ind w:left="31" w:right="0" w:firstLine="0"/>
      </w:pPr>
      <w:r>
        <w:t xml:space="preserve">  </w:t>
      </w:r>
    </w:p>
    <w:p w14:paraId="3DB5D160" w14:textId="77777777" w:rsidR="00006D29" w:rsidRDefault="0076387F">
      <w:pPr>
        <w:spacing w:after="0" w:line="259" w:lineRule="auto"/>
        <w:ind w:left="0" w:right="105" w:firstLine="0"/>
        <w:jc w:val="center"/>
      </w:pPr>
      <w:r>
        <w:rPr>
          <w:b/>
          <w:color w:val="211E1F"/>
        </w:rPr>
        <w:t xml:space="preserve">Certificate in Mentorship Communication </w:t>
      </w:r>
      <w:r>
        <w:t xml:space="preserve"> </w:t>
      </w:r>
    </w:p>
    <w:p w14:paraId="032E1EC7" w14:textId="77777777" w:rsidR="00006D29" w:rsidRDefault="0076387F">
      <w:pPr>
        <w:spacing w:after="0" w:line="259" w:lineRule="auto"/>
        <w:ind w:left="31" w:right="0" w:firstLine="0"/>
      </w:pPr>
      <w:r>
        <w:rPr>
          <w:b/>
        </w:rPr>
        <w:t xml:space="preserve"> </w:t>
      </w:r>
      <w:r>
        <w:t xml:space="preserve"> </w:t>
      </w:r>
    </w:p>
    <w:p w14:paraId="1B5F7609" w14:textId="77777777" w:rsidR="00006D29" w:rsidRDefault="0076387F">
      <w:pPr>
        <w:spacing w:after="43" w:line="236" w:lineRule="auto"/>
        <w:ind w:left="155" w:right="161" w:firstLine="0"/>
        <w:jc w:val="center"/>
      </w:pPr>
      <w:r>
        <w:rPr>
          <w:color w:val="211E1F"/>
        </w:rPr>
        <w:t>(This new, state-supported certificate was approved by the CSULB Academic Senate on April 8, 2026, and approved by the President on April 20, 2026.)</w:t>
      </w:r>
      <w:r>
        <w:t xml:space="preserve">  </w:t>
      </w:r>
    </w:p>
    <w:p w14:paraId="38400486" w14:textId="77777777" w:rsidR="00006D29" w:rsidRDefault="0076387F">
      <w:pPr>
        <w:spacing w:after="0" w:line="259" w:lineRule="auto"/>
        <w:ind w:left="31" w:right="0" w:firstLine="0"/>
      </w:pPr>
      <w:r>
        <w:t xml:space="preserve">  </w:t>
      </w:r>
    </w:p>
    <w:p w14:paraId="0AFA5D94" w14:textId="77777777" w:rsidR="00006D29" w:rsidRDefault="0076387F">
      <w:pPr>
        <w:spacing w:after="33" w:line="259" w:lineRule="auto"/>
        <w:ind w:left="13" w:right="0"/>
      </w:pPr>
      <w:r>
        <w:rPr>
          <w:b/>
        </w:rPr>
        <w:t xml:space="preserve">Certificate in Mentorship Communication </w:t>
      </w:r>
      <w:r>
        <w:t xml:space="preserve">(21 units)  </w:t>
      </w:r>
    </w:p>
    <w:p w14:paraId="41E4A286" w14:textId="77777777" w:rsidR="00006D29" w:rsidRDefault="0076387F">
      <w:pPr>
        <w:spacing w:after="36" w:line="259" w:lineRule="auto"/>
        <w:ind w:left="31" w:right="0" w:firstLine="0"/>
      </w:pPr>
      <w:r>
        <w:t xml:space="preserve">  </w:t>
      </w:r>
    </w:p>
    <w:p w14:paraId="7B3BCB83" w14:textId="77777777" w:rsidR="00006D29" w:rsidRDefault="0076387F">
      <w:pPr>
        <w:pStyle w:val="Heading1"/>
        <w:ind w:left="13"/>
      </w:pPr>
      <w:r>
        <w:t xml:space="preserve">Core Requirements (12 units)  </w:t>
      </w:r>
    </w:p>
    <w:p w14:paraId="3FFB62D1" w14:textId="77777777" w:rsidR="00006D29" w:rsidRDefault="0076387F">
      <w:pPr>
        <w:ind w:right="75"/>
      </w:pPr>
      <w:r>
        <w:t xml:space="preserve">Complete any combination of four (12 units) of the following CORE COMM classes with a “B” or better:   </w:t>
      </w:r>
    </w:p>
    <w:p w14:paraId="2A0ABA14" w14:textId="77777777" w:rsidR="00006D29" w:rsidRDefault="0076387F">
      <w:pPr>
        <w:numPr>
          <w:ilvl w:val="0"/>
          <w:numId w:val="1"/>
        </w:numPr>
        <w:ind w:right="75" w:hanging="360"/>
      </w:pPr>
      <w:r>
        <w:t xml:space="preserve">COMM 200. Communication Studies Careers and Scholarship (3 units)  </w:t>
      </w:r>
    </w:p>
    <w:p w14:paraId="7891560C" w14:textId="77777777" w:rsidR="00006D29" w:rsidRDefault="0076387F">
      <w:pPr>
        <w:numPr>
          <w:ilvl w:val="0"/>
          <w:numId w:val="1"/>
        </w:numPr>
        <w:ind w:right="75" w:hanging="360"/>
      </w:pPr>
      <w:r>
        <w:t xml:space="preserve">COMM 300. Survey of Rhetorical Theory (3 units)  </w:t>
      </w:r>
    </w:p>
    <w:p w14:paraId="7A9F00D1" w14:textId="77777777" w:rsidR="00006D29" w:rsidRDefault="0076387F">
      <w:pPr>
        <w:numPr>
          <w:ilvl w:val="0"/>
          <w:numId w:val="1"/>
        </w:numPr>
        <w:ind w:right="75" w:hanging="360"/>
      </w:pPr>
      <w:r>
        <w:t xml:space="preserve">COMM 301. Communication Criticism (3 units)  </w:t>
      </w:r>
    </w:p>
    <w:p w14:paraId="40EF58DF" w14:textId="77777777" w:rsidR="00006D29" w:rsidRDefault="0076387F">
      <w:pPr>
        <w:numPr>
          <w:ilvl w:val="0"/>
          <w:numId w:val="1"/>
        </w:numPr>
        <w:ind w:right="75" w:hanging="360"/>
      </w:pPr>
      <w:r>
        <w:t xml:space="preserve">COMM 306. Communication Theory (3 units)  </w:t>
      </w:r>
    </w:p>
    <w:p w14:paraId="39314219" w14:textId="77777777" w:rsidR="00006D29" w:rsidRDefault="0076387F">
      <w:pPr>
        <w:numPr>
          <w:ilvl w:val="0"/>
          <w:numId w:val="1"/>
        </w:numPr>
        <w:ind w:right="75" w:hanging="360"/>
      </w:pPr>
      <w:r>
        <w:t xml:space="preserve">COMM 307. Measurement in Communication Research (3 units)  </w:t>
      </w:r>
    </w:p>
    <w:p w14:paraId="31C17FD1" w14:textId="77777777" w:rsidR="00006D29" w:rsidRDefault="0076387F">
      <w:pPr>
        <w:numPr>
          <w:ilvl w:val="0"/>
          <w:numId w:val="1"/>
        </w:numPr>
        <w:spacing w:after="12"/>
        <w:ind w:right="75" w:hanging="360"/>
      </w:pPr>
      <w:r>
        <w:t xml:space="preserve">COMM 330. Intercultural Communication (3 units)  </w:t>
      </w:r>
    </w:p>
    <w:p w14:paraId="67513A62" w14:textId="77777777" w:rsidR="00006D29" w:rsidRDefault="0076387F">
      <w:pPr>
        <w:spacing w:after="0" w:line="259" w:lineRule="auto"/>
        <w:ind w:left="32" w:right="0" w:firstLine="0"/>
      </w:pPr>
      <w:r>
        <w:t xml:space="preserve">  </w:t>
      </w:r>
    </w:p>
    <w:p w14:paraId="3239AA0E" w14:textId="77777777" w:rsidR="00006D29" w:rsidRDefault="0076387F">
      <w:pPr>
        <w:pStyle w:val="Heading1"/>
        <w:ind w:left="13"/>
      </w:pPr>
      <w:r>
        <w:t xml:space="preserve">COMM Tutoring Center Experiential Learning (3 units)  </w:t>
      </w:r>
    </w:p>
    <w:p w14:paraId="693D9680" w14:textId="77777777" w:rsidR="00006D29" w:rsidRDefault="0076387F">
      <w:pPr>
        <w:spacing w:after="124"/>
        <w:ind w:left="43" w:right="75"/>
      </w:pPr>
      <w:r>
        <w:t xml:space="preserve">Meet the eligibility requirements to be selected as a peer mentor (i.e., fulfill the core COMM requirements as noted above), apply to be a peer mentor for the COMM Tutoring Center to enable enrollment in COMM 455, and complete your term in COMM 455 with a “B” or better  </w:t>
      </w:r>
    </w:p>
    <w:p w14:paraId="7AC3AE46" w14:textId="77777777" w:rsidR="00006D29" w:rsidRDefault="0076387F">
      <w:pPr>
        <w:tabs>
          <w:tab w:val="center" w:pos="3680"/>
        </w:tabs>
        <w:spacing w:after="6"/>
        <w:ind w:left="0" w:righ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 </w:t>
      </w:r>
      <w:r>
        <w:t xml:space="preserve">COMM 455. Peer Mentorship and Professional Development (3 units)  </w:t>
      </w:r>
    </w:p>
    <w:p w14:paraId="4001A459" w14:textId="77777777" w:rsidR="00006D29" w:rsidRDefault="0076387F">
      <w:pPr>
        <w:spacing w:after="33" w:line="259" w:lineRule="auto"/>
        <w:ind w:left="32" w:right="0" w:firstLine="0"/>
      </w:pPr>
      <w:r>
        <w:t xml:space="preserve">  </w:t>
      </w:r>
    </w:p>
    <w:p w14:paraId="1A0AB9FC" w14:textId="77777777" w:rsidR="00006D29" w:rsidRDefault="0076387F">
      <w:pPr>
        <w:pStyle w:val="Heading1"/>
        <w:ind w:left="13"/>
      </w:pPr>
      <w:r>
        <w:t xml:space="preserve">Electives (6 units)  </w:t>
      </w:r>
    </w:p>
    <w:p w14:paraId="288DAF3F" w14:textId="77777777" w:rsidR="00006D29" w:rsidRDefault="0076387F">
      <w:pPr>
        <w:spacing w:after="95"/>
        <w:ind w:left="42" w:right="75"/>
      </w:pPr>
      <w:r>
        <w:t xml:space="preserve">Complete any combination of two (6 units) of the following ELECTIVE COMM classes with a B or better; these courses can be completed prior to, concurrently with, or following enrollment in COMM 455:  </w:t>
      </w:r>
    </w:p>
    <w:p w14:paraId="5E88CE4A" w14:textId="77777777" w:rsidR="00006D29" w:rsidRDefault="0076387F">
      <w:pPr>
        <w:numPr>
          <w:ilvl w:val="0"/>
          <w:numId w:val="2"/>
        </w:numPr>
        <w:spacing w:after="106"/>
        <w:ind w:right="75" w:hanging="360"/>
      </w:pPr>
      <w:r>
        <w:t xml:space="preserve">COMM 334. Communication in the Workplace (3 units)  </w:t>
      </w:r>
    </w:p>
    <w:p w14:paraId="415ED4E2" w14:textId="77777777" w:rsidR="00006D29" w:rsidRDefault="0076387F">
      <w:pPr>
        <w:numPr>
          <w:ilvl w:val="0"/>
          <w:numId w:val="2"/>
        </w:numPr>
        <w:spacing w:after="104"/>
        <w:ind w:right="75" w:hanging="360"/>
      </w:pPr>
      <w:r>
        <w:t xml:space="preserve">COMM 344. Interviewing Theory and Techniques (3 units)  </w:t>
      </w:r>
    </w:p>
    <w:p w14:paraId="6E19C06F" w14:textId="77777777" w:rsidR="00006D29" w:rsidRDefault="0076387F">
      <w:pPr>
        <w:numPr>
          <w:ilvl w:val="0"/>
          <w:numId w:val="2"/>
        </w:numPr>
        <w:spacing w:after="106"/>
        <w:ind w:right="75" w:hanging="360"/>
      </w:pPr>
      <w:r>
        <w:t xml:space="preserve">COMM 355. Instructional Communication Theory and Application (3 units)  </w:t>
      </w:r>
    </w:p>
    <w:p w14:paraId="6CF85676" w14:textId="77777777" w:rsidR="00006D29" w:rsidRDefault="0076387F">
      <w:pPr>
        <w:numPr>
          <w:ilvl w:val="0"/>
          <w:numId w:val="2"/>
        </w:numPr>
        <w:spacing w:line="327" w:lineRule="auto"/>
        <w:ind w:right="75" w:hanging="360"/>
      </w:pPr>
      <w:r>
        <w:t xml:space="preserve">COMM 411. Interpersonal Conflict Resolution (3 units) </w:t>
      </w:r>
      <w:proofErr w:type="gramStart"/>
      <w:r>
        <w:t>•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t xml:space="preserve">COMM 432. Leadership Communication (3 units)  </w:t>
      </w:r>
    </w:p>
    <w:p w14:paraId="0E19DBB1" w14:textId="77777777" w:rsidR="00006D29" w:rsidRDefault="0076387F">
      <w:pPr>
        <w:numPr>
          <w:ilvl w:val="0"/>
          <w:numId w:val="2"/>
        </w:numPr>
        <w:ind w:right="75" w:hanging="360"/>
      </w:pPr>
      <w:r>
        <w:t xml:space="preserve">COMM 443. Communication and Mindfulness (3 units)  </w:t>
      </w:r>
    </w:p>
    <w:p w14:paraId="110DBB4B" w14:textId="77777777" w:rsidR="00006D29" w:rsidRDefault="0076387F">
      <w:pPr>
        <w:spacing w:after="2" w:line="259" w:lineRule="auto"/>
        <w:ind w:left="36" w:right="0" w:firstLine="0"/>
      </w:pPr>
      <w:r>
        <w:t xml:space="preserve">  </w:t>
      </w:r>
    </w:p>
    <w:p w14:paraId="56D6E33E" w14:textId="77777777" w:rsidR="00006D29" w:rsidRDefault="0076387F">
      <w:pPr>
        <w:spacing w:after="57" w:line="259" w:lineRule="auto"/>
        <w:ind w:left="36" w:right="0" w:firstLine="0"/>
      </w:pPr>
      <w:r>
        <w:t xml:space="preserve">  </w:t>
      </w:r>
    </w:p>
    <w:p w14:paraId="0CD8A7CE" w14:textId="77777777" w:rsidR="00006D29" w:rsidRDefault="0076387F">
      <w:pPr>
        <w:spacing w:after="104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533743" wp14:editId="337BC029">
                <wp:extent cx="6132195" cy="8878"/>
                <wp:effectExtent l="0" t="0" r="0" b="0"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195" cy="8878"/>
                          <a:chOff x="0" y="0"/>
                          <a:chExt cx="6132195" cy="8878"/>
                        </a:xfrm>
                      </wpg:grpSpPr>
                      <wps:wsp>
                        <wps:cNvPr id="1151" name="Shape 1151"/>
                        <wps:cNvSpPr/>
                        <wps:spPr>
                          <a:xfrm>
                            <a:off x="0" y="0"/>
                            <a:ext cx="6132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195" h="9144">
                                <a:moveTo>
                                  <a:pt x="0" y="0"/>
                                </a:moveTo>
                                <a:lnTo>
                                  <a:pt x="6132195" y="0"/>
                                </a:lnTo>
                                <a:lnTo>
                                  <a:pt x="6132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9" style="width:482.85pt;height:0.699036pt;mso-position-horizontal-relative:char;mso-position-vertical-relative:line" coordsize="61321,88">
                <v:shape id="Shape 1152" style="position:absolute;width:61321;height:91;left:0;top:0;" coordsize="6132195,9144" path="m0,0l6132195,0l613219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EAA3AFD" w14:textId="77777777" w:rsidR="00006D29" w:rsidRDefault="0076387F">
      <w:pPr>
        <w:spacing w:after="189" w:line="259" w:lineRule="auto"/>
        <w:ind w:left="14" w:right="0"/>
      </w:pPr>
      <w:r>
        <w:rPr>
          <w:b/>
          <w:color w:val="211E1F"/>
        </w:rPr>
        <w:t xml:space="preserve">EFFECTIVE: Fall 2027 </w:t>
      </w:r>
      <w:r>
        <w:t xml:space="preserve"> </w:t>
      </w:r>
    </w:p>
    <w:p w14:paraId="13A5DBBF" w14:textId="77777777" w:rsidR="00006D29" w:rsidRDefault="0076387F">
      <w:pPr>
        <w:spacing w:after="196"/>
        <w:ind w:left="43" w:right="75"/>
      </w:pPr>
      <w:r>
        <w:t xml:space="preserve">Academic Plan Code: COMMCT01UG  </w:t>
      </w:r>
    </w:p>
    <w:p w14:paraId="5CEBEE26" w14:textId="77777777" w:rsidR="00006D29" w:rsidRDefault="0076387F">
      <w:pPr>
        <w:ind w:left="43" w:right="75"/>
      </w:pPr>
      <w:r>
        <w:lastRenderedPageBreak/>
        <w:t xml:space="preserve">College: College of Liberal Arts  </w:t>
      </w:r>
    </w:p>
    <w:p w14:paraId="621C17BF" w14:textId="77777777" w:rsidR="00006D29" w:rsidRDefault="0076387F">
      <w:pPr>
        <w:spacing w:after="193"/>
        <w:ind w:left="41" w:right="75"/>
      </w:pPr>
      <w:r>
        <w:t xml:space="preserve">Department: Communication Studies  </w:t>
      </w:r>
    </w:p>
    <w:p w14:paraId="6AC7E276" w14:textId="77777777" w:rsidR="00006D29" w:rsidRDefault="0076387F">
      <w:pPr>
        <w:ind w:left="41" w:right="75"/>
      </w:pPr>
      <w:r>
        <w:t xml:space="preserve">CIP: 09.0101, Level: Undergraduate, Format: Hybrid   </w:t>
      </w:r>
    </w:p>
    <w:sectPr w:rsidR="00006D29">
      <w:pgSz w:w="12240" w:h="15840"/>
      <w:pgMar w:top="1493" w:right="1236" w:bottom="1479" w:left="12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91C18"/>
    <w:multiLevelType w:val="hybridMultilevel"/>
    <w:tmpl w:val="EF56416C"/>
    <w:lvl w:ilvl="0" w:tplc="36DAD320">
      <w:start w:val="1"/>
      <w:numFmt w:val="bullet"/>
      <w:lvlText w:val="•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64B28">
      <w:start w:val="1"/>
      <w:numFmt w:val="bullet"/>
      <w:lvlText w:val="o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C890C">
      <w:start w:val="1"/>
      <w:numFmt w:val="bullet"/>
      <w:lvlText w:val="▪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4040B8">
      <w:start w:val="1"/>
      <w:numFmt w:val="bullet"/>
      <w:lvlText w:val="•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40C80">
      <w:start w:val="1"/>
      <w:numFmt w:val="bullet"/>
      <w:lvlText w:val="o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04C698">
      <w:start w:val="1"/>
      <w:numFmt w:val="bullet"/>
      <w:lvlText w:val="▪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60566E">
      <w:start w:val="1"/>
      <w:numFmt w:val="bullet"/>
      <w:lvlText w:val="•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802A6">
      <w:start w:val="1"/>
      <w:numFmt w:val="bullet"/>
      <w:lvlText w:val="o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989454">
      <w:start w:val="1"/>
      <w:numFmt w:val="bullet"/>
      <w:lvlText w:val="▪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C56702"/>
    <w:multiLevelType w:val="hybridMultilevel"/>
    <w:tmpl w:val="93C2F7A4"/>
    <w:lvl w:ilvl="0" w:tplc="E30E4574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CD18C">
      <w:start w:val="1"/>
      <w:numFmt w:val="bullet"/>
      <w:lvlText w:val="o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8936A">
      <w:start w:val="1"/>
      <w:numFmt w:val="bullet"/>
      <w:lvlText w:val="▪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4E208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8A70A4">
      <w:start w:val="1"/>
      <w:numFmt w:val="bullet"/>
      <w:lvlText w:val="o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073A4">
      <w:start w:val="1"/>
      <w:numFmt w:val="bullet"/>
      <w:lvlText w:val="▪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CAA3A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C16AC">
      <w:start w:val="1"/>
      <w:numFmt w:val="bullet"/>
      <w:lvlText w:val="o"/>
      <w:lvlJc w:val="left"/>
      <w:pPr>
        <w:ind w:left="5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00E5BC">
      <w:start w:val="1"/>
      <w:numFmt w:val="bullet"/>
      <w:lvlText w:val="▪"/>
      <w:lvlJc w:val="left"/>
      <w:pPr>
        <w:ind w:left="6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6613854">
    <w:abstractNumId w:val="1"/>
  </w:num>
  <w:num w:numId="2" w16cid:durableId="206204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29"/>
    <w:rsid w:val="00006D29"/>
    <w:rsid w:val="0076387F"/>
    <w:rsid w:val="00D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D38D"/>
  <w15:docId w15:val="{F2F093B0-4F50-49D4-A900-A39EE75D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52" w:lineRule="auto"/>
      <w:ind w:left="10" w:right="199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" w:line="259" w:lineRule="auto"/>
      <w:ind w:left="27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kpoeun</dc:creator>
  <cp:keywords/>
  <cp:lastModifiedBy>Ann Kinsey</cp:lastModifiedBy>
  <cp:revision>2</cp:revision>
  <dcterms:created xsi:type="dcterms:W3CDTF">2026-04-21T20:21:00Z</dcterms:created>
  <dcterms:modified xsi:type="dcterms:W3CDTF">2026-04-21T20:21:00Z</dcterms:modified>
</cp:coreProperties>
</file>