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CCEF8" w14:textId="77777777" w:rsidR="0054473E" w:rsidRDefault="00C40520">
      <w:pPr>
        <w:tabs>
          <w:tab w:val="center" w:pos="2663"/>
          <w:tab w:val="right" w:pos="9564"/>
        </w:tabs>
        <w:spacing w:after="0" w:line="259" w:lineRule="auto"/>
        <w:ind w:left="0" w:right="0" w:firstLine="0"/>
      </w:pPr>
      <w:r>
        <w:rPr>
          <w:rFonts w:ascii="Calibri" w:eastAsia="Calibri" w:hAnsi="Calibri" w:cs="Calibri"/>
        </w:rPr>
        <w:tab/>
      </w:r>
      <w:r>
        <w:rPr>
          <w:b/>
          <w:color w:val="211E1F"/>
        </w:rPr>
        <w:t>California State University, Long Beach</w:t>
      </w:r>
      <w:r>
        <w:rPr>
          <w:b/>
          <w:color w:val="211E1F"/>
          <w:sz w:val="24"/>
        </w:rPr>
        <w:t xml:space="preserve"> </w:t>
      </w:r>
      <w:r>
        <w:rPr>
          <w:b/>
          <w:color w:val="211E1F"/>
          <w:sz w:val="24"/>
        </w:rPr>
        <w:tab/>
      </w:r>
      <w:r>
        <w:rPr>
          <w:b/>
          <w:color w:val="211E1F"/>
        </w:rPr>
        <w:t xml:space="preserve">Policy Statement  </w:t>
      </w:r>
    </w:p>
    <w:p w14:paraId="7FACDFD9" w14:textId="77777777" w:rsidR="0054473E" w:rsidRDefault="00C40520">
      <w:pPr>
        <w:spacing w:after="0" w:line="259" w:lineRule="auto"/>
        <w:ind w:right="73"/>
        <w:jc w:val="right"/>
      </w:pPr>
      <w:r>
        <w:rPr>
          <w:b/>
          <w:color w:val="211E1F"/>
        </w:rPr>
        <w:t>25-24</w:t>
      </w:r>
      <w:r>
        <w:rPr>
          <w:b/>
        </w:rPr>
        <w:t xml:space="preserve"> </w:t>
      </w:r>
    </w:p>
    <w:p w14:paraId="26148D48" w14:textId="77777777" w:rsidR="0054473E" w:rsidRDefault="00C40520">
      <w:pPr>
        <w:spacing w:after="0" w:line="259" w:lineRule="auto"/>
        <w:ind w:left="0" w:firstLine="0"/>
        <w:jc w:val="right"/>
      </w:pPr>
      <w:r>
        <w:t xml:space="preserve">October 17, 2025 </w:t>
      </w:r>
    </w:p>
    <w:p w14:paraId="7D7CC9F6" w14:textId="77777777" w:rsidR="0054473E" w:rsidRDefault="00C40520">
      <w:pPr>
        <w:spacing w:after="51" w:line="259" w:lineRule="auto"/>
        <w:ind w:left="120" w:right="0" w:firstLine="0"/>
      </w:pPr>
      <w:r>
        <w:rPr>
          <w:rFonts w:ascii="Calibri" w:eastAsia="Calibri" w:hAnsi="Calibri" w:cs="Calibri"/>
          <w:noProof/>
        </w:rPr>
        <mc:AlternateContent>
          <mc:Choice Requires="wpg">
            <w:drawing>
              <wp:inline distT="0" distB="0" distL="0" distR="0" wp14:anchorId="5DFBE4EB" wp14:editId="2389E9B5">
                <wp:extent cx="5943600" cy="8890"/>
                <wp:effectExtent l="0" t="0" r="0" b="0"/>
                <wp:docPr id="1724" name="Group 1724"/>
                <wp:cNvGraphicFramePr/>
                <a:graphic xmlns:a="http://schemas.openxmlformats.org/drawingml/2006/main">
                  <a:graphicData uri="http://schemas.microsoft.com/office/word/2010/wordprocessingGroup">
                    <wpg:wgp>
                      <wpg:cNvGrpSpPr/>
                      <wpg:grpSpPr>
                        <a:xfrm>
                          <a:off x="0" y="0"/>
                          <a:ext cx="5943600" cy="8890"/>
                          <a:chOff x="0" y="0"/>
                          <a:chExt cx="5943600" cy="8890"/>
                        </a:xfrm>
                      </wpg:grpSpPr>
                      <wps:wsp>
                        <wps:cNvPr id="2294" name="Shape 2294"/>
                        <wps:cNvSpPr/>
                        <wps:spPr>
                          <a:xfrm>
                            <a:off x="0" y="0"/>
                            <a:ext cx="5943600" cy="9144"/>
                          </a:xfrm>
                          <a:custGeom>
                            <a:avLst/>
                            <a:gdLst/>
                            <a:ahLst/>
                            <a:cxnLst/>
                            <a:rect l="0" t="0" r="0" b="0"/>
                            <a:pathLst>
                              <a:path w="5943600" h="9144">
                                <a:moveTo>
                                  <a:pt x="0" y="0"/>
                                </a:moveTo>
                                <a:lnTo>
                                  <a:pt x="5943600" y="0"/>
                                </a:lnTo>
                                <a:lnTo>
                                  <a:pt x="5943600" y="9144"/>
                                </a:lnTo>
                                <a:lnTo>
                                  <a:pt x="0" y="9144"/>
                                </a:lnTo>
                                <a:lnTo>
                                  <a:pt x="0" y="0"/>
                                </a:lnTo>
                              </a:path>
                            </a:pathLst>
                          </a:custGeom>
                          <a:ln w="0" cap="flat">
                            <a:miter lim="127000"/>
                          </a:ln>
                        </wps:spPr>
                        <wps:style>
                          <a:lnRef idx="0">
                            <a:srgbClr val="000000">
                              <a:alpha val="0"/>
                            </a:srgbClr>
                          </a:lnRef>
                          <a:fillRef idx="1">
                            <a:srgbClr val="9F9F9F"/>
                          </a:fillRef>
                          <a:effectRef idx="0">
                            <a:scrgbClr r="0" g="0" b="0"/>
                          </a:effectRef>
                          <a:fontRef idx="none"/>
                        </wps:style>
                        <wps:bodyPr/>
                      </wps:wsp>
                    </wpg:wgp>
                  </a:graphicData>
                </a:graphic>
              </wp:inline>
            </w:drawing>
          </mc:Choice>
          <mc:Fallback xmlns:a="http://schemas.openxmlformats.org/drawingml/2006/main">
            <w:pict>
              <v:group id="Group 1724" style="width:468pt;height:0.699997pt;mso-position-horizontal-relative:char;mso-position-vertical-relative:line" coordsize="59436,88">
                <v:shape id="Shape 2295" style="position:absolute;width:59436;height:91;left:0;top:0;" coordsize="5943600,9144" path="m0,0l5943600,0l5943600,9144l0,9144l0,0">
                  <v:stroke weight="0pt" endcap="flat" joinstyle="miter" miterlimit="10" on="false" color="#000000" opacity="0"/>
                  <v:fill on="true" color="#9f9f9f"/>
                </v:shape>
              </v:group>
            </w:pict>
          </mc:Fallback>
        </mc:AlternateContent>
      </w:r>
    </w:p>
    <w:p w14:paraId="375CD528" w14:textId="77777777" w:rsidR="0054473E" w:rsidRDefault="00C40520">
      <w:pPr>
        <w:spacing w:after="79" w:line="259" w:lineRule="auto"/>
        <w:ind w:left="0" w:right="0" w:firstLine="0"/>
      </w:pPr>
      <w:r>
        <w:t xml:space="preserve"> </w:t>
      </w:r>
    </w:p>
    <w:p w14:paraId="7F6A43DB" w14:textId="77777777" w:rsidR="0054473E" w:rsidRDefault="00C40520">
      <w:pPr>
        <w:spacing w:after="0" w:line="259" w:lineRule="auto"/>
        <w:ind w:right="457"/>
        <w:jc w:val="center"/>
      </w:pPr>
      <w:r>
        <w:rPr>
          <w:b/>
          <w:color w:val="211E1F"/>
        </w:rPr>
        <w:t xml:space="preserve">Bachelor of Science in Public Health,  </w:t>
      </w:r>
    </w:p>
    <w:p w14:paraId="2ABA3114" w14:textId="77777777" w:rsidR="0054473E" w:rsidRDefault="00C40520">
      <w:pPr>
        <w:spacing w:after="0" w:line="259" w:lineRule="auto"/>
        <w:ind w:right="453"/>
        <w:jc w:val="center"/>
      </w:pPr>
      <w:r>
        <w:rPr>
          <w:b/>
          <w:color w:val="211E1F"/>
        </w:rPr>
        <w:t xml:space="preserve">Option in Health Advocacy and Policy </w:t>
      </w:r>
    </w:p>
    <w:p w14:paraId="43F9A44E" w14:textId="77777777" w:rsidR="0054473E" w:rsidRDefault="00C40520">
      <w:pPr>
        <w:spacing w:after="0" w:line="259" w:lineRule="auto"/>
        <w:ind w:left="0" w:right="0" w:firstLine="0"/>
      </w:pPr>
      <w:r>
        <w:rPr>
          <w:b/>
        </w:rPr>
        <w:t xml:space="preserve"> </w:t>
      </w:r>
    </w:p>
    <w:p w14:paraId="5B212E95" w14:textId="77777777" w:rsidR="0054473E" w:rsidRDefault="00C40520">
      <w:pPr>
        <w:spacing w:after="47" w:line="238" w:lineRule="auto"/>
        <w:ind w:left="132" w:right="41" w:firstLine="0"/>
        <w:jc w:val="center"/>
      </w:pPr>
      <w:r>
        <w:rPr>
          <w:color w:val="211E1F"/>
        </w:rPr>
        <w:t>(This new degree option was approved by the CSULB Academic Senate on September 10, 2025, approved by the President on September 24, 2025, and approved by the CSU Chancellor’s Office on October 17, 2025.)</w:t>
      </w:r>
      <w:r>
        <w:t xml:space="preserve"> </w:t>
      </w:r>
    </w:p>
    <w:p w14:paraId="2304F9B3" w14:textId="77777777" w:rsidR="0054473E" w:rsidRDefault="00C40520">
      <w:pPr>
        <w:spacing w:after="0" w:line="259" w:lineRule="auto"/>
        <w:ind w:left="0" w:right="0" w:firstLine="0"/>
      </w:pPr>
      <w:r>
        <w:rPr>
          <w:rFonts w:ascii="Calibri" w:eastAsia="Calibri" w:hAnsi="Calibri" w:cs="Calibri"/>
        </w:rPr>
        <w:t xml:space="preserve"> </w:t>
      </w:r>
    </w:p>
    <w:p w14:paraId="10EC0D44" w14:textId="77777777" w:rsidR="0054473E" w:rsidRDefault="00C40520">
      <w:pPr>
        <w:ind w:right="0"/>
      </w:pPr>
      <w:r>
        <w:t xml:space="preserve">(120 Units) </w:t>
      </w:r>
    </w:p>
    <w:p w14:paraId="4AC596E2" w14:textId="77777777" w:rsidR="0054473E" w:rsidRDefault="00C40520">
      <w:pPr>
        <w:spacing w:after="39" w:line="259" w:lineRule="auto"/>
        <w:ind w:left="0" w:right="0" w:firstLine="0"/>
      </w:pPr>
      <w:r>
        <w:t xml:space="preserve"> </w:t>
      </w:r>
    </w:p>
    <w:p w14:paraId="193A4A40" w14:textId="77777777" w:rsidR="0054473E" w:rsidRDefault="00C40520">
      <w:pPr>
        <w:ind w:right="0"/>
      </w:pPr>
      <w:r>
        <w:t>The Bachelor of Science in Public Health, Option in Health Advocacy and Policy is designed for individuals interested in developing a comprehensive education in public health principles, combined with specialized training in health policy analysis, advocacy strategies, and the policymaking process. Students gain a solid foundation in epidemiology, environmental health, and health behavior, while also developing skills in crafting compelling narratives, leveraging data to inform policy decisions, engaging co</w:t>
      </w:r>
      <w:r>
        <w:t xml:space="preserve">mmunities in advocacy efforts, and navigating the complexities of health policymaking at various levels of government. The program prepares graduates for careers in government agencies, non-profits, advocacy groups, healthcare systems, and research institutions, where they can contribute to advancing health equity, shaping public policies, and promoting the well-being of diverse populations. </w:t>
      </w:r>
    </w:p>
    <w:p w14:paraId="6C3F2D2C" w14:textId="77777777" w:rsidR="0054473E" w:rsidRDefault="00C40520">
      <w:pPr>
        <w:spacing w:after="39" w:line="259" w:lineRule="auto"/>
        <w:ind w:left="0" w:right="0" w:firstLine="0"/>
      </w:pPr>
      <w:r>
        <w:t xml:space="preserve"> </w:t>
      </w:r>
    </w:p>
    <w:p w14:paraId="4EB4EC77" w14:textId="77777777" w:rsidR="0054473E" w:rsidRDefault="00C40520">
      <w:pPr>
        <w:pStyle w:val="Heading1"/>
        <w:ind w:left="-3"/>
      </w:pPr>
      <w:r>
        <w:t xml:space="preserve">Admission Criteria for the Bachelor of Science in Public Health Degree Option in Health Science </w:t>
      </w:r>
    </w:p>
    <w:p w14:paraId="0DE07843" w14:textId="77777777" w:rsidR="0054473E" w:rsidRDefault="00C40520">
      <w:pPr>
        <w:numPr>
          <w:ilvl w:val="0"/>
          <w:numId w:val="1"/>
        </w:numPr>
        <w:ind w:right="0" w:hanging="360"/>
      </w:pPr>
      <w:r>
        <w:t xml:space="preserve">Completion of general education requirements. </w:t>
      </w:r>
    </w:p>
    <w:p w14:paraId="77724C72" w14:textId="77777777" w:rsidR="0054473E" w:rsidRDefault="00C40520">
      <w:pPr>
        <w:numPr>
          <w:ilvl w:val="0"/>
          <w:numId w:val="1"/>
        </w:numPr>
        <w:spacing w:after="0"/>
        <w:ind w:right="0" w:hanging="360"/>
      </w:pPr>
      <w:r>
        <w:t xml:space="preserve">Completion of all courses identified on the Program Planner for the Option selected, with no grade lower than a “C” for each listed course or approved substitute. </w:t>
      </w:r>
    </w:p>
    <w:p w14:paraId="76EBB4C3" w14:textId="77777777" w:rsidR="0054473E" w:rsidRDefault="00C40520">
      <w:pPr>
        <w:spacing w:after="41" w:line="259" w:lineRule="auto"/>
        <w:ind w:left="720" w:right="0" w:firstLine="0"/>
      </w:pPr>
      <w:r>
        <w:rPr>
          <w:b/>
        </w:rPr>
        <w:t xml:space="preserve"> </w:t>
      </w:r>
    </w:p>
    <w:p w14:paraId="4B8286B7" w14:textId="77777777" w:rsidR="0054473E" w:rsidRDefault="00C40520">
      <w:pPr>
        <w:ind w:right="0"/>
      </w:pPr>
      <w:r>
        <w:t xml:space="preserve">Completion of a minimum of 120 units, at least 40 units of which must be upper-division. Upper-division courses are numbered 300 to 499. </w:t>
      </w:r>
    </w:p>
    <w:p w14:paraId="6976E748" w14:textId="77777777" w:rsidR="0054473E" w:rsidRDefault="00C40520">
      <w:pPr>
        <w:spacing w:after="39" w:line="259" w:lineRule="auto"/>
        <w:ind w:left="0" w:right="0" w:firstLine="0"/>
      </w:pPr>
      <w:r>
        <w:t xml:space="preserve"> </w:t>
      </w:r>
    </w:p>
    <w:p w14:paraId="119395F7" w14:textId="77777777" w:rsidR="0054473E" w:rsidRDefault="00C40520">
      <w:pPr>
        <w:pStyle w:val="Heading1"/>
        <w:ind w:left="-3"/>
      </w:pPr>
      <w:r>
        <w:t xml:space="preserve">Lower Division </w:t>
      </w:r>
    </w:p>
    <w:p w14:paraId="65ECF247" w14:textId="77777777" w:rsidR="0054473E" w:rsidRDefault="00C40520">
      <w:pPr>
        <w:spacing w:after="39" w:line="259" w:lineRule="auto"/>
        <w:ind w:left="0" w:right="0" w:firstLine="0"/>
      </w:pPr>
      <w:r>
        <w:t xml:space="preserve"> </w:t>
      </w:r>
    </w:p>
    <w:p w14:paraId="4E178DEB" w14:textId="77777777" w:rsidR="0054473E" w:rsidRDefault="00C40520">
      <w:pPr>
        <w:spacing w:after="83"/>
        <w:ind w:right="0"/>
      </w:pPr>
      <w:r>
        <w:t xml:space="preserve">Take the following courses: (9 units) </w:t>
      </w:r>
    </w:p>
    <w:p w14:paraId="78AC616F" w14:textId="77777777" w:rsidR="0054473E" w:rsidRDefault="00C40520">
      <w:pPr>
        <w:numPr>
          <w:ilvl w:val="0"/>
          <w:numId w:val="2"/>
        </w:numPr>
        <w:ind w:right="0" w:hanging="360"/>
      </w:pPr>
      <w:r>
        <w:t xml:space="preserve">HSC 201: Introduction to Public Health (3 units) </w:t>
      </w:r>
    </w:p>
    <w:p w14:paraId="0822E334" w14:textId="77777777" w:rsidR="0054473E" w:rsidRDefault="00C40520">
      <w:pPr>
        <w:numPr>
          <w:ilvl w:val="0"/>
          <w:numId w:val="2"/>
        </w:numPr>
        <w:ind w:right="0" w:hanging="360"/>
      </w:pPr>
      <w:r>
        <w:t xml:space="preserve">HSC 210: Personal Health and Wellness (3 units) </w:t>
      </w:r>
    </w:p>
    <w:p w14:paraId="3D72E961" w14:textId="77777777" w:rsidR="0054473E" w:rsidRDefault="00C40520">
      <w:pPr>
        <w:numPr>
          <w:ilvl w:val="0"/>
          <w:numId w:val="2"/>
        </w:numPr>
        <w:spacing w:after="5"/>
        <w:ind w:right="0" w:hanging="360"/>
      </w:pPr>
      <w:r>
        <w:t xml:space="preserve">PSY 100: General Psychology (3 units)  </w:t>
      </w:r>
    </w:p>
    <w:p w14:paraId="7C6FFD82" w14:textId="77777777" w:rsidR="0054473E" w:rsidRDefault="00C40520">
      <w:pPr>
        <w:spacing w:after="39" w:line="259" w:lineRule="auto"/>
        <w:ind w:left="1" w:right="0" w:firstLine="0"/>
      </w:pPr>
      <w:r>
        <w:t xml:space="preserve"> </w:t>
      </w:r>
    </w:p>
    <w:p w14:paraId="6F5D6B2B" w14:textId="77777777" w:rsidR="0054473E" w:rsidRDefault="00C40520">
      <w:pPr>
        <w:spacing w:after="83"/>
        <w:ind w:left="11" w:right="0"/>
      </w:pPr>
      <w:r>
        <w:t xml:space="preserve">Take EITHER BIOL 205 or BOTH BIOL 207 and BIOL 208: (4-8 units) </w:t>
      </w:r>
    </w:p>
    <w:p w14:paraId="6DE55611" w14:textId="77777777" w:rsidR="0054473E" w:rsidRDefault="00C40520">
      <w:pPr>
        <w:numPr>
          <w:ilvl w:val="0"/>
          <w:numId w:val="2"/>
        </w:numPr>
        <w:spacing w:after="1"/>
        <w:ind w:right="0" w:hanging="360"/>
      </w:pPr>
      <w:r>
        <w:t xml:space="preserve">BIOL 205: Human Biology (4 units) </w:t>
      </w:r>
      <w:r>
        <w:rPr>
          <w:i/>
        </w:rPr>
        <w:t xml:space="preserve">or </w:t>
      </w:r>
    </w:p>
    <w:p w14:paraId="1223B759" w14:textId="77777777" w:rsidR="0054473E" w:rsidRDefault="00C40520">
      <w:pPr>
        <w:spacing w:after="84" w:line="259" w:lineRule="auto"/>
        <w:ind w:left="721" w:right="0" w:firstLine="0"/>
      </w:pPr>
      <w:r>
        <w:rPr>
          <w:i/>
        </w:rPr>
        <w:t xml:space="preserve"> </w:t>
      </w:r>
    </w:p>
    <w:p w14:paraId="7F3D9DD5" w14:textId="77777777" w:rsidR="0054473E" w:rsidRDefault="00C40520">
      <w:pPr>
        <w:numPr>
          <w:ilvl w:val="0"/>
          <w:numId w:val="2"/>
        </w:numPr>
        <w:ind w:right="0" w:hanging="360"/>
      </w:pPr>
      <w:r>
        <w:t xml:space="preserve">BIOL 207: Human Physiology (4 units) </w:t>
      </w:r>
      <w:r>
        <w:rPr>
          <w:i/>
        </w:rPr>
        <w:t xml:space="preserve">and </w:t>
      </w:r>
    </w:p>
    <w:p w14:paraId="79DCDFAC" w14:textId="77777777" w:rsidR="0054473E" w:rsidRDefault="00C40520">
      <w:pPr>
        <w:numPr>
          <w:ilvl w:val="0"/>
          <w:numId w:val="2"/>
        </w:numPr>
        <w:spacing w:after="5"/>
        <w:ind w:right="0" w:hanging="360"/>
      </w:pPr>
      <w:r>
        <w:t xml:space="preserve">BIOL 208: Human Anatomy (4 units) </w:t>
      </w:r>
      <w:r>
        <w:tab/>
        <w:t xml:space="preserve"> </w:t>
      </w:r>
    </w:p>
    <w:p w14:paraId="297DCDE2" w14:textId="77777777" w:rsidR="0054473E" w:rsidRDefault="00C40520">
      <w:pPr>
        <w:spacing w:after="39" w:line="259" w:lineRule="auto"/>
        <w:ind w:left="1" w:right="0" w:firstLine="0"/>
      </w:pPr>
      <w:r>
        <w:t xml:space="preserve"> </w:t>
      </w:r>
    </w:p>
    <w:p w14:paraId="5A502F71" w14:textId="77777777" w:rsidR="0054473E" w:rsidRDefault="00C40520">
      <w:pPr>
        <w:ind w:left="11" w:right="0"/>
      </w:pPr>
      <w:r>
        <w:t xml:space="preserve">Take ONE of the following courses: (3-4 units) </w:t>
      </w:r>
    </w:p>
    <w:p w14:paraId="5138E1CF" w14:textId="77777777" w:rsidR="0054473E" w:rsidRDefault="00C40520">
      <w:pPr>
        <w:spacing w:after="0" w:line="259" w:lineRule="auto"/>
        <w:ind w:left="1" w:right="0" w:firstLine="0"/>
      </w:pPr>
      <w:r>
        <w:lastRenderedPageBreak/>
        <w:t xml:space="preserve"> </w:t>
      </w:r>
    </w:p>
    <w:p w14:paraId="0E3BA149" w14:textId="77777777" w:rsidR="0054473E" w:rsidRDefault="00C40520">
      <w:pPr>
        <w:numPr>
          <w:ilvl w:val="0"/>
          <w:numId w:val="2"/>
        </w:numPr>
        <w:ind w:right="0" w:hanging="360"/>
      </w:pPr>
      <w:r>
        <w:t xml:space="preserve">BIOL 201: General Microbiology for Health Professionals </w:t>
      </w:r>
      <w:r>
        <w:rPr>
          <w:i/>
        </w:rPr>
        <w:t xml:space="preserve">or </w:t>
      </w:r>
    </w:p>
    <w:p w14:paraId="20A73441" w14:textId="77777777" w:rsidR="0054473E" w:rsidRDefault="00C40520">
      <w:pPr>
        <w:numPr>
          <w:ilvl w:val="0"/>
          <w:numId w:val="2"/>
        </w:numPr>
        <w:spacing w:after="5"/>
        <w:ind w:right="0" w:hanging="360"/>
      </w:pPr>
      <w:r>
        <w:t xml:space="preserve">HSC 250: Public Health Biology (3 units) </w:t>
      </w:r>
      <w:r>
        <w:tab/>
        <w:t xml:space="preserve"> </w:t>
      </w:r>
    </w:p>
    <w:p w14:paraId="498C6712" w14:textId="77777777" w:rsidR="0054473E" w:rsidRDefault="00C40520">
      <w:pPr>
        <w:spacing w:after="39" w:line="259" w:lineRule="auto"/>
        <w:ind w:left="1" w:right="0" w:firstLine="0"/>
      </w:pPr>
      <w:r>
        <w:t xml:space="preserve"> </w:t>
      </w:r>
    </w:p>
    <w:p w14:paraId="2A5B05FE" w14:textId="77777777" w:rsidR="0054473E" w:rsidRDefault="00C40520">
      <w:pPr>
        <w:spacing w:after="83"/>
        <w:ind w:left="11" w:right="0"/>
      </w:pPr>
      <w:r>
        <w:t xml:space="preserve">Take ONE of the following courses: (3-4 units) </w:t>
      </w:r>
    </w:p>
    <w:p w14:paraId="01019CB2" w14:textId="77777777" w:rsidR="0054473E" w:rsidRDefault="00C40520">
      <w:pPr>
        <w:numPr>
          <w:ilvl w:val="0"/>
          <w:numId w:val="2"/>
        </w:numPr>
        <w:ind w:right="0" w:hanging="360"/>
      </w:pPr>
      <w:r>
        <w:t xml:space="preserve">HDEV 190: Elementary Statistics (4 units) </w:t>
      </w:r>
    </w:p>
    <w:p w14:paraId="35E50DB7" w14:textId="77777777" w:rsidR="0054473E" w:rsidRDefault="00C40520">
      <w:pPr>
        <w:numPr>
          <w:ilvl w:val="0"/>
          <w:numId w:val="2"/>
        </w:numPr>
        <w:ind w:right="0" w:hanging="360"/>
      </w:pPr>
      <w:r>
        <w:t xml:space="preserve">PSY 110: Introductory Statistics (4 units) </w:t>
      </w:r>
    </w:p>
    <w:p w14:paraId="2F4BF009" w14:textId="77777777" w:rsidR="0054473E" w:rsidRDefault="00C40520">
      <w:pPr>
        <w:numPr>
          <w:ilvl w:val="0"/>
          <w:numId w:val="2"/>
        </w:numPr>
        <w:ind w:right="0" w:hanging="360"/>
      </w:pPr>
      <w:r>
        <w:t xml:space="preserve">SOC 170: Elementary Statistics (4 units) </w:t>
      </w:r>
    </w:p>
    <w:p w14:paraId="0F446450" w14:textId="77777777" w:rsidR="0054473E" w:rsidRDefault="00C40520">
      <w:pPr>
        <w:numPr>
          <w:ilvl w:val="0"/>
          <w:numId w:val="2"/>
        </w:numPr>
        <w:ind w:right="0" w:hanging="360"/>
      </w:pPr>
      <w:r>
        <w:t xml:space="preserve">STAT 108: Statistics for Everyday Life (3 units) </w:t>
      </w:r>
    </w:p>
    <w:p w14:paraId="4DC8F8C6" w14:textId="77777777" w:rsidR="0054473E" w:rsidRDefault="00C40520">
      <w:pPr>
        <w:numPr>
          <w:ilvl w:val="0"/>
          <w:numId w:val="2"/>
        </w:numPr>
        <w:spacing w:after="5"/>
        <w:ind w:right="0" w:hanging="360"/>
      </w:pPr>
      <w:r>
        <w:t xml:space="preserve">STAT 118: Introductory Business Statistics (3 units) </w:t>
      </w:r>
      <w:r>
        <w:tab/>
        <w:t xml:space="preserve"> </w:t>
      </w:r>
    </w:p>
    <w:p w14:paraId="31FCA81C" w14:textId="77777777" w:rsidR="0054473E" w:rsidRDefault="00C40520">
      <w:pPr>
        <w:spacing w:after="39" w:line="259" w:lineRule="auto"/>
        <w:ind w:left="2" w:right="0" w:firstLine="0"/>
      </w:pPr>
      <w:r>
        <w:t xml:space="preserve">  </w:t>
      </w:r>
    </w:p>
    <w:p w14:paraId="44CA0E64" w14:textId="77777777" w:rsidR="0054473E" w:rsidRDefault="00C40520">
      <w:pPr>
        <w:pStyle w:val="Heading1"/>
        <w:ind w:left="-3"/>
      </w:pPr>
      <w:r>
        <w:t xml:space="preserve">Upper Division </w:t>
      </w:r>
    </w:p>
    <w:p w14:paraId="1696F277" w14:textId="77777777" w:rsidR="0054473E" w:rsidRDefault="00C40520">
      <w:pPr>
        <w:spacing w:after="39" w:line="259" w:lineRule="auto"/>
        <w:ind w:left="2" w:right="0" w:firstLine="0"/>
      </w:pPr>
      <w:r>
        <w:t xml:space="preserve"> </w:t>
      </w:r>
    </w:p>
    <w:p w14:paraId="37E0746E" w14:textId="77777777" w:rsidR="0054473E" w:rsidRDefault="00C40520">
      <w:pPr>
        <w:ind w:left="12" w:right="0"/>
      </w:pPr>
      <w:r>
        <w:t xml:space="preserve">Take ALL the following courses. A “C” or better is required. (42 units) </w:t>
      </w:r>
    </w:p>
    <w:p w14:paraId="38DF7874" w14:textId="77777777" w:rsidR="0054473E" w:rsidRDefault="00C40520">
      <w:pPr>
        <w:spacing w:after="82" w:line="259" w:lineRule="auto"/>
        <w:ind w:left="2" w:right="0" w:firstLine="0"/>
      </w:pPr>
      <w:r>
        <w:t xml:space="preserve"> </w:t>
      </w:r>
    </w:p>
    <w:p w14:paraId="701CC178" w14:textId="77777777" w:rsidR="0054473E" w:rsidRDefault="00C40520">
      <w:pPr>
        <w:numPr>
          <w:ilvl w:val="0"/>
          <w:numId w:val="3"/>
        </w:numPr>
        <w:ind w:right="0" w:hanging="360"/>
      </w:pPr>
      <w:r>
        <w:t xml:space="preserve">HSC 327: Advanced Substance Use Policy and Advocacy (3 units) </w:t>
      </w:r>
    </w:p>
    <w:p w14:paraId="1A3715CD" w14:textId="77777777" w:rsidR="0054473E" w:rsidRDefault="00C40520">
      <w:pPr>
        <w:numPr>
          <w:ilvl w:val="0"/>
          <w:numId w:val="3"/>
        </w:numPr>
        <w:ind w:right="0" w:hanging="360"/>
      </w:pPr>
      <w:r>
        <w:t xml:space="preserve">HSC 350: Introduction to Health Advocacy and Policy (3 units) </w:t>
      </w:r>
    </w:p>
    <w:p w14:paraId="4E4C2107" w14:textId="77777777" w:rsidR="0054473E" w:rsidRDefault="00C40520">
      <w:pPr>
        <w:numPr>
          <w:ilvl w:val="0"/>
          <w:numId w:val="3"/>
        </w:numPr>
        <w:ind w:right="0" w:hanging="360"/>
      </w:pPr>
      <w:r>
        <w:t xml:space="preserve">HSC 400: Principles of Epidemiology (3 units) </w:t>
      </w:r>
    </w:p>
    <w:p w14:paraId="599BF54A" w14:textId="77777777" w:rsidR="0054473E" w:rsidRDefault="00C40520">
      <w:pPr>
        <w:numPr>
          <w:ilvl w:val="0"/>
          <w:numId w:val="3"/>
        </w:numPr>
        <w:ind w:right="0" w:hanging="360"/>
      </w:pPr>
      <w:r>
        <w:t xml:space="preserve">HSC 401: Community Health Education (3 units) </w:t>
      </w:r>
    </w:p>
    <w:p w14:paraId="4F1DF95D" w14:textId="77777777" w:rsidR="0054473E" w:rsidRDefault="00C40520">
      <w:pPr>
        <w:numPr>
          <w:ilvl w:val="0"/>
          <w:numId w:val="3"/>
        </w:numPr>
        <w:ind w:right="0" w:hanging="360"/>
      </w:pPr>
      <w:r>
        <w:t xml:space="preserve">HSC 402: Applied Concepts of Community Health Education (3 units) </w:t>
      </w:r>
    </w:p>
    <w:p w14:paraId="4BF44AB0" w14:textId="77777777" w:rsidR="0054473E" w:rsidRDefault="00C40520">
      <w:pPr>
        <w:numPr>
          <w:ilvl w:val="0"/>
          <w:numId w:val="3"/>
        </w:numPr>
        <w:ind w:right="0" w:hanging="360"/>
      </w:pPr>
      <w:r>
        <w:t xml:space="preserve">HSC 403: Community Health Statistics (3 units) </w:t>
      </w:r>
    </w:p>
    <w:p w14:paraId="75E21CF9" w14:textId="77777777" w:rsidR="0054473E" w:rsidRDefault="00C40520">
      <w:pPr>
        <w:numPr>
          <w:ilvl w:val="0"/>
          <w:numId w:val="3"/>
        </w:numPr>
        <w:ind w:right="0" w:hanging="360"/>
      </w:pPr>
      <w:r>
        <w:t xml:space="preserve">HSC 405: Health Education Program Evaluation and Measurement (3 units) </w:t>
      </w:r>
    </w:p>
    <w:p w14:paraId="7E7E70E4" w14:textId="77777777" w:rsidR="0054473E" w:rsidRDefault="00C40520">
      <w:pPr>
        <w:numPr>
          <w:ilvl w:val="0"/>
          <w:numId w:val="3"/>
        </w:numPr>
        <w:ind w:right="0" w:hanging="360"/>
      </w:pPr>
      <w:r>
        <w:t xml:space="preserve">HSC 407: Health Equity &amp; Social Justice in the US (3 units) </w:t>
      </w:r>
    </w:p>
    <w:p w14:paraId="53BDE585" w14:textId="77777777" w:rsidR="0054473E" w:rsidRDefault="00C40520">
      <w:pPr>
        <w:numPr>
          <w:ilvl w:val="0"/>
          <w:numId w:val="3"/>
        </w:numPr>
        <w:ind w:right="0" w:hanging="360"/>
      </w:pPr>
      <w:r>
        <w:t xml:space="preserve">HSC 421: Health Behavior (3 units) </w:t>
      </w:r>
    </w:p>
    <w:p w14:paraId="371B018C" w14:textId="77777777" w:rsidR="0054473E" w:rsidRDefault="00C40520">
      <w:pPr>
        <w:numPr>
          <w:ilvl w:val="0"/>
          <w:numId w:val="3"/>
        </w:numPr>
        <w:ind w:right="0" w:hanging="360"/>
      </w:pPr>
      <w:r>
        <w:t xml:space="preserve">HSC 426: HIV/AIDS Policy and Advocacy (3 units) </w:t>
      </w:r>
    </w:p>
    <w:p w14:paraId="221736B9" w14:textId="77777777" w:rsidR="0054473E" w:rsidRDefault="00C40520">
      <w:pPr>
        <w:numPr>
          <w:ilvl w:val="0"/>
          <w:numId w:val="3"/>
        </w:numPr>
        <w:ind w:right="0" w:hanging="360"/>
      </w:pPr>
      <w:r>
        <w:t xml:space="preserve">HSC 430: School Health Program (3 units) </w:t>
      </w:r>
    </w:p>
    <w:p w14:paraId="6F9B0908" w14:textId="77777777" w:rsidR="0054473E" w:rsidRDefault="00C40520">
      <w:pPr>
        <w:numPr>
          <w:ilvl w:val="0"/>
          <w:numId w:val="3"/>
        </w:numPr>
        <w:ind w:right="0" w:hanging="360"/>
      </w:pPr>
      <w:r>
        <w:t xml:space="preserve">HSC 435: Health Promotion Risk Reduction (3 units) </w:t>
      </w:r>
    </w:p>
    <w:p w14:paraId="29B67018" w14:textId="77777777" w:rsidR="0054473E" w:rsidRDefault="00C40520">
      <w:pPr>
        <w:numPr>
          <w:ilvl w:val="0"/>
          <w:numId w:val="3"/>
        </w:numPr>
        <w:ind w:right="0" w:hanging="360"/>
      </w:pPr>
      <w:r>
        <w:t xml:space="preserve">HSC 440: Applied Concepts of Health Science (3 units) </w:t>
      </w:r>
    </w:p>
    <w:p w14:paraId="56F709AE" w14:textId="77777777" w:rsidR="0054473E" w:rsidRDefault="00C40520">
      <w:pPr>
        <w:numPr>
          <w:ilvl w:val="0"/>
          <w:numId w:val="3"/>
        </w:numPr>
        <w:spacing w:after="3"/>
        <w:ind w:right="0" w:hanging="360"/>
      </w:pPr>
      <w:r>
        <w:t xml:space="preserve">HSC 485: Internship in Community Health Education (3 units) </w:t>
      </w:r>
      <w:r>
        <w:tab/>
        <w:t xml:space="preserve"> </w:t>
      </w:r>
    </w:p>
    <w:p w14:paraId="5E3B448E" w14:textId="77777777" w:rsidR="0054473E" w:rsidRDefault="00C40520">
      <w:pPr>
        <w:spacing w:after="3" w:line="259" w:lineRule="auto"/>
        <w:ind w:left="4" w:right="0" w:firstLine="0"/>
      </w:pPr>
      <w:r>
        <w:t xml:space="preserve"> </w:t>
      </w:r>
    </w:p>
    <w:p w14:paraId="22C1EE74" w14:textId="77777777" w:rsidR="0054473E" w:rsidRDefault="00C40520">
      <w:pPr>
        <w:spacing w:after="0" w:line="259" w:lineRule="auto"/>
        <w:ind w:left="4" w:right="0" w:firstLine="0"/>
      </w:pPr>
      <w:r>
        <w:t xml:space="preserve"> </w:t>
      </w:r>
    </w:p>
    <w:p w14:paraId="04E59D14" w14:textId="77777777" w:rsidR="0054473E" w:rsidRDefault="00C40520">
      <w:pPr>
        <w:spacing w:after="149" w:line="259" w:lineRule="auto"/>
        <w:ind w:left="-30" w:right="-66" w:firstLine="0"/>
      </w:pPr>
      <w:r>
        <w:rPr>
          <w:rFonts w:ascii="Calibri" w:eastAsia="Calibri" w:hAnsi="Calibri" w:cs="Calibri"/>
          <w:noProof/>
        </w:rPr>
        <mc:AlternateContent>
          <mc:Choice Requires="wpg">
            <w:drawing>
              <wp:inline distT="0" distB="0" distL="0" distR="0" wp14:anchorId="7CD79287" wp14:editId="751D33B6">
                <wp:extent cx="6134088" cy="8889"/>
                <wp:effectExtent l="0" t="0" r="0" b="0"/>
                <wp:docPr id="1646" name="Group 1646"/>
                <wp:cNvGraphicFramePr/>
                <a:graphic xmlns:a="http://schemas.openxmlformats.org/drawingml/2006/main">
                  <a:graphicData uri="http://schemas.microsoft.com/office/word/2010/wordprocessingGroup">
                    <wpg:wgp>
                      <wpg:cNvGrpSpPr/>
                      <wpg:grpSpPr>
                        <a:xfrm>
                          <a:off x="0" y="0"/>
                          <a:ext cx="6134088" cy="8889"/>
                          <a:chOff x="0" y="0"/>
                          <a:chExt cx="6134088" cy="8889"/>
                        </a:xfrm>
                      </wpg:grpSpPr>
                      <wps:wsp>
                        <wps:cNvPr id="2296" name="Shape 2296"/>
                        <wps:cNvSpPr/>
                        <wps:spPr>
                          <a:xfrm>
                            <a:off x="0" y="0"/>
                            <a:ext cx="6134088" cy="9144"/>
                          </a:xfrm>
                          <a:custGeom>
                            <a:avLst/>
                            <a:gdLst/>
                            <a:ahLst/>
                            <a:cxnLst/>
                            <a:rect l="0" t="0" r="0" b="0"/>
                            <a:pathLst>
                              <a:path w="6134088" h="9144">
                                <a:moveTo>
                                  <a:pt x="0" y="0"/>
                                </a:moveTo>
                                <a:lnTo>
                                  <a:pt x="6134088" y="0"/>
                                </a:lnTo>
                                <a:lnTo>
                                  <a:pt x="61340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646" style="width:482.999pt;height:0.699951pt;mso-position-horizontal-relative:char;mso-position-vertical-relative:line" coordsize="61340,88">
                <v:shape id="Shape 2297" style="position:absolute;width:61340;height:91;left:0;top:0;" coordsize="6134088,9144" path="m0,0l6134088,0l6134088,9144l0,9144l0,0">
                  <v:stroke weight="0pt" endcap="flat" joinstyle="miter" miterlimit="10" on="false" color="#000000" opacity="0"/>
                  <v:fill on="true" color="#000000"/>
                </v:shape>
              </v:group>
            </w:pict>
          </mc:Fallback>
        </mc:AlternateContent>
      </w:r>
    </w:p>
    <w:p w14:paraId="77C7BFEF" w14:textId="77777777" w:rsidR="0054473E" w:rsidRDefault="00C40520">
      <w:pPr>
        <w:spacing w:after="193" w:line="259" w:lineRule="auto"/>
        <w:ind w:left="0" w:right="0" w:firstLine="0"/>
      </w:pPr>
      <w:r>
        <w:rPr>
          <w:b/>
          <w:color w:val="211E1F"/>
        </w:rPr>
        <w:t xml:space="preserve">EFFECTIVE: Fall 2026 </w:t>
      </w:r>
    </w:p>
    <w:p w14:paraId="451B3274" w14:textId="77777777" w:rsidR="0054473E" w:rsidRDefault="00C40520">
      <w:pPr>
        <w:spacing w:after="196"/>
        <w:ind w:right="0"/>
      </w:pPr>
      <w:r>
        <w:t xml:space="preserve">Academic Plan Code: HSC_BS05U1 </w:t>
      </w:r>
    </w:p>
    <w:p w14:paraId="3F6B6515" w14:textId="77777777" w:rsidR="0054473E" w:rsidRDefault="00C40520">
      <w:pPr>
        <w:spacing w:after="194"/>
        <w:ind w:right="0"/>
      </w:pPr>
      <w:r>
        <w:t xml:space="preserve">CIP: 51.2201 </w:t>
      </w:r>
    </w:p>
    <w:p w14:paraId="1611A169" w14:textId="77777777" w:rsidR="0054473E" w:rsidRDefault="00C40520">
      <w:pPr>
        <w:spacing w:after="196"/>
        <w:ind w:right="0"/>
      </w:pPr>
      <w:r>
        <w:t xml:space="preserve">CSU Major Code: 12141 </w:t>
      </w:r>
    </w:p>
    <w:p w14:paraId="3D69F743" w14:textId="77777777" w:rsidR="0054473E" w:rsidRDefault="00C40520">
      <w:pPr>
        <w:spacing w:after="194"/>
        <w:ind w:right="0"/>
      </w:pPr>
      <w:r>
        <w:t xml:space="preserve">Career: Bachelor’s </w:t>
      </w:r>
    </w:p>
    <w:p w14:paraId="253F8F12" w14:textId="77777777" w:rsidR="0054473E" w:rsidRDefault="00C40520">
      <w:pPr>
        <w:spacing w:after="196"/>
        <w:ind w:right="0"/>
      </w:pPr>
      <w:r>
        <w:t xml:space="preserve">College: College of Health and Human Services </w:t>
      </w:r>
    </w:p>
    <w:p w14:paraId="12607531" w14:textId="77777777" w:rsidR="0054473E" w:rsidRDefault="00C40520">
      <w:pPr>
        <w:spacing w:after="194"/>
        <w:ind w:right="0"/>
      </w:pPr>
      <w:r>
        <w:t xml:space="preserve">Department: Health Science </w:t>
      </w:r>
    </w:p>
    <w:p w14:paraId="197C8F80" w14:textId="77777777" w:rsidR="0054473E" w:rsidRDefault="00C40520">
      <w:pPr>
        <w:spacing w:after="196"/>
        <w:ind w:right="0"/>
      </w:pPr>
      <w:r>
        <w:t xml:space="preserve">Delivery: Hybrid </w:t>
      </w:r>
    </w:p>
    <w:p w14:paraId="5A99EBE7" w14:textId="77777777" w:rsidR="0054473E" w:rsidRDefault="00C40520">
      <w:pPr>
        <w:ind w:right="0"/>
      </w:pPr>
      <w:r>
        <w:lastRenderedPageBreak/>
        <w:t xml:space="preserve">Summer Requirement: No mandatory summer enrollment required. </w:t>
      </w:r>
    </w:p>
    <w:sectPr w:rsidR="0054473E">
      <w:pgSz w:w="12240" w:h="15840"/>
      <w:pgMar w:top="1469" w:right="1356" w:bottom="648"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64858"/>
    <w:multiLevelType w:val="hybridMultilevel"/>
    <w:tmpl w:val="49F82A88"/>
    <w:lvl w:ilvl="0" w:tplc="F41EED1C">
      <w:start w:val="1"/>
      <w:numFmt w:val="bullet"/>
      <w:lvlText w:val="•"/>
      <w:lvlJc w:val="left"/>
      <w:pPr>
        <w:ind w:left="7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AAA9CE0">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C10C2C8">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334C8C4">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D60ABE0">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274ABB2">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010A6C4">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73A422A">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02C5738">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3BC0D96"/>
    <w:multiLevelType w:val="hybridMultilevel"/>
    <w:tmpl w:val="DE424952"/>
    <w:lvl w:ilvl="0" w:tplc="3692D692">
      <w:start w:val="1"/>
      <w:numFmt w:val="decimal"/>
      <w:lvlText w:val="%1."/>
      <w:lvlJc w:val="left"/>
      <w:pPr>
        <w:ind w:left="70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358A4E4E">
      <w:start w:val="1"/>
      <w:numFmt w:val="lowerLetter"/>
      <w:lvlText w:val="%2"/>
      <w:lvlJc w:val="left"/>
      <w:pPr>
        <w:ind w:left="14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59D234D4">
      <w:start w:val="1"/>
      <w:numFmt w:val="lowerRoman"/>
      <w:lvlText w:val="%3"/>
      <w:lvlJc w:val="left"/>
      <w:pPr>
        <w:ind w:left="21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24B825BA">
      <w:start w:val="1"/>
      <w:numFmt w:val="decimal"/>
      <w:lvlText w:val="%4"/>
      <w:lvlJc w:val="left"/>
      <w:pPr>
        <w:ind w:left="28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BD0266C0">
      <w:start w:val="1"/>
      <w:numFmt w:val="lowerLetter"/>
      <w:lvlText w:val="%5"/>
      <w:lvlJc w:val="left"/>
      <w:pPr>
        <w:ind w:left="36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728E4B7A">
      <w:start w:val="1"/>
      <w:numFmt w:val="lowerRoman"/>
      <w:lvlText w:val="%6"/>
      <w:lvlJc w:val="left"/>
      <w:pPr>
        <w:ind w:left="43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F36886BC">
      <w:start w:val="1"/>
      <w:numFmt w:val="decimal"/>
      <w:lvlText w:val="%7"/>
      <w:lvlJc w:val="left"/>
      <w:pPr>
        <w:ind w:left="50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709A2D04">
      <w:start w:val="1"/>
      <w:numFmt w:val="lowerLetter"/>
      <w:lvlText w:val="%8"/>
      <w:lvlJc w:val="left"/>
      <w:pPr>
        <w:ind w:left="57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79DE9746">
      <w:start w:val="1"/>
      <w:numFmt w:val="lowerRoman"/>
      <w:lvlText w:val="%9"/>
      <w:lvlJc w:val="left"/>
      <w:pPr>
        <w:ind w:left="64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5B922D5A"/>
    <w:multiLevelType w:val="hybridMultilevel"/>
    <w:tmpl w:val="3EA4713E"/>
    <w:lvl w:ilvl="0" w:tplc="B9045BB0">
      <w:start w:val="1"/>
      <w:numFmt w:val="bullet"/>
      <w:lvlText w:val="•"/>
      <w:lvlJc w:val="left"/>
      <w:pPr>
        <w:ind w:left="7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FD083AE">
      <w:start w:val="1"/>
      <w:numFmt w:val="bullet"/>
      <w:lvlText w:val="o"/>
      <w:lvlJc w:val="left"/>
      <w:pPr>
        <w:ind w:left="144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D20F544">
      <w:start w:val="1"/>
      <w:numFmt w:val="bullet"/>
      <w:lvlText w:val="▪"/>
      <w:lvlJc w:val="left"/>
      <w:pPr>
        <w:ind w:left="21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380EA56">
      <w:start w:val="1"/>
      <w:numFmt w:val="bullet"/>
      <w:lvlText w:val="•"/>
      <w:lvlJc w:val="left"/>
      <w:pPr>
        <w:ind w:left="28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26874FE">
      <w:start w:val="1"/>
      <w:numFmt w:val="bullet"/>
      <w:lvlText w:val="o"/>
      <w:lvlJc w:val="left"/>
      <w:pPr>
        <w:ind w:left="360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CDC4342">
      <w:start w:val="1"/>
      <w:numFmt w:val="bullet"/>
      <w:lvlText w:val="▪"/>
      <w:lvlJc w:val="left"/>
      <w:pPr>
        <w:ind w:left="432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692FDA8">
      <w:start w:val="1"/>
      <w:numFmt w:val="bullet"/>
      <w:lvlText w:val="•"/>
      <w:lvlJc w:val="left"/>
      <w:pPr>
        <w:ind w:left="50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5BC4108">
      <w:start w:val="1"/>
      <w:numFmt w:val="bullet"/>
      <w:lvlText w:val="o"/>
      <w:lvlJc w:val="left"/>
      <w:pPr>
        <w:ind w:left="57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920CACE">
      <w:start w:val="1"/>
      <w:numFmt w:val="bullet"/>
      <w:lvlText w:val="▪"/>
      <w:lvlJc w:val="left"/>
      <w:pPr>
        <w:ind w:left="64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942880672">
    <w:abstractNumId w:val="1"/>
  </w:num>
  <w:num w:numId="2" w16cid:durableId="1186485099">
    <w:abstractNumId w:val="0"/>
  </w:num>
  <w:num w:numId="3" w16cid:durableId="14110041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73E"/>
    <w:rsid w:val="0054473E"/>
    <w:rsid w:val="00A40C8C"/>
    <w:rsid w:val="00C405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DC838"/>
  <w15:docId w15:val="{5C974B40-E24F-496A-BA9E-5817BB36B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4" w:line="258" w:lineRule="auto"/>
      <w:ind w:left="10" w:right="80" w:hanging="10"/>
    </w:pPr>
    <w:rPr>
      <w:rFonts w:ascii="Times New Roman" w:eastAsia="Times New Roman" w:hAnsi="Times New Roman" w:cs="Times New Roman"/>
      <w:color w:val="000000"/>
      <w:sz w:val="22"/>
    </w:rPr>
  </w:style>
  <w:style w:type="paragraph" w:styleId="Heading1">
    <w:name w:val="heading 1"/>
    <w:next w:val="Normal"/>
    <w:link w:val="Heading1Char"/>
    <w:uiPriority w:val="9"/>
    <w:qFormat/>
    <w:pPr>
      <w:keepNext/>
      <w:keepLines/>
      <w:spacing w:after="42" w:line="259" w:lineRule="auto"/>
      <w:ind w:left="10" w:hanging="10"/>
      <w:outlineLvl w:val="0"/>
    </w:pPr>
    <w:rPr>
      <w:rFonts w:ascii="Times New Roman" w:eastAsia="Times New Roman" w:hAnsi="Times New Roman" w:cs="Times New Roman"/>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553</Words>
  <Characters>3155</Characters>
  <Application>Microsoft Office Word</Application>
  <DocSecurity>4</DocSecurity>
  <Lines>26</Lines>
  <Paragraphs>7</Paragraphs>
  <ScaleCrop>false</ScaleCrop>
  <Company/>
  <LinksUpToDate>false</LinksUpToDate>
  <CharactersWithSpaces>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kpoeun</dc:creator>
  <cp:keywords/>
  <cp:lastModifiedBy>Ann Kinsey</cp:lastModifiedBy>
  <cp:revision>2</cp:revision>
  <dcterms:created xsi:type="dcterms:W3CDTF">2026-01-06T16:11:00Z</dcterms:created>
  <dcterms:modified xsi:type="dcterms:W3CDTF">2026-01-06T16:11:00Z</dcterms:modified>
</cp:coreProperties>
</file>