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1947E" w14:textId="2BB4FEEF" w:rsidR="00D10122" w:rsidRPr="00AF6028" w:rsidRDefault="00D10122" w:rsidP="00DC2330">
      <w:pPr>
        <w:spacing w:after="0"/>
        <w:jc w:val="center"/>
        <w:rPr>
          <w:b/>
          <w:bCs/>
          <w:sz w:val="28"/>
          <w:szCs w:val="28"/>
        </w:rPr>
      </w:pPr>
      <w:r w:rsidRPr="00AF6028">
        <w:rPr>
          <w:b/>
          <w:bCs/>
          <w:sz w:val="28"/>
          <w:szCs w:val="28"/>
        </w:rPr>
        <w:t>Guidance for use of a Raffle/Lottery/Drawing to Compensate Research Participants</w:t>
      </w:r>
    </w:p>
    <w:p w14:paraId="133C7127" w14:textId="77777777" w:rsidR="00D10122" w:rsidRDefault="00D10122" w:rsidP="00D10122">
      <w:pPr>
        <w:spacing w:after="0"/>
      </w:pPr>
    </w:p>
    <w:p w14:paraId="503E2FBB" w14:textId="590919D7" w:rsidR="007108CC" w:rsidRDefault="00D10122" w:rsidP="00D10122">
      <w:pPr>
        <w:spacing w:after="0"/>
      </w:pPr>
      <w:r>
        <w:t xml:space="preserve">This guidance </w:t>
      </w:r>
      <w:r w:rsidR="00FD1166">
        <w:t xml:space="preserve">on the use of a raffle/lottery/drawing </w:t>
      </w:r>
      <w:r w:rsidR="00BE5BD5">
        <w:t xml:space="preserve">for compensating research participants </w:t>
      </w:r>
      <w:r>
        <w:t xml:space="preserve">is new and based on </w:t>
      </w:r>
      <w:r w:rsidR="003157AA">
        <w:t>what is permissible under California State law</w:t>
      </w:r>
      <w:r w:rsidR="004E21F2" w:rsidRPr="004E21F2">
        <w:t>.</w:t>
      </w:r>
      <w:r w:rsidR="004E21F2">
        <w:t xml:space="preserve"> California law prohibits lotteries (raffles &amp; drawings) where participation is conditioned on some form of “consideration”</w:t>
      </w:r>
      <w:r w:rsidR="00BE5BD5">
        <w:t xml:space="preserve"> such as purchasing a ticket</w:t>
      </w:r>
      <w:r w:rsidR="004E21F2">
        <w:t xml:space="preserve"> </w:t>
      </w:r>
      <w:r w:rsidR="00BE5BD5">
        <w:t>which</w:t>
      </w:r>
      <w:r w:rsidR="004E21F2">
        <w:t xml:space="preserve"> limits eligibility to win a prize.</w:t>
      </w:r>
      <w:r>
        <w:t xml:space="preserve"> </w:t>
      </w:r>
    </w:p>
    <w:p w14:paraId="07D9829E" w14:textId="77777777" w:rsidR="007108CC" w:rsidRDefault="007108CC" w:rsidP="00D10122">
      <w:pPr>
        <w:spacing w:after="0"/>
      </w:pPr>
    </w:p>
    <w:p w14:paraId="1BED4376" w14:textId="77777777" w:rsidR="007108CC" w:rsidRDefault="002F613A" w:rsidP="00D10122">
      <w:pPr>
        <w:spacing w:after="0"/>
      </w:pPr>
      <w:r w:rsidRPr="002F613A">
        <w:t>The terms lottery and raffle imply the purchase of ticket. The term drawing is seen as the act of selecting the winner(s). The CSULB IRB recommends that investigators cite the term “drawing” rather than “lottery” or “raffle” in IRB applications, recruitment materials, and consent forms.</w:t>
      </w:r>
      <w:r>
        <w:t xml:space="preserve"> </w:t>
      </w:r>
    </w:p>
    <w:p w14:paraId="0E9DDD8E" w14:textId="77777777" w:rsidR="007108CC" w:rsidRDefault="007108CC" w:rsidP="00D10122">
      <w:pPr>
        <w:spacing w:after="0"/>
      </w:pPr>
    </w:p>
    <w:p w14:paraId="3D21D574" w14:textId="1B6D280A" w:rsidR="00D10122" w:rsidRDefault="002F613A" w:rsidP="00D10122">
      <w:pPr>
        <w:spacing w:after="0"/>
      </w:pPr>
      <w:r>
        <w:t>To address the aspect of California law barring some form of “consideration” limiting eligibility to win a prize</w:t>
      </w:r>
      <w:r w:rsidR="00FC29AA">
        <w:t>,</w:t>
      </w:r>
      <w:r>
        <w:t xml:space="preserve"> investigators must include in the drawing any prospective participants who decline to participate in the study</w:t>
      </w:r>
      <w:r w:rsidR="00FC29AA">
        <w:t>, withdraw from participation, and individual</w:t>
      </w:r>
      <w:r w:rsidR="00DA2605">
        <w:t>s</w:t>
      </w:r>
      <w:r w:rsidR="00FC29AA">
        <w:t xml:space="preserve"> not recruited for the study but wish to take part in the drawing</w:t>
      </w:r>
      <w:r>
        <w:t xml:space="preserve">. </w:t>
      </w:r>
    </w:p>
    <w:p w14:paraId="3E2F50CE" w14:textId="5A892577" w:rsidR="00CA7960" w:rsidRDefault="00BC0575" w:rsidP="00BC0575">
      <w:pPr>
        <w:spacing w:after="120"/>
        <w:jc w:val="center"/>
      </w:pPr>
      <w:r>
        <w:t>_______________________</w:t>
      </w:r>
      <w:r w:rsidR="00351975">
        <w:t>____</w:t>
      </w:r>
      <w:r>
        <w:t>_________________________________________________________</w:t>
      </w:r>
    </w:p>
    <w:p w14:paraId="2FC7A2D9" w14:textId="4E26464B" w:rsidR="00CA7960" w:rsidRDefault="00CA7960" w:rsidP="00CA7960">
      <w:pPr>
        <w:spacing w:after="120"/>
      </w:pPr>
      <w:r>
        <w:t>To</w:t>
      </w:r>
      <w:r w:rsidR="00BC0575">
        <w:t xml:space="preserve"> </w:t>
      </w:r>
      <w:r w:rsidR="004F62AD">
        <w:t>use</w:t>
      </w:r>
      <w:r>
        <w:t xml:space="preserve"> a drawing </w:t>
      </w:r>
      <w:r w:rsidR="004F62AD">
        <w:t xml:space="preserve">for your study </w:t>
      </w:r>
      <w:r>
        <w:t xml:space="preserve">the following information </w:t>
      </w:r>
      <w:r w:rsidR="004F62AD">
        <w:t>should</w:t>
      </w:r>
      <w:r>
        <w:t xml:space="preserve"> be included in the </w:t>
      </w:r>
      <w:r w:rsidRPr="00E46579">
        <w:rPr>
          <w:b/>
          <w:bCs/>
        </w:rPr>
        <w:t xml:space="preserve">IRB </w:t>
      </w:r>
      <w:r w:rsidR="00E46579" w:rsidRPr="00E46579">
        <w:rPr>
          <w:b/>
          <w:bCs/>
        </w:rPr>
        <w:t>A</w:t>
      </w:r>
      <w:r w:rsidRPr="00E46579">
        <w:rPr>
          <w:b/>
          <w:bCs/>
        </w:rPr>
        <w:t>pplication</w:t>
      </w:r>
      <w:r>
        <w:t>:</w:t>
      </w:r>
    </w:p>
    <w:p w14:paraId="4B15D875" w14:textId="198F9C49" w:rsidR="00CA7960" w:rsidRDefault="00CA7960" w:rsidP="003F5218">
      <w:pPr>
        <w:pStyle w:val="ListParagraph"/>
        <w:numPr>
          <w:ilvl w:val="0"/>
          <w:numId w:val="5"/>
        </w:numPr>
        <w:spacing w:after="120"/>
      </w:pPr>
      <w:r>
        <w:t xml:space="preserve">Describe procedures to ensure that any individual who is asked to participate in the research study </w:t>
      </w:r>
      <w:r w:rsidR="00BE5BD5">
        <w:t>and</w:t>
      </w:r>
      <w:r>
        <w:t xml:space="preserve"> consents/assents to participate, </w:t>
      </w:r>
      <w:r w:rsidR="00FC29AA">
        <w:t xml:space="preserve">declines to participate, </w:t>
      </w:r>
      <w:r>
        <w:t xml:space="preserve">or who fails to complete the study, will have an equal chance of winning the drawing. </w:t>
      </w:r>
    </w:p>
    <w:p w14:paraId="201DD16E" w14:textId="1BD63658" w:rsidR="00CA7960" w:rsidRDefault="00B86955" w:rsidP="003F5218">
      <w:pPr>
        <w:pStyle w:val="ListParagraph"/>
        <w:numPr>
          <w:ilvl w:val="0"/>
          <w:numId w:val="5"/>
        </w:numPr>
        <w:spacing w:after="120"/>
      </w:pPr>
      <w:r>
        <w:t>Describe p</w:t>
      </w:r>
      <w:r w:rsidR="00CA7960">
        <w:t>rocedures to include any individual</w:t>
      </w:r>
      <w:r w:rsidR="003F5218">
        <w:t>s</w:t>
      </w:r>
      <w:r w:rsidR="00CA7960">
        <w:t xml:space="preserve"> not recruited</w:t>
      </w:r>
      <w:r>
        <w:t xml:space="preserve"> for the study</w:t>
      </w:r>
      <w:r w:rsidR="00CA7960">
        <w:t xml:space="preserve"> but wishes to take part in the drawing</w:t>
      </w:r>
      <w:r w:rsidR="00FC29AA">
        <w:t>.</w:t>
      </w:r>
    </w:p>
    <w:p w14:paraId="2F08DAC8" w14:textId="23B6898C" w:rsidR="00B86955" w:rsidRDefault="00B86955" w:rsidP="003F5218">
      <w:pPr>
        <w:pStyle w:val="ListParagraph"/>
        <w:numPr>
          <w:ilvl w:val="0"/>
          <w:numId w:val="5"/>
        </w:numPr>
        <w:spacing w:after="120"/>
      </w:pPr>
      <w:r>
        <w:t xml:space="preserve">Describe the drawing prize (amount of </w:t>
      </w:r>
      <w:r w:rsidR="00EB6BF6">
        <w:t xml:space="preserve">each </w:t>
      </w:r>
      <w:r>
        <w:t xml:space="preserve">cash </w:t>
      </w:r>
      <w:r w:rsidR="00EB6BF6">
        <w:t>prize</w:t>
      </w:r>
      <w:r w:rsidR="006F6819">
        <w:t>,</w:t>
      </w:r>
      <w:r>
        <w:t xml:space="preserve"> </w:t>
      </w:r>
      <w:r w:rsidR="00EB6BF6">
        <w:t xml:space="preserve">each </w:t>
      </w:r>
      <w:r>
        <w:t>gift card</w:t>
      </w:r>
      <w:r w:rsidR="006F6819">
        <w:t>,</w:t>
      </w:r>
      <w:r>
        <w:t xml:space="preserve"> or </w:t>
      </w:r>
      <w:r w:rsidR="006F6819">
        <w:t xml:space="preserve">estimated </w:t>
      </w:r>
      <w:r w:rsidR="00EB6BF6">
        <w:t xml:space="preserve">value of </w:t>
      </w:r>
      <w:r w:rsidR="0049647F">
        <w:t>nonmonetary prize</w:t>
      </w:r>
      <w:r>
        <w:t>)</w:t>
      </w:r>
      <w:r w:rsidR="0049647F">
        <w:t xml:space="preserve"> </w:t>
      </w:r>
      <w:r>
        <w:t>the number of winners</w:t>
      </w:r>
      <w:r w:rsidR="0049647F">
        <w:t>, and the</w:t>
      </w:r>
      <w:r w:rsidR="0049647F" w:rsidRPr="0049647F">
        <w:t xml:space="preserve"> procedures for notifying the winner(s)</w:t>
      </w:r>
      <w:r>
        <w:t xml:space="preserve">. </w:t>
      </w:r>
    </w:p>
    <w:p w14:paraId="62B0C7EF" w14:textId="0E959450" w:rsidR="00BE5BD5" w:rsidRDefault="00B86955" w:rsidP="003F5218">
      <w:pPr>
        <w:pStyle w:val="ListParagraph"/>
        <w:numPr>
          <w:ilvl w:val="0"/>
          <w:numId w:val="5"/>
        </w:numPr>
        <w:spacing w:after="120"/>
      </w:pPr>
      <w:r>
        <w:t>D</w:t>
      </w:r>
      <w:r w:rsidR="00BE5BD5" w:rsidRPr="00BE5BD5">
        <w:t>escribe the odds of winning or provide an approximation of the odds (e.g., no less than 1 in 500). Describe when the drawing will be held such as the month and year, after a certain number of participants have completed the study, or after the study is completed.</w:t>
      </w:r>
    </w:p>
    <w:p w14:paraId="07F44040" w14:textId="214F7E56" w:rsidR="00BE5BD5" w:rsidRPr="00BE5BD5" w:rsidRDefault="006F6819" w:rsidP="003F5218">
      <w:pPr>
        <w:pStyle w:val="ListParagraph"/>
        <w:numPr>
          <w:ilvl w:val="0"/>
          <w:numId w:val="5"/>
        </w:numPr>
        <w:spacing w:after="0"/>
      </w:pPr>
      <w:r>
        <w:t>D</w:t>
      </w:r>
      <w:r w:rsidR="00BE5BD5" w:rsidRPr="00BE5BD5">
        <w:t xml:space="preserve">escribe a fair method of choosing the winner(s). It is important to have a fair process to choose randomly generated winners from a pool of study participants and nonparticipants. One option for randomly choosing a winner of the drawing is the free application </w:t>
      </w:r>
      <w:hyperlink r:id="rId10" w:history="1">
        <w:r w:rsidR="00BE5BD5" w:rsidRPr="00BE5BD5">
          <w:rPr>
            <w:rStyle w:val="Hyperlink"/>
          </w:rPr>
          <w:t>How to choose a winner</w:t>
        </w:r>
      </w:hyperlink>
      <w:r w:rsidR="00BE5BD5" w:rsidRPr="00BE5BD5">
        <w:t>.</w:t>
      </w:r>
    </w:p>
    <w:p w14:paraId="78F406EA" w14:textId="77777777" w:rsidR="00CA7960" w:rsidRDefault="00CA7960" w:rsidP="00D10122">
      <w:pPr>
        <w:spacing w:after="0"/>
      </w:pPr>
    </w:p>
    <w:p w14:paraId="713AD578" w14:textId="76180D87" w:rsidR="00437DE3" w:rsidRDefault="00E46579" w:rsidP="00437DE3">
      <w:pPr>
        <w:spacing w:after="120"/>
      </w:pPr>
      <w:bookmarkStart w:id="0" w:name="_Hlk194393145"/>
      <w:r w:rsidRPr="00E46579">
        <w:t xml:space="preserve">To </w:t>
      </w:r>
      <w:r w:rsidR="00775560">
        <w:t>u</w:t>
      </w:r>
      <w:r w:rsidRPr="00E46579">
        <w:t>s</w:t>
      </w:r>
      <w:r w:rsidR="00775560">
        <w:t>e</w:t>
      </w:r>
      <w:r w:rsidRPr="00E46579">
        <w:t xml:space="preserve"> a drawing </w:t>
      </w:r>
      <w:r w:rsidR="002E7367">
        <w:t xml:space="preserve">for your study </w:t>
      </w:r>
      <w:r w:rsidRPr="00E46579">
        <w:t xml:space="preserve">the following information </w:t>
      </w:r>
      <w:r w:rsidR="002E7367">
        <w:t>should</w:t>
      </w:r>
      <w:r w:rsidRPr="00E46579">
        <w:t xml:space="preserve"> be included in </w:t>
      </w:r>
      <w:r w:rsidRPr="00E46579">
        <w:rPr>
          <w:b/>
          <w:bCs/>
        </w:rPr>
        <w:t>Recruitment Materials</w:t>
      </w:r>
      <w:r w:rsidRPr="00E46579">
        <w:t>:</w:t>
      </w:r>
    </w:p>
    <w:p w14:paraId="1E308DFB" w14:textId="43CD1DE2" w:rsidR="00437DE3" w:rsidRDefault="00BE5BD5" w:rsidP="003F5218">
      <w:pPr>
        <w:pStyle w:val="ListParagraph"/>
        <w:numPr>
          <w:ilvl w:val="0"/>
          <w:numId w:val="7"/>
        </w:numPr>
        <w:spacing w:after="120"/>
      </w:pPr>
      <w:bookmarkStart w:id="1" w:name="_Hlk194469381"/>
      <w:bookmarkEnd w:id="0"/>
      <w:r>
        <w:t>A statement that c</w:t>
      </w:r>
      <w:r w:rsidR="00E46579">
        <w:t>omp</w:t>
      </w:r>
      <w:r w:rsidR="004D4FA8">
        <w:t>ensation (or incentive) for the study is a drawing for (describe the prize),</w:t>
      </w:r>
      <w:r w:rsidR="003F5218">
        <w:t xml:space="preserve"> a statement on</w:t>
      </w:r>
      <w:r w:rsidR="004D4FA8">
        <w:t xml:space="preserve"> the number of winners, </w:t>
      </w:r>
      <w:r w:rsidR="002E7367">
        <w:t xml:space="preserve">and </w:t>
      </w:r>
      <w:r w:rsidR="003F5218">
        <w:t xml:space="preserve">a statement </w:t>
      </w:r>
      <w:r w:rsidR="00437DE3">
        <w:t>when the drawing will be held</w:t>
      </w:r>
      <w:r w:rsidR="004D4FA8">
        <w:t xml:space="preserve">. </w:t>
      </w:r>
    </w:p>
    <w:p w14:paraId="12C22050" w14:textId="367A7A4F" w:rsidR="001E0218" w:rsidRDefault="003F5218" w:rsidP="003F5218">
      <w:pPr>
        <w:pStyle w:val="ListParagraph"/>
        <w:numPr>
          <w:ilvl w:val="0"/>
          <w:numId w:val="7"/>
        </w:numPr>
        <w:spacing w:after="0"/>
      </w:pPr>
      <w:bookmarkStart w:id="2" w:name="_Hlk194393992"/>
      <w:r>
        <w:t>A</w:t>
      </w:r>
      <w:r w:rsidR="00437DE3">
        <w:t xml:space="preserve"> statement that </w:t>
      </w:r>
      <w:proofErr w:type="gramStart"/>
      <w:r w:rsidR="00437DE3">
        <w:t>whether or not</w:t>
      </w:r>
      <w:proofErr w:type="gramEnd"/>
      <w:r w:rsidR="00437DE3">
        <w:t xml:space="preserve"> you participate in the study or withdraw before completing the study you will be eligible for the drawing.</w:t>
      </w:r>
      <w:r w:rsidR="008E774E">
        <w:t xml:space="preserve"> </w:t>
      </w:r>
      <w:bookmarkEnd w:id="2"/>
      <w:r w:rsidR="008E774E">
        <w:t xml:space="preserve"> </w:t>
      </w:r>
    </w:p>
    <w:bookmarkEnd w:id="1"/>
    <w:p w14:paraId="5A8098FC" w14:textId="77777777" w:rsidR="00AA54D8" w:rsidRDefault="00AA54D8" w:rsidP="0038213D">
      <w:pPr>
        <w:spacing w:after="0"/>
        <w:ind w:right="54"/>
      </w:pPr>
    </w:p>
    <w:p w14:paraId="75422CC0" w14:textId="6DBF88D5" w:rsidR="004F62AD" w:rsidRDefault="001E0218" w:rsidP="004F62AD">
      <w:pPr>
        <w:spacing w:after="120"/>
      </w:pPr>
      <w:r w:rsidRPr="001E0218">
        <w:t>To use a drawing for your study</w:t>
      </w:r>
      <w:r w:rsidR="003F5218">
        <w:t>,</w:t>
      </w:r>
      <w:r w:rsidRPr="001E0218">
        <w:t xml:space="preserve"> the following information should be included in the </w:t>
      </w:r>
      <w:r>
        <w:rPr>
          <w:b/>
          <w:bCs/>
        </w:rPr>
        <w:t>Consent Form</w:t>
      </w:r>
      <w:r w:rsidRPr="001E0218">
        <w:t>:</w:t>
      </w:r>
    </w:p>
    <w:p w14:paraId="1F9DDC78" w14:textId="77777777" w:rsidR="003F5218" w:rsidRPr="003F5218" w:rsidRDefault="003F5218" w:rsidP="003F5218">
      <w:pPr>
        <w:pStyle w:val="ListParagraph"/>
        <w:numPr>
          <w:ilvl w:val="0"/>
          <w:numId w:val="9"/>
        </w:numPr>
      </w:pPr>
      <w:r w:rsidRPr="003F5218">
        <w:t xml:space="preserve">A statement that compensation (or incentive) for the study is a drawing for (describe the prize), a statement on the number of winners, and a statement when the drawing will be held. </w:t>
      </w:r>
    </w:p>
    <w:p w14:paraId="497190BB" w14:textId="6312AC3A" w:rsidR="00AA54D8" w:rsidRDefault="003F5218" w:rsidP="003F5218">
      <w:pPr>
        <w:pStyle w:val="ListParagraph"/>
        <w:numPr>
          <w:ilvl w:val="0"/>
          <w:numId w:val="9"/>
        </w:numPr>
        <w:spacing w:after="120"/>
      </w:pPr>
      <w:r>
        <w:t>D</w:t>
      </w:r>
      <w:r w:rsidR="00AA54D8" w:rsidRPr="00AA54D8">
        <w:t xml:space="preserve">escribe the odds of winning or provide an estimate of the </w:t>
      </w:r>
      <w:r w:rsidRPr="00AA54D8">
        <w:t>odds and</w:t>
      </w:r>
      <w:r w:rsidR="00AA54D8" w:rsidRPr="00AA54D8">
        <w:t xml:space="preserve"> describe how the winner(s) of the drawing prize will be notified. </w:t>
      </w:r>
      <w:r w:rsidR="00AA54D8">
        <w:t xml:space="preserve"> </w:t>
      </w:r>
    </w:p>
    <w:p w14:paraId="6887F1BE" w14:textId="42AD3E7F" w:rsidR="00E46579" w:rsidRDefault="003F5218" w:rsidP="003F5218">
      <w:pPr>
        <w:pStyle w:val="ListParagraph"/>
        <w:numPr>
          <w:ilvl w:val="0"/>
          <w:numId w:val="9"/>
        </w:numPr>
        <w:spacing w:after="0"/>
      </w:pPr>
      <w:r>
        <w:t>A</w:t>
      </w:r>
      <w:r w:rsidR="00AA54D8" w:rsidRPr="00AA54D8">
        <w:t xml:space="preserve"> statement that </w:t>
      </w:r>
      <w:proofErr w:type="gramStart"/>
      <w:r w:rsidR="00AA54D8" w:rsidRPr="00AA54D8">
        <w:t>whether or not</w:t>
      </w:r>
      <w:proofErr w:type="gramEnd"/>
      <w:r w:rsidR="00AA54D8" w:rsidRPr="00AA54D8">
        <w:t xml:space="preserve"> you participate in the study or withdraw before completing the study you will be eligible for the drawing.</w:t>
      </w:r>
    </w:p>
    <w:sectPr w:rsidR="00E46579" w:rsidSect="00AF6028">
      <w:headerReference w:type="even" r:id="rId11"/>
      <w:headerReference w:type="default" r:id="rId12"/>
      <w:footerReference w:type="even" r:id="rId13"/>
      <w:footerReference w:type="default" r:id="rId14"/>
      <w:headerReference w:type="first" r:id="rId15"/>
      <w:footerReference w:type="first" r:id="rId16"/>
      <w:pgSz w:w="12240" w:h="15840"/>
      <w:pgMar w:top="864"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33E78" w14:textId="77777777" w:rsidR="00281805" w:rsidRDefault="00281805" w:rsidP="00516869">
      <w:pPr>
        <w:spacing w:after="0" w:line="240" w:lineRule="auto"/>
      </w:pPr>
      <w:r>
        <w:separator/>
      </w:r>
    </w:p>
  </w:endnote>
  <w:endnote w:type="continuationSeparator" w:id="0">
    <w:p w14:paraId="10D27F11" w14:textId="77777777" w:rsidR="00281805" w:rsidRDefault="00281805" w:rsidP="00516869">
      <w:pPr>
        <w:spacing w:after="0" w:line="240" w:lineRule="auto"/>
      </w:pPr>
      <w:r>
        <w:continuationSeparator/>
      </w:r>
    </w:p>
  </w:endnote>
  <w:endnote w:type="continuationNotice" w:id="1">
    <w:p w14:paraId="1342F920" w14:textId="77777777" w:rsidR="00281805" w:rsidRDefault="002818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1281E" w14:textId="77777777" w:rsidR="001F4C3B" w:rsidRDefault="001F4C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0F12" w14:textId="1D147F1D" w:rsidR="00516869" w:rsidRPr="00516869" w:rsidRDefault="00FD1166" w:rsidP="00516869">
    <w:pPr>
      <w:pStyle w:val="Footer"/>
      <w:jc w:val="right"/>
      <w:rPr>
        <w:sz w:val="18"/>
        <w:szCs w:val="18"/>
      </w:rPr>
    </w:pPr>
    <w:r>
      <w:rPr>
        <w:sz w:val="18"/>
        <w:szCs w:val="18"/>
      </w:rPr>
      <w:t>0</w:t>
    </w:r>
    <w:r w:rsidR="00F416EC">
      <w:rPr>
        <w:sz w:val="18"/>
        <w:szCs w:val="18"/>
      </w:rPr>
      <w:t>2</w:t>
    </w:r>
    <w:r>
      <w:rPr>
        <w:sz w:val="18"/>
        <w:szCs w:val="18"/>
      </w:rPr>
      <w:t>Apr</w:t>
    </w:r>
    <w:r w:rsidR="00516869" w:rsidRPr="00516869">
      <w:rPr>
        <w:sz w:val="18"/>
        <w:szCs w:val="18"/>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7EE1C" w14:textId="77777777" w:rsidR="001F4C3B" w:rsidRDefault="001F4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996F1" w14:textId="77777777" w:rsidR="00281805" w:rsidRDefault="00281805" w:rsidP="00516869">
      <w:pPr>
        <w:spacing w:after="0" w:line="240" w:lineRule="auto"/>
      </w:pPr>
      <w:r>
        <w:separator/>
      </w:r>
    </w:p>
  </w:footnote>
  <w:footnote w:type="continuationSeparator" w:id="0">
    <w:p w14:paraId="4C833B49" w14:textId="77777777" w:rsidR="00281805" w:rsidRDefault="00281805" w:rsidP="00516869">
      <w:pPr>
        <w:spacing w:after="0" w:line="240" w:lineRule="auto"/>
      </w:pPr>
      <w:r>
        <w:continuationSeparator/>
      </w:r>
    </w:p>
  </w:footnote>
  <w:footnote w:type="continuationNotice" w:id="1">
    <w:p w14:paraId="766FE34A" w14:textId="77777777" w:rsidR="00281805" w:rsidRDefault="002818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05798" w14:textId="77777777" w:rsidR="001F4C3B" w:rsidRDefault="001F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B5AA6" w14:textId="27EEDF5C" w:rsidR="001F4C3B" w:rsidRDefault="001F4C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BE8CD" w14:textId="77777777" w:rsidR="001F4C3B" w:rsidRDefault="001F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6652"/>
    <w:multiLevelType w:val="hybridMultilevel"/>
    <w:tmpl w:val="2D0482B0"/>
    <w:lvl w:ilvl="0" w:tplc="8A7E6E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074E8"/>
    <w:multiLevelType w:val="hybridMultilevel"/>
    <w:tmpl w:val="4F2C9A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925497"/>
    <w:multiLevelType w:val="hybridMultilevel"/>
    <w:tmpl w:val="3D8A57AE"/>
    <w:lvl w:ilvl="0" w:tplc="198C80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6D2441"/>
    <w:multiLevelType w:val="hybridMultilevel"/>
    <w:tmpl w:val="FCCA75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5154B9"/>
    <w:multiLevelType w:val="hybridMultilevel"/>
    <w:tmpl w:val="3EEAFC46"/>
    <w:lvl w:ilvl="0" w:tplc="EDA6B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70840"/>
    <w:multiLevelType w:val="hybridMultilevel"/>
    <w:tmpl w:val="7B54C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9B6FB2"/>
    <w:multiLevelType w:val="hybridMultilevel"/>
    <w:tmpl w:val="AA80A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8A7D25"/>
    <w:multiLevelType w:val="hybridMultilevel"/>
    <w:tmpl w:val="AF607D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65744CF"/>
    <w:multiLevelType w:val="hybridMultilevel"/>
    <w:tmpl w:val="C52CD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2508683">
    <w:abstractNumId w:val="2"/>
  </w:num>
  <w:num w:numId="2" w16cid:durableId="802188933">
    <w:abstractNumId w:val="0"/>
  </w:num>
  <w:num w:numId="3" w16cid:durableId="1213544991">
    <w:abstractNumId w:val="4"/>
  </w:num>
  <w:num w:numId="4" w16cid:durableId="26301423">
    <w:abstractNumId w:val="7"/>
  </w:num>
  <w:num w:numId="5" w16cid:durableId="157428783">
    <w:abstractNumId w:val="6"/>
  </w:num>
  <w:num w:numId="6" w16cid:durableId="1994143697">
    <w:abstractNumId w:val="1"/>
  </w:num>
  <w:num w:numId="7" w16cid:durableId="1690984042">
    <w:abstractNumId w:val="8"/>
  </w:num>
  <w:num w:numId="8" w16cid:durableId="206601111">
    <w:abstractNumId w:val="3"/>
  </w:num>
  <w:num w:numId="9" w16cid:durableId="1295152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122"/>
    <w:rsid w:val="00024E99"/>
    <w:rsid w:val="000A1B21"/>
    <w:rsid w:val="000F4653"/>
    <w:rsid w:val="00141298"/>
    <w:rsid w:val="001E0218"/>
    <w:rsid w:val="001F4C3B"/>
    <w:rsid w:val="00281805"/>
    <w:rsid w:val="002E7367"/>
    <w:rsid w:val="002F613A"/>
    <w:rsid w:val="003157AA"/>
    <w:rsid w:val="00347FA8"/>
    <w:rsid w:val="00351975"/>
    <w:rsid w:val="0038213D"/>
    <w:rsid w:val="003F5218"/>
    <w:rsid w:val="00437DE3"/>
    <w:rsid w:val="0049647F"/>
    <w:rsid w:val="004A3B73"/>
    <w:rsid w:val="004C0C52"/>
    <w:rsid w:val="004D4FA8"/>
    <w:rsid w:val="004E21F2"/>
    <w:rsid w:val="004F62AD"/>
    <w:rsid w:val="00516869"/>
    <w:rsid w:val="005A12AD"/>
    <w:rsid w:val="006F6819"/>
    <w:rsid w:val="007108CC"/>
    <w:rsid w:val="00775560"/>
    <w:rsid w:val="007E26BA"/>
    <w:rsid w:val="00812E1D"/>
    <w:rsid w:val="00831A83"/>
    <w:rsid w:val="008E1CB5"/>
    <w:rsid w:val="008E774E"/>
    <w:rsid w:val="00907D98"/>
    <w:rsid w:val="00945B53"/>
    <w:rsid w:val="009F3FFE"/>
    <w:rsid w:val="00A10DA7"/>
    <w:rsid w:val="00A3077F"/>
    <w:rsid w:val="00AA54D8"/>
    <w:rsid w:val="00AF6028"/>
    <w:rsid w:val="00B23E6A"/>
    <w:rsid w:val="00B86955"/>
    <w:rsid w:val="00BC0575"/>
    <w:rsid w:val="00BE5BD5"/>
    <w:rsid w:val="00C246F6"/>
    <w:rsid w:val="00CA7960"/>
    <w:rsid w:val="00D10122"/>
    <w:rsid w:val="00D46CFB"/>
    <w:rsid w:val="00DA2605"/>
    <w:rsid w:val="00DB45C4"/>
    <w:rsid w:val="00DC2330"/>
    <w:rsid w:val="00E46579"/>
    <w:rsid w:val="00EB6BF6"/>
    <w:rsid w:val="00F416EC"/>
    <w:rsid w:val="00FC29AA"/>
    <w:rsid w:val="00FD1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A27CD"/>
  <w15:chartTrackingRefBased/>
  <w15:docId w15:val="{71EA586D-1D1B-4D64-A426-DFD02B644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2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6819"/>
    <w:rPr>
      <w:color w:val="0563C1" w:themeColor="hyperlink"/>
      <w:u w:val="single"/>
    </w:rPr>
  </w:style>
  <w:style w:type="character" w:styleId="UnresolvedMention">
    <w:name w:val="Unresolved Mention"/>
    <w:basedOn w:val="DefaultParagraphFont"/>
    <w:uiPriority w:val="99"/>
    <w:semiHidden/>
    <w:unhideWhenUsed/>
    <w:rsid w:val="006F6819"/>
    <w:rPr>
      <w:color w:val="605E5C"/>
      <w:shd w:val="clear" w:color="auto" w:fill="E1DFDD"/>
    </w:rPr>
  </w:style>
  <w:style w:type="paragraph" w:styleId="ListParagraph">
    <w:name w:val="List Paragraph"/>
    <w:basedOn w:val="Normal"/>
    <w:uiPriority w:val="34"/>
    <w:qFormat/>
    <w:rsid w:val="00024E99"/>
    <w:pPr>
      <w:ind w:left="720"/>
      <w:contextualSpacing/>
    </w:pPr>
  </w:style>
  <w:style w:type="paragraph" w:styleId="Header">
    <w:name w:val="header"/>
    <w:basedOn w:val="Normal"/>
    <w:link w:val="HeaderChar"/>
    <w:uiPriority w:val="99"/>
    <w:unhideWhenUsed/>
    <w:rsid w:val="005168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869"/>
  </w:style>
  <w:style w:type="paragraph" w:styleId="Footer">
    <w:name w:val="footer"/>
    <w:basedOn w:val="Normal"/>
    <w:link w:val="FooterChar"/>
    <w:uiPriority w:val="99"/>
    <w:unhideWhenUsed/>
    <w:rsid w:val="005168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acrobat.adobe.com/link/review?uri=urn%3Aaaid%3Ascds%3AUS%3Ad5844a56-cc4a-305b-aa4f-1383354315e4&amp;viewer%21megaVerb=group-discov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b0ebca-7c5f-4fc3-b317-aac4ff4d2381">
      <Terms xmlns="http://schemas.microsoft.com/office/infopath/2007/PartnerControls"/>
    </lcf76f155ced4ddcb4097134ff3c332f>
    <TaxCatchAll xmlns="77ca269e-b60e-4876-a068-44a38d6039e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CB7F75ACD15B4FB08A618BD58E61DE" ma:contentTypeVersion="18" ma:contentTypeDescription="Create a new document." ma:contentTypeScope="" ma:versionID="643e96d02e525e71641f52eb9359c064">
  <xsd:schema xmlns:xsd="http://www.w3.org/2001/XMLSchema" xmlns:xs="http://www.w3.org/2001/XMLSchema" xmlns:p="http://schemas.microsoft.com/office/2006/metadata/properties" xmlns:ns2="edb0ebca-7c5f-4fc3-b317-aac4ff4d2381" xmlns:ns3="77ca269e-b60e-4876-a068-44a38d6039e0" targetNamespace="http://schemas.microsoft.com/office/2006/metadata/properties" ma:root="true" ma:fieldsID="93a229fc385a851a168e4ab0c3fde2ee" ns2:_="" ns3:_="">
    <xsd:import namespace="edb0ebca-7c5f-4fc3-b317-aac4ff4d2381"/>
    <xsd:import namespace="77ca269e-b60e-4876-a068-44a38d6039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0ebca-7c5f-4fc3-b317-aac4ff4d23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3f2cb7-7951-459f-bee5-9a1dad45a3e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ca269e-b60e-4876-a068-44a38d6039e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ee6b6ef-1a15-41e9-a128-db16377ac531}" ma:internalName="TaxCatchAll" ma:showField="CatchAllData" ma:web="77ca269e-b60e-4876-a068-44a38d6039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5D715F-11B7-46D7-84AB-8AB5F3B02C48}">
  <ds:schemaRefs>
    <ds:schemaRef ds:uri="http://schemas.microsoft.com/office/2006/metadata/properties"/>
    <ds:schemaRef ds:uri="http://schemas.microsoft.com/office/infopath/2007/PartnerControls"/>
    <ds:schemaRef ds:uri="edb0ebca-7c5f-4fc3-b317-aac4ff4d2381"/>
    <ds:schemaRef ds:uri="77ca269e-b60e-4876-a068-44a38d6039e0"/>
  </ds:schemaRefs>
</ds:datastoreItem>
</file>

<file path=customXml/itemProps2.xml><?xml version="1.0" encoding="utf-8"?>
<ds:datastoreItem xmlns:ds="http://schemas.openxmlformats.org/officeDocument/2006/customXml" ds:itemID="{7DE060A8-980F-4E40-81FF-73B101BFD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b0ebca-7c5f-4fc3-b317-aac4ff4d2381"/>
    <ds:schemaRef ds:uri="77ca269e-b60e-4876-a068-44a38d603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CD39A7-2147-4AEA-88FE-BD2F6DE32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520</Words>
  <Characters>2969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CSULB</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Ryan</dc:creator>
  <cp:keywords/>
  <dc:description/>
  <cp:lastModifiedBy>Trong Pham</cp:lastModifiedBy>
  <cp:revision>2</cp:revision>
  <dcterms:created xsi:type="dcterms:W3CDTF">2025-10-23T19:26:00Z</dcterms:created>
  <dcterms:modified xsi:type="dcterms:W3CDTF">2025-10-23T19:26:00Z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0x01010089CB7F75ACD15B4FB08A618BD58E61DE</vt:lpwstr>
  </property>
  <property fmtid="{D5CDD505-2E9C-101B-9397-08002B2CF9AE}" pid="3" name="MediaServiceImageTags">
    <vt:lpwstr/>
  </property>
</Properties>
</file>