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131" w:val="left" w:leader="none"/>
        </w:tabs>
        <w:spacing w:line="247" w:lineRule="auto" w:before="66"/>
        <w:ind w:left="9201" w:right="360" w:hanging="8271"/>
        <w:jc w:val="right"/>
        <w:rPr>
          <w:b/>
          <w:sz w:val="22"/>
        </w:rPr>
      </w:pPr>
      <w:bookmarkStart w:name="California State University, Long Beach " w:id="1"/>
      <w:bookmarkEnd w:id="1"/>
      <w:r>
        <w:rPr/>
      </w:r>
      <w:r>
        <w:rPr>
          <w:b/>
          <w:color w:val="201E1F"/>
          <w:sz w:val="22"/>
        </w:rPr>
        <w:t>California State University, Long Beach</w:t>
        <w:tab/>
        <w:t>Policy</w:t>
      </w:r>
      <w:r>
        <w:rPr>
          <w:b/>
          <w:color w:val="201E1F"/>
          <w:spacing w:val="-14"/>
          <w:sz w:val="22"/>
        </w:rPr>
        <w:t> </w:t>
      </w:r>
      <w:r>
        <w:rPr>
          <w:b/>
          <w:color w:val="201E1F"/>
          <w:sz w:val="22"/>
        </w:rPr>
        <w:t>Statement 25-</w:t>
      </w:r>
      <w:r>
        <w:rPr>
          <w:b/>
          <w:color w:val="201E1F"/>
          <w:spacing w:val="-5"/>
          <w:sz w:val="22"/>
        </w:rPr>
        <w:t>23</w:t>
      </w:r>
    </w:p>
    <w:p>
      <w:pPr>
        <w:spacing w:before="10"/>
        <w:ind w:left="0" w:right="353" w:firstLine="0"/>
        <w:jc w:val="right"/>
        <w:rPr>
          <w:sz w:val="22"/>
        </w:rPr>
      </w:pPr>
      <w:r>
        <w:rPr>
          <w:sz w:val="22"/>
        </w:rPr>
        <w:t>October</w:t>
      </w:r>
      <w:r>
        <w:rPr>
          <w:spacing w:val="-4"/>
          <w:sz w:val="22"/>
        </w:rPr>
        <w:t> </w:t>
      </w:r>
      <w:r>
        <w:rPr>
          <w:sz w:val="22"/>
        </w:rPr>
        <w:t>16,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914398</wp:posOffset>
                </wp:positionH>
                <wp:positionV relativeFrom="paragraph">
                  <wp:posOffset>110419</wp:posOffset>
                </wp:positionV>
                <wp:extent cx="5943600" cy="889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890">
                              <a:moveTo>
                                <a:pt x="5943600" y="0"/>
                              </a:moveTo>
                              <a:lnTo>
                                <a:pt x="5939155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943600" y="889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01pt;margin-top:8.694488pt;width:468pt;height:.7pt;mso-position-horizontal-relative:page;mso-position-vertical-relative:paragraph;z-index:-15728640;mso-wrap-distance-left:0;mso-wrap-distance-right:0" id="docshape1" coordorigin="1440,174" coordsize="9360,14" path="m10800,174l10793,174,1440,174,1440,188,10800,188,10800,174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rPr>
          <w:sz w:val="22"/>
        </w:rPr>
      </w:pPr>
    </w:p>
    <w:p>
      <w:pPr>
        <w:spacing w:before="0"/>
        <w:ind w:left="418" w:right="416" w:firstLine="0"/>
        <w:jc w:val="center"/>
        <w:rPr>
          <w:b/>
          <w:sz w:val="22"/>
        </w:rPr>
      </w:pPr>
      <w:r>
        <w:rPr>
          <w:b/>
          <w:color w:val="201E1F"/>
          <w:sz w:val="22"/>
        </w:rPr>
        <w:t>Post-Master’s</w:t>
      </w:r>
      <w:r>
        <w:rPr>
          <w:b/>
          <w:color w:val="201E1F"/>
          <w:spacing w:val="-8"/>
          <w:sz w:val="22"/>
        </w:rPr>
        <w:t> </w:t>
      </w:r>
      <w:r>
        <w:rPr>
          <w:b/>
          <w:color w:val="201E1F"/>
          <w:sz w:val="22"/>
        </w:rPr>
        <w:t>Certificate</w:t>
      </w:r>
      <w:r>
        <w:rPr>
          <w:b/>
          <w:color w:val="201E1F"/>
          <w:spacing w:val="-7"/>
          <w:sz w:val="22"/>
        </w:rPr>
        <w:t> </w:t>
      </w:r>
      <w:r>
        <w:rPr>
          <w:b/>
          <w:color w:val="201E1F"/>
          <w:sz w:val="22"/>
        </w:rPr>
        <w:t>in</w:t>
      </w:r>
      <w:r>
        <w:rPr>
          <w:b/>
          <w:color w:val="201E1F"/>
          <w:spacing w:val="-6"/>
          <w:sz w:val="22"/>
        </w:rPr>
        <w:t> </w:t>
      </w:r>
      <w:r>
        <w:rPr>
          <w:b/>
          <w:color w:val="201E1F"/>
          <w:sz w:val="22"/>
        </w:rPr>
        <w:t>Instruction</w:t>
      </w:r>
      <w:r>
        <w:rPr>
          <w:b/>
          <w:color w:val="201E1F"/>
          <w:spacing w:val="-7"/>
          <w:sz w:val="22"/>
        </w:rPr>
        <w:t> </w:t>
      </w:r>
      <w:r>
        <w:rPr>
          <w:b/>
          <w:color w:val="201E1F"/>
          <w:sz w:val="22"/>
        </w:rPr>
        <w:t>for</w:t>
      </w:r>
      <w:r>
        <w:rPr>
          <w:b/>
          <w:color w:val="201E1F"/>
          <w:spacing w:val="-5"/>
          <w:sz w:val="22"/>
        </w:rPr>
        <w:t> </w:t>
      </w:r>
      <w:r>
        <w:rPr>
          <w:b/>
          <w:color w:val="201E1F"/>
          <w:sz w:val="22"/>
        </w:rPr>
        <w:t>Information</w:t>
      </w:r>
      <w:r>
        <w:rPr>
          <w:b/>
          <w:color w:val="201E1F"/>
          <w:spacing w:val="-6"/>
          <w:sz w:val="22"/>
        </w:rPr>
        <w:t> </w:t>
      </w:r>
      <w:r>
        <w:rPr>
          <w:b/>
          <w:color w:val="201E1F"/>
          <w:spacing w:val="-2"/>
          <w:sz w:val="22"/>
        </w:rPr>
        <w:t>Professionals</w:t>
      </w:r>
    </w:p>
    <w:p>
      <w:pPr>
        <w:pStyle w:val="BodyText"/>
        <w:rPr>
          <w:b/>
          <w:sz w:val="22"/>
        </w:rPr>
      </w:pPr>
    </w:p>
    <w:p>
      <w:pPr>
        <w:spacing w:before="0"/>
        <w:ind w:left="418" w:right="415" w:firstLine="0"/>
        <w:jc w:val="center"/>
        <w:rPr>
          <w:sz w:val="22"/>
        </w:rPr>
      </w:pPr>
      <w:r>
        <w:rPr>
          <w:color w:val="201E1F"/>
          <w:sz w:val="22"/>
        </w:rPr>
        <w:t>(This</w:t>
      </w:r>
      <w:r>
        <w:rPr>
          <w:color w:val="201E1F"/>
          <w:spacing w:val="-4"/>
          <w:sz w:val="22"/>
        </w:rPr>
        <w:t> </w:t>
      </w:r>
      <w:r>
        <w:rPr>
          <w:color w:val="201E1F"/>
          <w:sz w:val="22"/>
        </w:rPr>
        <w:t>new,</w:t>
      </w:r>
      <w:r>
        <w:rPr>
          <w:color w:val="201E1F"/>
          <w:spacing w:val="-2"/>
          <w:sz w:val="22"/>
        </w:rPr>
        <w:t> </w:t>
      </w:r>
      <w:r>
        <w:rPr>
          <w:color w:val="201E1F"/>
          <w:sz w:val="22"/>
        </w:rPr>
        <w:t>self-support</w:t>
      </w:r>
      <w:r>
        <w:rPr>
          <w:color w:val="201E1F"/>
          <w:spacing w:val="-1"/>
          <w:sz w:val="22"/>
        </w:rPr>
        <w:t> </w:t>
      </w:r>
      <w:r>
        <w:rPr>
          <w:color w:val="201E1F"/>
          <w:sz w:val="22"/>
        </w:rPr>
        <w:t>certificate</w:t>
      </w:r>
      <w:r>
        <w:rPr>
          <w:color w:val="201E1F"/>
          <w:spacing w:val="-2"/>
          <w:sz w:val="22"/>
        </w:rPr>
        <w:t> </w:t>
      </w:r>
      <w:r>
        <w:rPr>
          <w:color w:val="201E1F"/>
          <w:sz w:val="22"/>
        </w:rPr>
        <w:t>was</w:t>
      </w:r>
      <w:r>
        <w:rPr>
          <w:color w:val="201E1F"/>
          <w:spacing w:val="-2"/>
          <w:sz w:val="22"/>
        </w:rPr>
        <w:t> </w:t>
      </w:r>
      <w:r>
        <w:rPr>
          <w:color w:val="201E1F"/>
          <w:sz w:val="22"/>
        </w:rPr>
        <w:t>approved</w:t>
      </w:r>
      <w:r>
        <w:rPr>
          <w:color w:val="201E1F"/>
          <w:spacing w:val="-5"/>
          <w:sz w:val="22"/>
        </w:rPr>
        <w:t> </w:t>
      </w:r>
      <w:r>
        <w:rPr>
          <w:color w:val="201E1F"/>
          <w:sz w:val="22"/>
        </w:rPr>
        <w:t>by</w:t>
      </w:r>
      <w:r>
        <w:rPr>
          <w:color w:val="201E1F"/>
          <w:spacing w:val="-5"/>
          <w:sz w:val="22"/>
        </w:rPr>
        <w:t> </w:t>
      </w:r>
      <w:r>
        <w:rPr>
          <w:color w:val="201E1F"/>
          <w:sz w:val="22"/>
        </w:rPr>
        <w:t>the</w:t>
      </w:r>
      <w:r>
        <w:rPr>
          <w:color w:val="201E1F"/>
          <w:spacing w:val="-4"/>
          <w:sz w:val="22"/>
        </w:rPr>
        <w:t> </w:t>
      </w:r>
      <w:r>
        <w:rPr>
          <w:color w:val="201E1F"/>
          <w:sz w:val="22"/>
        </w:rPr>
        <w:t>CSULB</w:t>
      </w:r>
      <w:r>
        <w:rPr>
          <w:color w:val="201E1F"/>
          <w:spacing w:val="-3"/>
          <w:sz w:val="22"/>
        </w:rPr>
        <w:t> </w:t>
      </w:r>
      <w:r>
        <w:rPr>
          <w:color w:val="201E1F"/>
          <w:sz w:val="22"/>
        </w:rPr>
        <w:t>Academic</w:t>
      </w:r>
      <w:r>
        <w:rPr>
          <w:color w:val="201E1F"/>
          <w:spacing w:val="-2"/>
          <w:sz w:val="22"/>
        </w:rPr>
        <w:t> </w:t>
      </w:r>
      <w:r>
        <w:rPr>
          <w:color w:val="201E1F"/>
          <w:sz w:val="22"/>
        </w:rPr>
        <w:t>Senate</w:t>
      </w:r>
      <w:r>
        <w:rPr>
          <w:color w:val="201E1F"/>
          <w:spacing w:val="-4"/>
          <w:sz w:val="22"/>
        </w:rPr>
        <w:t> </w:t>
      </w:r>
      <w:r>
        <w:rPr>
          <w:color w:val="201E1F"/>
          <w:sz w:val="22"/>
        </w:rPr>
        <w:t>on</w:t>
      </w:r>
      <w:r>
        <w:rPr>
          <w:color w:val="201E1F"/>
          <w:spacing w:val="-2"/>
          <w:sz w:val="22"/>
        </w:rPr>
        <w:t> </w:t>
      </w:r>
      <w:r>
        <w:rPr>
          <w:color w:val="201E1F"/>
          <w:sz w:val="22"/>
        </w:rPr>
        <w:t>October</w:t>
      </w:r>
      <w:r>
        <w:rPr>
          <w:color w:val="201E1F"/>
          <w:spacing w:val="-1"/>
          <w:sz w:val="22"/>
        </w:rPr>
        <w:t> </w:t>
      </w:r>
      <w:r>
        <w:rPr>
          <w:color w:val="201E1F"/>
          <w:sz w:val="22"/>
        </w:rPr>
        <w:t>8,</w:t>
      </w:r>
      <w:r>
        <w:rPr>
          <w:color w:val="201E1F"/>
          <w:spacing w:val="-5"/>
          <w:sz w:val="22"/>
        </w:rPr>
        <w:t> </w:t>
      </w:r>
      <w:r>
        <w:rPr>
          <w:color w:val="201E1F"/>
          <w:sz w:val="22"/>
        </w:rPr>
        <w:t>2025, and approved by the President on October 15, 2025.)</w:t>
      </w:r>
    </w:p>
    <w:p>
      <w:pPr>
        <w:pStyle w:val="BodyText"/>
        <w:spacing w:before="27"/>
        <w:rPr>
          <w:sz w:val="22"/>
        </w:rPr>
      </w:pPr>
    </w:p>
    <w:p>
      <w:pPr>
        <w:pStyle w:val="BodyText"/>
        <w:ind w:left="240" w:right="309"/>
      </w:pPr>
      <w:r>
        <w:rPr/>
        <w:t>The Certificate in Instruction for Information Professionals equips students with the specialized skills needed to design, implement, and assess effective information literacy instruction in academic settings. This hands-on program prepares graduates to excel as instructors in higher education,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they</w:t>
      </w:r>
      <w:r>
        <w:rPr>
          <w:spacing w:val="-1"/>
        </w:rPr>
        <w:t> </w:t>
      </w:r>
      <w:r>
        <w:rPr/>
        <w:t>foster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literacy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proficiency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university students through evidence-based pedagogical practices and technology-enhanced learning </w:t>
      </w:r>
      <w:r>
        <w:rPr>
          <w:spacing w:val="-2"/>
        </w:rPr>
        <w:t>experiences.</w:t>
      </w:r>
    </w:p>
    <w:p>
      <w:pPr>
        <w:pStyle w:val="BodyText"/>
        <w:spacing w:before="5"/>
      </w:pPr>
    </w:p>
    <w:p>
      <w:pPr>
        <w:pStyle w:val="BodyText"/>
        <w:ind w:left="240" w:right="309"/>
      </w:pPr>
      <w:r>
        <w:rPr>
          <w:b/>
        </w:rPr>
        <w:t>Admission</w:t>
      </w:r>
      <w:r>
        <w:rPr>
          <w:b/>
          <w:spacing w:val="-4"/>
        </w:rPr>
        <w:t> </w:t>
      </w:r>
      <w:r>
        <w:rPr>
          <w:b/>
        </w:rPr>
        <w:t>Requirements:</w:t>
      </w:r>
      <w:r>
        <w:rPr>
          <w:b/>
          <w:spacing w:val="-5"/>
        </w:rPr>
        <w:t> </w:t>
      </w:r>
      <w:r>
        <w:rPr/>
        <w:t>Applicants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hold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master’s</w:t>
      </w:r>
      <w:r>
        <w:rPr>
          <w:spacing w:val="-4"/>
        </w:rPr>
        <w:t> </w:t>
      </w:r>
      <w:r>
        <w:rPr/>
        <w:t>degree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accredited</w:t>
      </w:r>
      <w:r>
        <w:rPr>
          <w:spacing w:val="-4"/>
        </w:rPr>
        <w:t> </w:t>
      </w:r>
      <w:r>
        <w:rPr/>
        <w:t>institution. Preference will be given to applicants with a Master of Library and Information Science (MLIS), library or educational experience. Students may pursue this certificate concurrently with other graduate programs or as a standalone credential for professional development.</w:t>
      </w:r>
    </w:p>
    <w:p>
      <w:pPr>
        <w:pStyle w:val="BodyText"/>
        <w:spacing w:before="5"/>
      </w:pPr>
    </w:p>
    <w:p>
      <w:pPr>
        <w:pStyle w:val="BodyText"/>
        <w:ind w:left="240" w:right="352"/>
        <w:jc w:val="both"/>
      </w:pPr>
      <w:r>
        <w:rPr>
          <w:b/>
        </w:rPr>
        <w:t>Program Structure:</w:t>
      </w:r>
      <w:r>
        <w:rPr>
          <w:b/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12-unit</w:t>
      </w:r>
      <w:r>
        <w:rPr>
          <w:spacing w:val="-1"/>
        </w:rPr>
        <w:t> </w:t>
      </w:r>
      <w:r>
        <w:rPr/>
        <w:t>certificate</w:t>
      </w:r>
      <w:r>
        <w:rPr>
          <w:spacing w:val="-2"/>
        </w:rPr>
        <w:t> </w:t>
      </w:r>
      <w:r>
        <w:rPr/>
        <w:t>consists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three</w:t>
      </w:r>
      <w:r>
        <w:rPr>
          <w:spacing w:val="-2"/>
        </w:rPr>
        <w:t> </w:t>
      </w:r>
      <w:r>
        <w:rPr/>
        <w:t>core</w:t>
      </w:r>
      <w:r>
        <w:rPr>
          <w:spacing w:val="-2"/>
        </w:rPr>
        <w:t> </w:t>
      </w:r>
      <w:r>
        <w:rPr/>
        <w:t>courses</w:t>
      </w:r>
      <w:r>
        <w:rPr>
          <w:spacing w:val="-1"/>
        </w:rPr>
        <w:t> </w:t>
      </w:r>
      <w:r>
        <w:rPr/>
        <w:t>(9</w:t>
      </w:r>
      <w:r>
        <w:rPr>
          <w:spacing w:val="-1"/>
        </w:rPr>
        <w:t> </w:t>
      </w:r>
      <w:r>
        <w:rPr/>
        <w:t>units)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capstone project</w:t>
      </w:r>
      <w:r>
        <w:rPr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units)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year.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working professionals and is offered entirely online and asynchronously for flexibility.</w:t>
      </w:r>
    </w:p>
    <w:p>
      <w:pPr>
        <w:pStyle w:val="BodyText"/>
        <w:spacing w:before="2"/>
      </w:pPr>
    </w:p>
    <w:p>
      <w:pPr>
        <w:pStyle w:val="Title"/>
      </w:pPr>
      <w:r>
        <w:rPr/>
        <w:t>Degree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240"/>
        <w:jc w:val="both"/>
      </w:pP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courses: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94" w:lineRule="exact" w:before="1" w:after="0"/>
        <w:ind w:left="959" w:right="0" w:hanging="359"/>
        <w:jc w:val="left"/>
        <w:rPr>
          <w:sz w:val="24"/>
        </w:rPr>
      </w:pPr>
      <w:r>
        <w:rPr>
          <w:sz w:val="24"/>
        </w:rPr>
        <w:t>LIS</w:t>
      </w:r>
      <w:r>
        <w:rPr>
          <w:spacing w:val="-6"/>
          <w:sz w:val="24"/>
        </w:rPr>
        <w:t> </w:t>
      </w:r>
      <w:r>
        <w:rPr>
          <w:sz w:val="24"/>
        </w:rPr>
        <w:t>601:</w:t>
      </w:r>
      <w:r>
        <w:rPr>
          <w:spacing w:val="-3"/>
          <w:sz w:val="24"/>
        </w:rPr>
        <w:t> </w:t>
      </w:r>
      <w:r>
        <w:rPr>
          <w:sz w:val="24"/>
        </w:rPr>
        <w:t>Foundations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College-Level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Literacy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86" w:lineRule="exact" w:before="0" w:after="0"/>
        <w:ind w:left="1679" w:right="0" w:hanging="359"/>
        <w:jc w:val="left"/>
        <w:rPr>
          <w:sz w:val="24"/>
        </w:rPr>
      </w:pPr>
      <w:r>
        <w:rPr>
          <w:sz w:val="24"/>
        </w:rPr>
        <w:t>3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86" w:lineRule="exact" w:before="0" w:after="0"/>
        <w:ind w:left="1679" w:right="0" w:hanging="359"/>
        <w:jc w:val="left"/>
        <w:rPr>
          <w:sz w:val="24"/>
        </w:rPr>
      </w:pPr>
      <w:r>
        <w:rPr>
          <w:sz w:val="24"/>
        </w:rPr>
        <w:t>Prerequisite: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standing.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94" w:lineRule="exact" w:before="255" w:after="0"/>
        <w:ind w:left="959" w:right="0" w:hanging="359"/>
        <w:jc w:val="left"/>
        <w:rPr>
          <w:sz w:val="24"/>
        </w:rPr>
      </w:pPr>
      <w:r>
        <w:rPr>
          <w:sz w:val="24"/>
        </w:rPr>
        <w:t>LIS</w:t>
      </w:r>
      <w:r>
        <w:rPr>
          <w:spacing w:val="-5"/>
          <w:sz w:val="24"/>
        </w:rPr>
        <w:t> </w:t>
      </w:r>
      <w:r>
        <w:rPr>
          <w:sz w:val="24"/>
        </w:rPr>
        <w:t>602:</w:t>
      </w:r>
      <w:r>
        <w:rPr>
          <w:spacing w:val="-2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Tools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Technologies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Literacy </w:t>
      </w:r>
      <w:r>
        <w:rPr>
          <w:spacing w:val="-2"/>
          <w:sz w:val="24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86" w:lineRule="exact" w:before="0" w:after="0"/>
        <w:ind w:left="1679" w:right="0" w:hanging="359"/>
        <w:jc w:val="left"/>
        <w:rPr>
          <w:sz w:val="24"/>
        </w:rPr>
      </w:pPr>
      <w:r>
        <w:rPr>
          <w:sz w:val="24"/>
        </w:rPr>
        <w:t>3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1"/>
          <w:numId w:val="1"/>
        </w:numPr>
        <w:tabs>
          <w:tab w:pos="1679" w:val="left" w:leader="none"/>
        </w:tabs>
        <w:spacing w:line="286" w:lineRule="exact" w:before="0" w:after="0"/>
        <w:ind w:left="1679" w:right="0" w:hanging="359"/>
        <w:jc w:val="left"/>
        <w:rPr>
          <w:sz w:val="24"/>
        </w:rPr>
      </w:pPr>
      <w:r>
        <w:rPr>
          <w:sz w:val="24"/>
        </w:rPr>
        <w:t>Prerequisite: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standing.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94" w:lineRule="exact" w:before="255" w:after="0"/>
        <w:ind w:left="959" w:right="0" w:hanging="359"/>
        <w:jc w:val="left"/>
        <w:rPr>
          <w:sz w:val="24"/>
        </w:rPr>
      </w:pPr>
      <w:r>
        <w:rPr>
          <w:sz w:val="24"/>
        </w:rPr>
        <w:t>LIS</w:t>
      </w:r>
      <w:r>
        <w:rPr>
          <w:spacing w:val="-3"/>
          <w:sz w:val="24"/>
        </w:rPr>
        <w:t> </w:t>
      </w:r>
      <w:r>
        <w:rPr>
          <w:sz w:val="24"/>
        </w:rPr>
        <w:t>603: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in Academic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Libraries</w:t>
      </w: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86" w:lineRule="exact" w:before="0" w:after="0"/>
        <w:ind w:left="1678" w:right="0" w:hanging="359"/>
        <w:jc w:val="left"/>
        <w:rPr>
          <w:sz w:val="24"/>
        </w:rPr>
      </w:pPr>
      <w:r>
        <w:rPr>
          <w:sz w:val="24"/>
        </w:rPr>
        <w:t>3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86" w:lineRule="exact" w:before="0" w:after="0"/>
        <w:ind w:left="1678" w:right="0" w:hanging="359"/>
        <w:jc w:val="left"/>
        <w:rPr>
          <w:sz w:val="24"/>
        </w:rPr>
      </w:pPr>
      <w:r>
        <w:rPr>
          <w:sz w:val="24"/>
        </w:rPr>
        <w:t>Prerequisite: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standing.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360"/>
        <w:jc w:val="left"/>
        <w:rPr>
          <w:sz w:val="24"/>
        </w:rPr>
      </w:pPr>
      <w:r>
        <w:rPr>
          <w:sz w:val="24"/>
        </w:rPr>
        <w:t>LIS</w:t>
      </w:r>
      <w:r>
        <w:rPr>
          <w:spacing w:val="-3"/>
          <w:sz w:val="24"/>
        </w:rPr>
        <w:t> </w:t>
      </w:r>
      <w:r>
        <w:rPr>
          <w:sz w:val="24"/>
        </w:rPr>
        <w:t>690:</w:t>
      </w:r>
      <w:r>
        <w:rPr>
          <w:spacing w:val="-2"/>
          <w:sz w:val="24"/>
        </w:rPr>
        <w:t> Capstone</w:t>
      </w: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40" w:lineRule="auto" w:before="59" w:after="0"/>
        <w:ind w:left="1678" w:right="0" w:hanging="359"/>
        <w:jc w:val="left"/>
        <w:rPr>
          <w:sz w:val="24"/>
        </w:rPr>
      </w:pPr>
      <w:r>
        <w:rPr>
          <w:sz w:val="24"/>
        </w:rPr>
        <w:t>3 </w:t>
      </w:r>
      <w:r>
        <w:rPr>
          <w:spacing w:val="-2"/>
          <w:sz w:val="24"/>
        </w:rPr>
        <w:t>Units</w:t>
      </w: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40" w:lineRule="auto" w:before="45" w:after="0"/>
        <w:ind w:left="1678" w:right="0" w:hanging="359"/>
        <w:jc w:val="left"/>
        <w:rPr>
          <w:sz w:val="24"/>
        </w:rPr>
      </w:pPr>
      <w:r>
        <w:rPr>
          <w:sz w:val="24"/>
        </w:rPr>
        <w:t>Prerequisites:</w:t>
      </w:r>
      <w:r>
        <w:rPr>
          <w:spacing w:val="-5"/>
          <w:sz w:val="24"/>
        </w:rPr>
        <w:t> </w:t>
      </w:r>
      <w:r>
        <w:rPr>
          <w:sz w:val="24"/>
        </w:rPr>
        <w:t>LIS</w:t>
      </w:r>
      <w:r>
        <w:rPr>
          <w:spacing w:val="-2"/>
          <w:sz w:val="24"/>
        </w:rPr>
        <w:t> </w:t>
      </w:r>
      <w:r>
        <w:rPr>
          <w:sz w:val="24"/>
        </w:rPr>
        <w:t>601,</w:t>
      </w:r>
      <w:r>
        <w:rPr>
          <w:spacing w:val="-2"/>
          <w:sz w:val="24"/>
        </w:rPr>
        <w:t> </w:t>
      </w:r>
      <w:r>
        <w:rPr>
          <w:sz w:val="24"/>
        </w:rPr>
        <w:t>LIS</w:t>
      </w:r>
      <w:r>
        <w:rPr>
          <w:spacing w:val="-3"/>
          <w:sz w:val="24"/>
        </w:rPr>
        <w:t> </w:t>
      </w:r>
      <w:r>
        <w:rPr>
          <w:sz w:val="24"/>
        </w:rPr>
        <w:t>602,</w:t>
      </w:r>
      <w:r>
        <w:rPr>
          <w:spacing w:val="-2"/>
          <w:sz w:val="24"/>
        </w:rPr>
        <w:t> </w:t>
      </w:r>
      <w:r>
        <w:rPr>
          <w:sz w:val="24"/>
        </w:rPr>
        <w:t>LIS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603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20" w:bottom="280" w:left="1080" w:right="1080"/>
        </w:sectPr>
      </w:pPr>
    </w:p>
    <w:p>
      <w:pPr>
        <w:pStyle w:val="BodyText"/>
        <w:spacing w:line="20" w:lineRule="exact"/>
        <w:ind w:left="21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32830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32830" cy="9525"/>
                          <a:chExt cx="613283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32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9525">
                                <a:moveTo>
                                  <a:pt x="6132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32588" y="9144"/>
                                </a:lnTo>
                                <a:lnTo>
                                  <a:pt x="613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9pt;height:.75pt;mso-position-horizontal-relative:char;mso-position-vertical-relative:line" id="docshapegroup2" coordorigin="0,0" coordsize="9658,15">
                <v:rect style="position:absolute;left:0;top:0;width:9658;height:1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82"/>
        <w:ind w:left="240" w:right="0" w:firstLine="0"/>
        <w:jc w:val="left"/>
        <w:rPr>
          <w:b/>
          <w:sz w:val="22"/>
        </w:rPr>
      </w:pPr>
      <w:r>
        <w:rPr>
          <w:b/>
          <w:color w:val="201E1F"/>
          <w:spacing w:val="-2"/>
          <w:sz w:val="22"/>
        </w:rPr>
        <w:t>EFFECTIVE:</w:t>
      </w:r>
      <w:r>
        <w:rPr>
          <w:b/>
          <w:color w:val="201E1F"/>
          <w:spacing w:val="2"/>
          <w:sz w:val="22"/>
        </w:rPr>
        <w:t> </w:t>
      </w:r>
      <w:r>
        <w:rPr>
          <w:b/>
          <w:color w:val="201E1F"/>
          <w:spacing w:val="-2"/>
          <w:sz w:val="22"/>
        </w:rPr>
        <w:t>Fall </w:t>
      </w:r>
      <w:r>
        <w:rPr>
          <w:b/>
          <w:color w:val="201E1F"/>
          <w:spacing w:val="-4"/>
          <w:sz w:val="22"/>
        </w:rPr>
        <w:t>2026</w:t>
      </w:r>
    </w:p>
    <w:p>
      <w:pPr>
        <w:spacing w:line="444" w:lineRule="auto" w:before="215"/>
        <w:ind w:left="239" w:right="6207" w:firstLine="0"/>
        <w:jc w:val="left"/>
        <w:rPr>
          <w:sz w:val="22"/>
        </w:rPr>
      </w:pPr>
      <w:r>
        <w:rPr>
          <w:sz w:val="22"/>
        </w:rPr>
        <w:t>Academic Plan Code: UNIVCT02E1 Career: Post-Master’s Certificate College: University Library / CPaCE Delivery:</w:t>
      </w:r>
      <w:r>
        <w:rPr>
          <w:spacing w:val="-11"/>
          <w:sz w:val="22"/>
        </w:rPr>
        <w:t> </w:t>
      </w:r>
      <w:r>
        <w:rPr>
          <w:sz w:val="22"/>
        </w:rPr>
        <w:t>Fully</w:t>
      </w:r>
      <w:r>
        <w:rPr>
          <w:spacing w:val="-12"/>
          <w:sz w:val="22"/>
        </w:rPr>
        <w:t> </w:t>
      </w:r>
      <w:r>
        <w:rPr>
          <w:sz w:val="22"/>
        </w:rPr>
        <w:t>Online</w:t>
      </w:r>
      <w:r>
        <w:rPr>
          <w:spacing w:val="-12"/>
          <w:sz w:val="22"/>
        </w:rPr>
        <w:t> </w:t>
      </w:r>
      <w:r>
        <w:rPr>
          <w:sz w:val="22"/>
        </w:rPr>
        <w:t>Asynchronous</w:t>
      </w:r>
    </w:p>
    <w:p>
      <w:pPr>
        <w:spacing w:before="4"/>
        <w:ind w:left="239" w:right="0" w:firstLine="0"/>
        <w:jc w:val="left"/>
        <w:rPr>
          <w:sz w:val="22"/>
        </w:rPr>
      </w:pPr>
      <w:r>
        <w:rPr>
          <w:sz w:val="22"/>
        </w:rPr>
        <w:t>Summer</w:t>
      </w:r>
      <w:r>
        <w:rPr>
          <w:spacing w:val="-7"/>
          <w:sz w:val="22"/>
        </w:rPr>
        <w:t> </w:t>
      </w:r>
      <w:r>
        <w:rPr>
          <w:sz w:val="22"/>
        </w:rPr>
        <w:t>Requirement: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mandatory</w:t>
      </w:r>
      <w:r>
        <w:rPr>
          <w:spacing w:val="-5"/>
          <w:sz w:val="22"/>
        </w:rPr>
        <w:t> </w:t>
      </w:r>
      <w:r>
        <w:rPr>
          <w:sz w:val="22"/>
        </w:rPr>
        <w:t>summer</w:t>
      </w:r>
      <w:r>
        <w:rPr>
          <w:spacing w:val="-5"/>
          <w:sz w:val="22"/>
        </w:rPr>
        <w:t> </w:t>
      </w:r>
      <w:r>
        <w:rPr>
          <w:sz w:val="22"/>
        </w:rPr>
        <w:t>enrollment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required.</w:t>
      </w:r>
    </w:p>
    <w:sectPr>
      <w:pgSz w:w="12240" w:h="15840"/>
      <w:pgMar w:top="16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6" w:lineRule="exact"/>
      <w:ind w:left="95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2025-10-16T21:05:57Z</dcterms:created>
  <dcterms:modified xsi:type="dcterms:W3CDTF">2025-10-16T21:05:57Z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2025-10-16T00:00:00Z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D:20220727160502</vt:lpwstr>
  </property>
</Properties>
</file>