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BF6D" w14:textId="2B0BF053" w:rsidR="0039011E" w:rsidRPr="008D2075" w:rsidRDefault="0039011E" w:rsidP="00F323EC">
      <w:pPr>
        <w:pStyle w:val="Heading1"/>
        <w:numPr>
          <w:ilvl w:val="0"/>
          <w:numId w:val="3"/>
        </w:numPr>
        <w:tabs>
          <w:tab w:val="left" w:pos="423"/>
        </w:tabs>
        <w:kinsoku w:val="0"/>
        <w:overflowPunct w:val="0"/>
        <w:spacing w:before="120"/>
      </w:pPr>
      <w:r w:rsidRPr="00F323EC">
        <w:rPr>
          <w:spacing w:val="-2"/>
          <w:sz w:val="23"/>
          <w:szCs w:val="23"/>
        </w:rPr>
        <w:t>INTRODUCTION</w:t>
      </w:r>
    </w:p>
    <w:p w14:paraId="503597D5" w14:textId="5722C7BF" w:rsidR="0039011E" w:rsidRPr="00CC76EA" w:rsidRDefault="0039011E" w:rsidP="0039011E">
      <w:pPr>
        <w:widowControl w:val="0"/>
        <w:kinsoku w:val="0"/>
        <w:overflowPunct w:val="0"/>
        <w:autoSpaceDE w:val="0"/>
        <w:autoSpaceDN w:val="0"/>
        <w:adjustRightInd w:val="0"/>
        <w:spacing w:before="120" w:after="0" w:line="244" w:lineRule="auto"/>
        <w:ind w:right="128"/>
        <w:rPr>
          <w:rFonts w:ascii="Garamond" w:eastAsiaTheme="minorEastAsia" w:hAnsi="Garamond" w:cs="Garamond"/>
          <w:spacing w:val="-2"/>
          <w:sz w:val="23"/>
          <w:szCs w:val="23"/>
        </w:rPr>
      </w:pPr>
      <w:r w:rsidRPr="00CC76EA">
        <w:rPr>
          <w:rFonts w:ascii="Garamond" w:eastAsiaTheme="minorEastAsia" w:hAnsi="Garamond" w:cs="Garamond"/>
          <w:sz w:val="23"/>
          <w:szCs w:val="23"/>
        </w:rPr>
        <w:t>California State University, Long Beach is an urban land-grant institution whose primary purpose is to transform lives through education.</w:t>
      </w:r>
      <w:r w:rsidRPr="00CC76EA">
        <w:rPr>
          <w:rFonts w:ascii="Garamond" w:eastAsiaTheme="minorEastAsia" w:hAnsi="Garamond" w:cs="Garamond"/>
          <w:spacing w:val="-1"/>
          <w:sz w:val="23"/>
          <w:szCs w:val="23"/>
        </w:rPr>
        <w:t xml:space="preserve"> </w:t>
      </w:r>
      <w:r w:rsidRPr="00CC76EA">
        <w:rPr>
          <w:rFonts w:ascii="Garamond" w:eastAsiaTheme="minorEastAsia" w:hAnsi="Garamond" w:cs="Garamond"/>
          <w:sz w:val="23"/>
          <w:szCs w:val="23"/>
        </w:rPr>
        <w:t xml:space="preserve">This </w:t>
      </w:r>
      <w:r w:rsidR="00786E90">
        <w:rPr>
          <w:rFonts w:ascii="Garamond" w:eastAsiaTheme="minorEastAsia" w:hAnsi="Garamond" w:cs="Garamond"/>
          <w:sz w:val="23"/>
          <w:szCs w:val="23"/>
        </w:rPr>
        <w:t>u</w:t>
      </w:r>
      <w:r w:rsidRPr="00CC76EA">
        <w:rPr>
          <w:rFonts w:ascii="Garamond" w:eastAsiaTheme="minorEastAsia" w:hAnsi="Garamond" w:cs="Garamond"/>
          <w:sz w:val="23"/>
          <w:szCs w:val="23"/>
        </w:rPr>
        <w:t>niversity</w:t>
      </w:r>
      <w:r w:rsidRPr="00CC76EA">
        <w:rPr>
          <w:rFonts w:ascii="Garamond" w:eastAsiaTheme="minorEastAsia" w:hAnsi="Garamond" w:cs="Garamond"/>
          <w:spacing w:val="-2"/>
          <w:sz w:val="23"/>
          <w:szCs w:val="23"/>
        </w:rPr>
        <w:t xml:space="preserve"> </w:t>
      </w:r>
      <w:r w:rsidRPr="00CC76EA">
        <w:rPr>
          <w:rFonts w:ascii="Garamond" w:eastAsiaTheme="minorEastAsia" w:hAnsi="Garamond" w:cs="Garamond"/>
          <w:sz w:val="23"/>
          <w:szCs w:val="23"/>
        </w:rPr>
        <w:t>promises that</w:t>
      </w:r>
      <w:r w:rsidRPr="00CC76EA">
        <w:rPr>
          <w:rFonts w:ascii="Garamond" w:eastAsiaTheme="minorEastAsia" w:hAnsi="Garamond" w:cs="Garamond"/>
          <w:spacing w:val="-1"/>
          <w:sz w:val="23"/>
          <w:szCs w:val="23"/>
        </w:rPr>
        <w:t xml:space="preserve"> </w:t>
      </w:r>
      <w:r w:rsidRPr="00CC76EA">
        <w:rPr>
          <w:rFonts w:ascii="Garamond" w:eastAsiaTheme="minorEastAsia" w:hAnsi="Garamond" w:cs="Garamond"/>
          <w:sz w:val="23"/>
          <w:szCs w:val="23"/>
        </w:rPr>
        <w:t>the</w:t>
      </w:r>
      <w:r w:rsidRPr="00CC76EA">
        <w:rPr>
          <w:rFonts w:ascii="Garamond" w:eastAsiaTheme="minorEastAsia" w:hAnsi="Garamond" w:cs="Garamond"/>
          <w:spacing w:val="-2"/>
          <w:sz w:val="23"/>
          <w:szCs w:val="23"/>
        </w:rPr>
        <w:t xml:space="preserve"> </w:t>
      </w:r>
      <w:r w:rsidRPr="00CC76EA">
        <w:rPr>
          <w:rFonts w:ascii="Garamond" w:eastAsiaTheme="minorEastAsia" w:hAnsi="Garamond" w:cs="Garamond"/>
          <w:sz w:val="23"/>
          <w:szCs w:val="23"/>
        </w:rPr>
        <w:t>life</w:t>
      </w:r>
      <w:r w:rsidRPr="00CC76EA">
        <w:rPr>
          <w:rFonts w:ascii="Garamond" w:eastAsiaTheme="minorEastAsia" w:hAnsi="Garamond" w:cs="Garamond"/>
          <w:spacing w:val="-5"/>
          <w:sz w:val="23"/>
          <w:szCs w:val="23"/>
        </w:rPr>
        <w:t xml:space="preserve"> </w:t>
      </w:r>
      <w:r w:rsidRPr="00CC76EA">
        <w:rPr>
          <w:rFonts w:ascii="Garamond" w:eastAsiaTheme="minorEastAsia" w:hAnsi="Garamond" w:cs="Garamond"/>
          <w:sz w:val="23"/>
          <w:szCs w:val="23"/>
        </w:rPr>
        <w:t>of each student</w:t>
      </w:r>
      <w:r w:rsidRPr="00CC76EA">
        <w:rPr>
          <w:rFonts w:ascii="Garamond" w:eastAsiaTheme="minorEastAsia" w:hAnsi="Garamond" w:cs="Garamond"/>
          <w:spacing w:val="-2"/>
          <w:sz w:val="23"/>
          <w:szCs w:val="23"/>
        </w:rPr>
        <w:t xml:space="preserve"> </w:t>
      </w:r>
      <w:r w:rsidRPr="00CC76EA">
        <w:rPr>
          <w:rFonts w:ascii="Garamond" w:eastAsiaTheme="minorEastAsia" w:hAnsi="Garamond" w:cs="Garamond"/>
          <w:sz w:val="23"/>
          <w:szCs w:val="23"/>
        </w:rPr>
        <w:t xml:space="preserve">who graduates will be transformed in a highly significant way because of the education received. The teaching; research, scholarly and creative activities; administrative work; and the myriad of services provided through the efforts of CSULB’s outstanding faculty members are not only changing the lives of students, but these efforts impact the lives of those who live and work in the surrounding communities, local region, and </w:t>
      </w:r>
      <w:r w:rsidRPr="00CC76EA">
        <w:rPr>
          <w:rFonts w:ascii="Garamond" w:eastAsiaTheme="minorEastAsia" w:hAnsi="Garamond" w:cs="Garamond"/>
          <w:spacing w:val="-2"/>
          <w:sz w:val="23"/>
          <w:szCs w:val="23"/>
        </w:rPr>
        <w:t>beyond.</w:t>
      </w:r>
    </w:p>
    <w:p w14:paraId="340C7A13" w14:textId="64257C87" w:rsidR="0039011E" w:rsidRPr="00CC76EA" w:rsidRDefault="0039011E" w:rsidP="008D2075">
      <w:pPr>
        <w:pStyle w:val="Heading1"/>
        <w:numPr>
          <w:ilvl w:val="0"/>
          <w:numId w:val="3"/>
        </w:numPr>
        <w:tabs>
          <w:tab w:val="left" w:pos="423"/>
        </w:tabs>
        <w:kinsoku w:val="0"/>
        <w:overflowPunct w:val="0"/>
        <w:spacing w:before="120"/>
        <w:rPr>
          <w:spacing w:val="-2"/>
          <w:sz w:val="23"/>
          <w:szCs w:val="23"/>
        </w:rPr>
      </w:pPr>
      <w:r w:rsidRPr="00CC76EA">
        <w:rPr>
          <w:spacing w:val="-2"/>
          <w:sz w:val="23"/>
          <w:szCs w:val="23"/>
        </w:rPr>
        <w:t>PURPOSE</w:t>
      </w:r>
    </w:p>
    <w:p w14:paraId="5DB40CD5" w14:textId="6E4EBA02" w:rsidR="0039011E" w:rsidRPr="001E46E0" w:rsidRDefault="0039011E" w:rsidP="0039011E">
      <w:pPr>
        <w:pStyle w:val="BodyText"/>
        <w:kinsoku w:val="0"/>
        <w:overflowPunct w:val="0"/>
        <w:spacing w:before="120" w:line="254" w:lineRule="auto"/>
        <w:ind w:left="0" w:right="171"/>
        <w:rPr>
          <w:color w:val="FF0000"/>
          <w:sz w:val="23"/>
          <w:szCs w:val="23"/>
        </w:rPr>
      </w:pPr>
      <w:r w:rsidRPr="00CC76EA">
        <w:rPr>
          <w:sz w:val="23"/>
          <w:szCs w:val="23"/>
        </w:rPr>
        <w:t>The President’s Awards for Outstanding Faculty Achievement were created specifically to recognize the sustained</w:t>
      </w:r>
      <w:r w:rsidRPr="00CC76EA">
        <w:rPr>
          <w:spacing w:val="-2"/>
          <w:sz w:val="23"/>
          <w:szCs w:val="23"/>
        </w:rPr>
        <w:t xml:space="preserve"> </w:t>
      </w:r>
      <w:r w:rsidRPr="00CC76EA">
        <w:rPr>
          <w:sz w:val="23"/>
          <w:szCs w:val="23"/>
        </w:rPr>
        <w:t>effort</w:t>
      </w:r>
      <w:r w:rsidRPr="00CC76EA">
        <w:rPr>
          <w:spacing w:val="-6"/>
          <w:sz w:val="23"/>
          <w:szCs w:val="23"/>
        </w:rPr>
        <w:t xml:space="preserve"> </w:t>
      </w:r>
      <w:r w:rsidRPr="00CC76EA">
        <w:rPr>
          <w:sz w:val="23"/>
          <w:szCs w:val="23"/>
        </w:rPr>
        <w:t>of</w:t>
      </w:r>
      <w:r w:rsidRPr="00CC76EA">
        <w:rPr>
          <w:spacing w:val="-2"/>
          <w:sz w:val="23"/>
          <w:szCs w:val="23"/>
        </w:rPr>
        <w:t xml:space="preserve"> </w:t>
      </w:r>
      <w:r w:rsidRPr="00D54A5E">
        <w:rPr>
          <w:sz w:val="23"/>
          <w:szCs w:val="23"/>
        </w:rPr>
        <w:t>senior</w:t>
      </w:r>
      <w:r w:rsidRPr="00764E2B">
        <w:rPr>
          <w:color w:val="FF0000"/>
          <w:sz w:val="23"/>
          <w:szCs w:val="23"/>
        </w:rPr>
        <w:t xml:space="preserve"> </w:t>
      </w:r>
      <w:r w:rsidR="00F00E43" w:rsidRPr="00CC76EA">
        <w:rPr>
          <w:sz w:val="23"/>
          <w:szCs w:val="23"/>
        </w:rPr>
        <w:t>faculty</w:t>
      </w:r>
      <w:r w:rsidRPr="00CC76EA">
        <w:rPr>
          <w:spacing w:val="-2"/>
          <w:sz w:val="23"/>
          <w:szCs w:val="23"/>
        </w:rPr>
        <w:t xml:space="preserve"> </w:t>
      </w:r>
      <w:r w:rsidRPr="00CC76EA">
        <w:rPr>
          <w:sz w:val="23"/>
          <w:szCs w:val="23"/>
        </w:rPr>
        <w:t>across</w:t>
      </w:r>
      <w:r w:rsidRPr="00CC76EA">
        <w:rPr>
          <w:spacing w:val="-4"/>
          <w:sz w:val="23"/>
          <w:szCs w:val="23"/>
        </w:rPr>
        <w:t xml:space="preserve"> </w:t>
      </w:r>
      <w:r w:rsidRPr="00CC76EA">
        <w:rPr>
          <w:sz w:val="23"/>
          <w:szCs w:val="23"/>
        </w:rPr>
        <w:t>the</w:t>
      </w:r>
      <w:r w:rsidRPr="00CC76EA">
        <w:rPr>
          <w:spacing w:val="-6"/>
          <w:sz w:val="23"/>
          <w:szCs w:val="23"/>
        </w:rPr>
        <w:t xml:space="preserve"> </w:t>
      </w:r>
      <w:r w:rsidR="00F00E43" w:rsidRPr="00CC76EA">
        <w:rPr>
          <w:sz w:val="23"/>
          <w:szCs w:val="23"/>
        </w:rPr>
        <w:t>u</w:t>
      </w:r>
      <w:r w:rsidRPr="00CC76EA">
        <w:rPr>
          <w:sz w:val="23"/>
          <w:szCs w:val="23"/>
        </w:rPr>
        <w:t>niversity</w:t>
      </w:r>
      <w:r w:rsidRPr="00CC76EA">
        <w:rPr>
          <w:spacing w:val="-4"/>
          <w:sz w:val="23"/>
          <w:szCs w:val="23"/>
        </w:rPr>
        <w:t xml:space="preserve"> </w:t>
      </w:r>
      <w:r w:rsidRPr="00CC76EA">
        <w:rPr>
          <w:sz w:val="23"/>
          <w:szCs w:val="23"/>
        </w:rPr>
        <w:t>and</w:t>
      </w:r>
      <w:r w:rsidRPr="00CC76EA">
        <w:rPr>
          <w:spacing w:val="-2"/>
          <w:sz w:val="23"/>
          <w:szCs w:val="23"/>
        </w:rPr>
        <w:t xml:space="preserve"> </w:t>
      </w:r>
      <w:r w:rsidRPr="00CC76EA">
        <w:rPr>
          <w:sz w:val="23"/>
          <w:szCs w:val="23"/>
        </w:rPr>
        <w:t>to</w:t>
      </w:r>
      <w:r w:rsidRPr="00CC76EA">
        <w:rPr>
          <w:spacing w:val="-2"/>
          <w:sz w:val="23"/>
          <w:szCs w:val="23"/>
        </w:rPr>
        <w:t xml:space="preserve"> </w:t>
      </w:r>
      <w:r w:rsidRPr="00CC76EA">
        <w:rPr>
          <w:sz w:val="23"/>
          <w:szCs w:val="23"/>
        </w:rPr>
        <w:t>reward</w:t>
      </w:r>
      <w:r w:rsidRPr="00CC76EA">
        <w:rPr>
          <w:spacing w:val="-5"/>
          <w:sz w:val="23"/>
          <w:szCs w:val="23"/>
        </w:rPr>
        <w:t xml:space="preserve"> </w:t>
      </w:r>
      <w:r w:rsidRPr="00CC76EA">
        <w:rPr>
          <w:sz w:val="23"/>
          <w:szCs w:val="23"/>
        </w:rPr>
        <w:t>their</w:t>
      </w:r>
      <w:r w:rsidRPr="00CC76EA">
        <w:rPr>
          <w:spacing w:val="-1"/>
          <w:sz w:val="23"/>
          <w:szCs w:val="23"/>
        </w:rPr>
        <w:t xml:space="preserve"> </w:t>
      </w:r>
      <w:r w:rsidRPr="00CC76EA">
        <w:rPr>
          <w:sz w:val="23"/>
          <w:szCs w:val="23"/>
        </w:rPr>
        <w:t>exceptional</w:t>
      </w:r>
      <w:r w:rsidRPr="00CC76EA">
        <w:rPr>
          <w:spacing w:val="-2"/>
          <w:sz w:val="23"/>
          <w:szCs w:val="23"/>
        </w:rPr>
        <w:t xml:space="preserve"> </w:t>
      </w:r>
      <w:r w:rsidRPr="00CC76EA">
        <w:rPr>
          <w:sz w:val="23"/>
          <w:szCs w:val="23"/>
        </w:rPr>
        <w:t>work,</w:t>
      </w:r>
      <w:r w:rsidRPr="00CC76EA">
        <w:rPr>
          <w:spacing w:val="-3"/>
          <w:sz w:val="23"/>
          <w:szCs w:val="23"/>
        </w:rPr>
        <w:t xml:space="preserve"> </w:t>
      </w:r>
      <w:r w:rsidRPr="00CC76EA">
        <w:rPr>
          <w:sz w:val="23"/>
          <w:szCs w:val="23"/>
        </w:rPr>
        <w:t>which is essential to CSULB in fulfilling its vision, mission, and promise to students,</w:t>
      </w:r>
      <w:r w:rsidRPr="009E3B14">
        <w:rPr>
          <w:sz w:val="23"/>
          <w:szCs w:val="23"/>
        </w:rPr>
        <w:t xml:space="preserve"> as reflected in </w:t>
      </w:r>
      <w:hyperlink r:id="rId8" w:history="1">
        <w:r w:rsidRPr="001D6DF6">
          <w:rPr>
            <w:rStyle w:val="Hyperlink"/>
            <w:sz w:val="23"/>
            <w:szCs w:val="23"/>
          </w:rPr>
          <w:t>Beach 2030</w:t>
        </w:r>
      </w:hyperlink>
      <w:r w:rsidR="001D6DF6">
        <w:rPr>
          <w:sz w:val="23"/>
          <w:szCs w:val="23"/>
        </w:rPr>
        <w:t>.</w:t>
      </w:r>
    </w:p>
    <w:p w14:paraId="6EF8D3D0" w14:textId="429B4B4A" w:rsidR="0039011E" w:rsidRPr="00CC76EA" w:rsidRDefault="0039011E" w:rsidP="00F323EC">
      <w:pPr>
        <w:pStyle w:val="Heading1"/>
        <w:numPr>
          <w:ilvl w:val="0"/>
          <w:numId w:val="4"/>
        </w:numPr>
        <w:tabs>
          <w:tab w:val="left" w:pos="425"/>
        </w:tabs>
        <w:kinsoku w:val="0"/>
        <w:overflowPunct w:val="0"/>
        <w:spacing w:before="120"/>
        <w:rPr>
          <w:spacing w:val="-2"/>
          <w:sz w:val="23"/>
          <w:szCs w:val="23"/>
        </w:rPr>
      </w:pPr>
      <w:r w:rsidRPr="00CC76EA">
        <w:rPr>
          <w:spacing w:val="-2"/>
          <w:sz w:val="23"/>
          <w:szCs w:val="23"/>
        </w:rPr>
        <w:t>ADMINISTRATION</w:t>
      </w:r>
    </w:p>
    <w:p w14:paraId="5AE2CE31" w14:textId="1A89FC48" w:rsidR="0039011E" w:rsidRPr="009E3B14" w:rsidRDefault="0039011E" w:rsidP="0039011E">
      <w:pPr>
        <w:pStyle w:val="BodyText"/>
        <w:kinsoku w:val="0"/>
        <w:overflowPunct w:val="0"/>
        <w:spacing w:before="120"/>
        <w:ind w:left="0"/>
        <w:rPr>
          <w:spacing w:val="-2"/>
          <w:sz w:val="23"/>
          <w:szCs w:val="23"/>
        </w:rPr>
      </w:pPr>
      <w:r w:rsidRPr="00CC76EA">
        <w:rPr>
          <w:sz w:val="23"/>
          <w:szCs w:val="23"/>
        </w:rPr>
        <w:t>Administration</w:t>
      </w:r>
      <w:r w:rsidRPr="00CC76EA">
        <w:rPr>
          <w:spacing w:val="-4"/>
          <w:sz w:val="23"/>
          <w:szCs w:val="23"/>
        </w:rPr>
        <w:t xml:space="preserve"> </w:t>
      </w:r>
      <w:r w:rsidRPr="00CC76EA">
        <w:rPr>
          <w:sz w:val="23"/>
          <w:szCs w:val="23"/>
        </w:rPr>
        <w:t>of</w:t>
      </w:r>
      <w:r w:rsidRPr="00CC76EA">
        <w:rPr>
          <w:spacing w:val="-3"/>
          <w:sz w:val="23"/>
          <w:szCs w:val="23"/>
        </w:rPr>
        <w:t xml:space="preserve"> </w:t>
      </w:r>
      <w:r w:rsidRPr="00CC76EA">
        <w:rPr>
          <w:sz w:val="23"/>
          <w:szCs w:val="23"/>
        </w:rPr>
        <w:t>these</w:t>
      </w:r>
      <w:r w:rsidRPr="00CC76EA">
        <w:rPr>
          <w:spacing w:val="-9"/>
          <w:sz w:val="23"/>
          <w:szCs w:val="23"/>
        </w:rPr>
        <w:t xml:space="preserve"> </w:t>
      </w:r>
      <w:r w:rsidRPr="00CC76EA">
        <w:rPr>
          <w:sz w:val="23"/>
          <w:szCs w:val="23"/>
        </w:rPr>
        <w:t>awards</w:t>
      </w:r>
      <w:r w:rsidRPr="00CC76EA">
        <w:rPr>
          <w:spacing w:val="-4"/>
          <w:sz w:val="23"/>
          <w:szCs w:val="23"/>
        </w:rPr>
        <w:t xml:space="preserve"> </w:t>
      </w:r>
      <w:r w:rsidRPr="00CC76EA">
        <w:rPr>
          <w:sz w:val="23"/>
          <w:szCs w:val="23"/>
        </w:rPr>
        <w:t>is</w:t>
      </w:r>
      <w:r w:rsidRPr="00CC76EA">
        <w:rPr>
          <w:spacing w:val="-5"/>
          <w:sz w:val="23"/>
          <w:szCs w:val="23"/>
        </w:rPr>
        <w:t xml:space="preserve"> </w:t>
      </w:r>
      <w:r w:rsidRPr="00CC76EA">
        <w:rPr>
          <w:sz w:val="23"/>
          <w:szCs w:val="23"/>
        </w:rPr>
        <w:t>provided</w:t>
      </w:r>
      <w:r w:rsidRPr="00CC76EA">
        <w:rPr>
          <w:spacing w:val="-4"/>
          <w:sz w:val="23"/>
          <w:szCs w:val="23"/>
        </w:rPr>
        <w:t xml:space="preserve"> </w:t>
      </w:r>
      <w:r w:rsidRPr="00CC76EA">
        <w:rPr>
          <w:sz w:val="23"/>
          <w:szCs w:val="23"/>
        </w:rPr>
        <w:t>by</w:t>
      </w:r>
      <w:r w:rsidRPr="00CC76EA">
        <w:rPr>
          <w:spacing w:val="-5"/>
          <w:sz w:val="23"/>
          <w:szCs w:val="23"/>
        </w:rPr>
        <w:t xml:space="preserve"> </w:t>
      </w:r>
      <w:r w:rsidRPr="00CC76EA">
        <w:rPr>
          <w:sz w:val="23"/>
          <w:szCs w:val="23"/>
        </w:rPr>
        <w:t>the</w:t>
      </w:r>
      <w:r w:rsidRPr="00CC76EA">
        <w:rPr>
          <w:spacing w:val="-7"/>
          <w:sz w:val="23"/>
          <w:szCs w:val="23"/>
        </w:rPr>
        <w:t xml:space="preserve"> </w:t>
      </w:r>
      <w:r w:rsidRPr="00CC76EA">
        <w:rPr>
          <w:sz w:val="23"/>
          <w:szCs w:val="23"/>
        </w:rPr>
        <w:t>Office</w:t>
      </w:r>
      <w:r w:rsidRPr="00CC76EA">
        <w:rPr>
          <w:spacing w:val="-7"/>
          <w:sz w:val="23"/>
          <w:szCs w:val="23"/>
        </w:rPr>
        <w:t xml:space="preserve"> </w:t>
      </w:r>
      <w:r w:rsidRPr="00CC76EA">
        <w:rPr>
          <w:sz w:val="23"/>
          <w:szCs w:val="23"/>
        </w:rPr>
        <w:t>of</w:t>
      </w:r>
      <w:r w:rsidRPr="00CC76EA">
        <w:rPr>
          <w:spacing w:val="-4"/>
          <w:sz w:val="23"/>
          <w:szCs w:val="23"/>
        </w:rPr>
        <w:t xml:space="preserve"> </w:t>
      </w:r>
      <w:r w:rsidRPr="00CC76EA">
        <w:rPr>
          <w:sz w:val="23"/>
          <w:szCs w:val="23"/>
        </w:rPr>
        <w:t>the</w:t>
      </w:r>
      <w:r w:rsidRPr="00CC76EA">
        <w:rPr>
          <w:spacing w:val="-6"/>
          <w:sz w:val="23"/>
          <w:szCs w:val="23"/>
        </w:rPr>
        <w:t xml:space="preserve"> </w:t>
      </w:r>
      <w:r w:rsidRPr="00CC76EA">
        <w:rPr>
          <w:spacing w:val="-2"/>
          <w:sz w:val="23"/>
          <w:szCs w:val="23"/>
        </w:rPr>
        <w:t>President</w:t>
      </w:r>
      <w:r w:rsidR="00F03EB6" w:rsidRPr="00CC76EA">
        <w:rPr>
          <w:spacing w:val="-2"/>
          <w:sz w:val="23"/>
          <w:szCs w:val="23"/>
        </w:rPr>
        <w:t xml:space="preserve"> </w:t>
      </w:r>
      <w:r w:rsidR="00F03EB6" w:rsidRPr="009E3B14">
        <w:rPr>
          <w:spacing w:val="-2"/>
          <w:sz w:val="23"/>
          <w:szCs w:val="23"/>
        </w:rPr>
        <w:t>and in conjunction with the Office of the Provost</w:t>
      </w:r>
      <w:r w:rsidR="008B6F50" w:rsidRPr="009E3B14">
        <w:rPr>
          <w:spacing w:val="-2"/>
          <w:sz w:val="23"/>
          <w:szCs w:val="23"/>
        </w:rPr>
        <w:t xml:space="preserve">. </w:t>
      </w:r>
    </w:p>
    <w:p w14:paraId="169A0F00" w14:textId="7F9F4A50" w:rsidR="0039011E" w:rsidRPr="00CC76EA" w:rsidRDefault="0039011E" w:rsidP="008D2075">
      <w:pPr>
        <w:pStyle w:val="Heading1"/>
        <w:numPr>
          <w:ilvl w:val="0"/>
          <w:numId w:val="5"/>
        </w:numPr>
        <w:tabs>
          <w:tab w:val="left" w:pos="425"/>
        </w:tabs>
        <w:kinsoku w:val="0"/>
        <w:overflowPunct w:val="0"/>
        <w:spacing w:before="120"/>
        <w:rPr>
          <w:spacing w:val="-2"/>
          <w:sz w:val="23"/>
          <w:szCs w:val="23"/>
        </w:rPr>
      </w:pPr>
      <w:r w:rsidRPr="00CC76EA">
        <w:rPr>
          <w:sz w:val="23"/>
          <w:szCs w:val="23"/>
        </w:rPr>
        <w:t>A</w:t>
      </w:r>
      <w:r w:rsidR="00BD0D43">
        <w:rPr>
          <w:sz w:val="23"/>
          <w:szCs w:val="23"/>
        </w:rPr>
        <w:t>WARD A</w:t>
      </w:r>
      <w:r w:rsidRPr="00CC76EA">
        <w:rPr>
          <w:sz w:val="23"/>
          <w:szCs w:val="23"/>
        </w:rPr>
        <w:t>MOUNT</w:t>
      </w:r>
      <w:r w:rsidRPr="00CC76EA">
        <w:rPr>
          <w:spacing w:val="-8"/>
          <w:sz w:val="23"/>
          <w:szCs w:val="23"/>
        </w:rPr>
        <w:t xml:space="preserve"> </w:t>
      </w:r>
      <w:r w:rsidR="00333211">
        <w:rPr>
          <w:spacing w:val="-8"/>
          <w:sz w:val="23"/>
          <w:szCs w:val="23"/>
        </w:rPr>
        <w:t>AND DISTRIBUTION</w:t>
      </w:r>
    </w:p>
    <w:p w14:paraId="2F3E4306" w14:textId="02D1B65C" w:rsidR="0039011E" w:rsidRPr="00CC76EA" w:rsidRDefault="00A62348" w:rsidP="0039011E">
      <w:pPr>
        <w:pStyle w:val="BodyText"/>
        <w:kinsoku w:val="0"/>
        <w:overflowPunct w:val="0"/>
        <w:spacing w:before="120" w:line="247" w:lineRule="auto"/>
        <w:ind w:left="0" w:right="171"/>
        <w:rPr>
          <w:sz w:val="23"/>
          <w:szCs w:val="23"/>
        </w:rPr>
      </w:pPr>
      <w:r>
        <w:rPr>
          <w:sz w:val="23"/>
          <w:szCs w:val="23"/>
        </w:rPr>
        <w:t xml:space="preserve">The </w:t>
      </w:r>
      <w:r w:rsidR="00842959">
        <w:rPr>
          <w:sz w:val="23"/>
          <w:szCs w:val="23"/>
        </w:rPr>
        <w:t xml:space="preserve">dollar </w:t>
      </w:r>
      <w:r>
        <w:rPr>
          <w:sz w:val="23"/>
          <w:szCs w:val="23"/>
        </w:rPr>
        <w:t>amount of i</w:t>
      </w:r>
      <w:r w:rsidR="00D96F3C" w:rsidRPr="00333211">
        <w:rPr>
          <w:sz w:val="23"/>
          <w:szCs w:val="23"/>
        </w:rPr>
        <w:t>ndividual a</w:t>
      </w:r>
      <w:r w:rsidR="00D73151" w:rsidRPr="00333211">
        <w:rPr>
          <w:sz w:val="23"/>
          <w:szCs w:val="23"/>
        </w:rPr>
        <w:t>w</w:t>
      </w:r>
      <w:r>
        <w:rPr>
          <w:sz w:val="23"/>
          <w:szCs w:val="23"/>
        </w:rPr>
        <w:t xml:space="preserve">ards </w:t>
      </w:r>
      <w:r w:rsidR="00842959">
        <w:rPr>
          <w:sz w:val="23"/>
          <w:szCs w:val="23"/>
        </w:rPr>
        <w:t>is</w:t>
      </w:r>
      <w:r w:rsidR="00D96F3C" w:rsidRPr="00333211">
        <w:rPr>
          <w:sz w:val="23"/>
          <w:szCs w:val="23"/>
        </w:rPr>
        <w:t xml:space="preserve"> </w:t>
      </w:r>
      <w:r w:rsidR="0039011E" w:rsidRPr="00333211">
        <w:rPr>
          <w:sz w:val="23"/>
          <w:szCs w:val="23"/>
        </w:rPr>
        <w:t>$10,000</w:t>
      </w:r>
      <w:r w:rsidR="00333211" w:rsidRPr="00333211">
        <w:rPr>
          <w:sz w:val="23"/>
          <w:szCs w:val="23"/>
        </w:rPr>
        <w:t xml:space="preserve">. </w:t>
      </w:r>
      <w:r w:rsidR="00333211" w:rsidRPr="009E3B14">
        <w:rPr>
          <w:sz w:val="23"/>
          <w:szCs w:val="23"/>
        </w:rPr>
        <w:t xml:space="preserve">Up to </w:t>
      </w:r>
      <w:r w:rsidR="00A70F0F" w:rsidRPr="00D54A5E">
        <w:rPr>
          <w:sz w:val="23"/>
          <w:szCs w:val="23"/>
        </w:rPr>
        <w:t xml:space="preserve">50 </w:t>
      </w:r>
      <w:r w:rsidR="00333211" w:rsidRPr="00D54A5E">
        <w:rPr>
          <w:sz w:val="23"/>
          <w:szCs w:val="23"/>
        </w:rPr>
        <w:t>awards</w:t>
      </w:r>
      <w:r w:rsidR="00AD7753" w:rsidRPr="00D54A5E">
        <w:rPr>
          <w:sz w:val="23"/>
          <w:szCs w:val="23"/>
        </w:rPr>
        <w:t xml:space="preserve"> total (all colleges and units awards combined)</w:t>
      </w:r>
      <w:r w:rsidR="00333211" w:rsidRPr="00D54A5E">
        <w:rPr>
          <w:sz w:val="23"/>
          <w:szCs w:val="23"/>
        </w:rPr>
        <w:t xml:space="preserve"> will be offered</w:t>
      </w:r>
      <w:r w:rsidR="0038070D" w:rsidRPr="00D54A5E">
        <w:rPr>
          <w:sz w:val="23"/>
          <w:szCs w:val="23"/>
        </w:rPr>
        <w:t xml:space="preserve"> </w:t>
      </w:r>
      <w:r w:rsidR="00333211" w:rsidRPr="00D54A5E">
        <w:rPr>
          <w:sz w:val="23"/>
          <w:szCs w:val="23"/>
        </w:rPr>
        <w:t xml:space="preserve">to </w:t>
      </w:r>
      <w:r w:rsidR="00842959" w:rsidRPr="00D54A5E">
        <w:rPr>
          <w:sz w:val="23"/>
          <w:szCs w:val="23"/>
        </w:rPr>
        <w:t>select</w:t>
      </w:r>
      <w:r w:rsidR="00333211" w:rsidRPr="00D54A5E">
        <w:rPr>
          <w:sz w:val="23"/>
          <w:szCs w:val="23"/>
        </w:rPr>
        <w:t xml:space="preserve"> </w:t>
      </w:r>
      <w:r w:rsidR="0039011E" w:rsidRPr="00D54A5E">
        <w:rPr>
          <w:sz w:val="23"/>
          <w:szCs w:val="23"/>
        </w:rPr>
        <w:t>Associate and Full Professors</w:t>
      </w:r>
      <w:r w:rsidR="001D6DF6">
        <w:rPr>
          <w:sz w:val="23"/>
          <w:szCs w:val="23"/>
        </w:rPr>
        <w:t xml:space="preserve"> or equivalent</w:t>
      </w:r>
      <w:r w:rsidR="0039011E" w:rsidRPr="00D54A5E">
        <w:rPr>
          <w:sz w:val="23"/>
          <w:szCs w:val="23"/>
        </w:rPr>
        <w:t xml:space="preserve"> </w:t>
      </w:r>
      <w:r w:rsidR="0039011E" w:rsidRPr="00333211">
        <w:rPr>
          <w:sz w:val="23"/>
          <w:szCs w:val="23"/>
        </w:rPr>
        <w:t>in each college</w:t>
      </w:r>
      <w:r w:rsidR="001D6DF6">
        <w:rPr>
          <w:sz w:val="23"/>
          <w:szCs w:val="23"/>
        </w:rPr>
        <w:t>/unit</w:t>
      </w:r>
      <w:r w:rsidR="0039011E" w:rsidRPr="00333211">
        <w:rPr>
          <w:sz w:val="23"/>
          <w:szCs w:val="23"/>
        </w:rPr>
        <w:t>: Arts, Business Administration, Education,</w:t>
      </w:r>
      <w:r w:rsidR="0039011E" w:rsidRPr="00333211">
        <w:rPr>
          <w:spacing w:val="-1"/>
          <w:sz w:val="23"/>
          <w:szCs w:val="23"/>
        </w:rPr>
        <w:t xml:space="preserve"> </w:t>
      </w:r>
      <w:r w:rsidR="0039011E" w:rsidRPr="00333211">
        <w:rPr>
          <w:sz w:val="23"/>
          <w:szCs w:val="23"/>
        </w:rPr>
        <w:t>Engineering,</w:t>
      </w:r>
      <w:r w:rsidR="0039011E" w:rsidRPr="00333211">
        <w:rPr>
          <w:spacing w:val="-2"/>
          <w:sz w:val="23"/>
          <w:szCs w:val="23"/>
        </w:rPr>
        <w:t xml:space="preserve"> </w:t>
      </w:r>
      <w:r w:rsidR="0039011E" w:rsidRPr="00333211">
        <w:rPr>
          <w:sz w:val="23"/>
          <w:szCs w:val="23"/>
        </w:rPr>
        <w:t>Health</w:t>
      </w:r>
      <w:r w:rsidR="0039011E" w:rsidRPr="00333211">
        <w:rPr>
          <w:spacing w:val="-1"/>
          <w:sz w:val="23"/>
          <w:szCs w:val="23"/>
        </w:rPr>
        <w:t xml:space="preserve"> </w:t>
      </w:r>
      <w:r w:rsidR="0039011E" w:rsidRPr="00333211">
        <w:rPr>
          <w:sz w:val="23"/>
          <w:szCs w:val="23"/>
        </w:rPr>
        <w:t>and</w:t>
      </w:r>
      <w:r w:rsidR="0039011E" w:rsidRPr="00333211">
        <w:rPr>
          <w:spacing w:val="-1"/>
          <w:sz w:val="23"/>
          <w:szCs w:val="23"/>
        </w:rPr>
        <w:t xml:space="preserve"> </w:t>
      </w:r>
      <w:r w:rsidR="0039011E" w:rsidRPr="00333211">
        <w:rPr>
          <w:sz w:val="23"/>
          <w:szCs w:val="23"/>
        </w:rPr>
        <w:t>Human</w:t>
      </w:r>
      <w:r w:rsidR="0039011E" w:rsidRPr="00333211">
        <w:rPr>
          <w:spacing w:val="-1"/>
          <w:sz w:val="23"/>
          <w:szCs w:val="23"/>
        </w:rPr>
        <w:t xml:space="preserve"> </w:t>
      </w:r>
      <w:r w:rsidR="0039011E" w:rsidRPr="00333211">
        <w:rPr>
          <w:sz w:val="23"/>
          <w:szCs w:val="23"/>
        </w:rPr>
        <w:t>Services,</w:t>
      </w:r>
      <w:r w:rsidR="0039011E" w:rsidRPr="00333211">
        <w:rPr>
          <w:spacing w:val="-1"/>
          <w:sz w:val="23"/>
          <w:szCs w:val="23"/>
        </w:rPr>
        <w:t xml:space="preserve"> </w:t>
      </w:r>
      <w:r w:rsidR="0039011E" w:rsidRPr="00333211">
        <w:rPr>
          <w:sz w:val="23"/>
          <w:szCs w:val="23"/>
        </w:rPr>
        <w:t>Liberal</w:t>
      </w:r>
      <w:r w:rsidR="0039011E" w:rsidRPr="00333211">
        <w:rPr>
          <w:spacing w:val="-2"/>
          <w:sz w:val="23"/>
          <w:szCs w:val="23"/>
        </w:rPr>
        <w:t xml:space="preserve"> </w:t>
      </w:r>
      <w:r w:rsidR="0039011E" w:rsidRPr="00333211">
        <w:rPr>
          <w:sz w:val="23"/>
          <w:szCs w:val="23"/>
        </w:rPr>
        <w:t>Arts,</w:t>
      </w:r>
      <w:r w:rsidR="0039011E" w:rsidRPr="00333211">
        <w:rPr>
          <w:spacing w:val="-2"/>
          <w:sz w:val="23"/>
          <w:szCs w:val="23"/>
        </w:rPr>
        <w:t xml:space="preserve"> </w:t>
      </w:r>
      <w:r w:rsidR="0039011E" w:rsidRPr="00333211">
        <w:rPr>
          <w:sz w:val="23"/>
          <w:szCs w:val="23"/>
        </w:rPr>
        <w:t>Natural</w:t>
      </w:r>
      <w:r w:rsidR="0039011E" w:rsidRPr="00333211">
        <w:rPr>
          <w:spacing w:val="-1"/>
          <w:sz w:val="23"/>
          <w:szCs w:val="23"/>
        </w:rPr>
        <w:t xml:space="preserve"> </w:t>
      </w:r>
      <w:r w:rsidR="0039011E" w:rsidRPr="00333211">
        <w:rPr>
          <w:sz w:val="23"/>
          <w:szCs w:val="23"/>
        </w:rPr>
        <w:t>Sciences and</w:t>
      </w:r>
      <w:r w:rsidR="0039011E" w:rsidRPr="00333211">
        <w:rPr>
          <w:spacing w:val="-1"/>
          <w:sz w:val="23"/>
          <w:szCs w:val="23"/>
        </w:rPr>
        <w:t xml:space="preserve"> </w:t>
      </w:r>
      <w:r w:rsidR="0039011E" w:rsidRPr="009E3B14">
        <w:rPr>
          <w:sz w:val="23"/>
          <w:szCs w:val="23"/>
        </w:rPr>
        <w:t>Mathematics</w:t>
      </w:r>
      <w:r w:rsidR="001D6DF6">
        <w:rPr>
          <w:sz w:val="23"/>
          <w:szCs w:val="23"/>
        </w:rPr>
        <w:t xml:space="preserve">, </w:t>
      </w:r>
      <w:r w:rsidR="001D6DF6" w:rsidRPr="001D6DF6">
        <w:rPr>
          <w:sz w:val="23"/>
          <w:szCs w:val="23"/>
        </w:rPr>
        <w:t>the University Library, and Counseling and Psychological Services (CAPS).</w:t>
      </w:r>
    </w:p>
    <w:p w14:paraId="3F1A4B30" w14:textId="3D99CDFF" w:rsidR="0039011E" w:rsidRPr="00CC76EA" w:rsidRDefault="0039011E" w:rsidP="008D2075">
      <w:pPr>
        <w:pStyle w:val="Heading1"/>
        <w:numPr>
          <w:ilvl w:val="0"/>
          <w:numId w:val="6"/>
        </w:numPr>
        <w:tabs>
          <w:tab w:val="left" w:pos="446"/>
        </w:tabs>
        <w:kinsoku w:val="0"/>
        <w:overflowPunct w:val="0"/>
        <w:spacing w:before="120" w:after="120"/>
        <w:rPr>
          <w:spacing w:val="-2"/>
          <w:sz w:val="23"/>
          <w:szCs w:val="23"/>
        </w:rPr>
      </w:pPr>
      <w:r w:rsidRPr="00CC76EA">
        <w:rPr>
          <w:spacing w:val="-2"/>
          <w:sz w:val="23"/>
          <w:szCs w:val="23"/>
        </w:rPr>
        <w:t>SELECTION</w:t>
      </w:r>
    </w:p>
    <w:p w14:paraId="413F2EB3" w14:textId="70761299" w:rsidR="006A1487" w:rsidRPr="00E57AA6" w:rsidRDefault="006A1487" w:rsidP="006A1487">
      <w:pPr>
        <w:numPr>
          <w:ilvl w:val="1"/>
          <w:numId w:val="17"/>
        </w:numPr>
        <w:spacing w:after="0" w:line="240" w:lineRule="auto"/>
        <w:rPr>
          <w:rFonts w:ascii="Garamond" w:eastAsiaTheme="minorEastAsia" w:hAnsi="Garamond" w:cs="Times New Roman"/>
          <w:spacing w:val="-2"/>
          <w:sz w:val="23"/>
          <w:szCs w:val="23"/>
        </w:rPr>
      </w:pPr>
      <w:r w:rsidRPr="00006F84">
        <w:rPr>
          <w:rFonts w:ascii="Garamond" w:eastAsiaTheme="minorEastAsia" w:hAnsi="Garamond" w:cs="Times New Roman"/>
          <w:spacing w:val="-2"/>
          <w:sz w:val="23"/>
          <w:szCs w:val="23"/>
        </w:rPr>
        <w:t>The President will consider the recommendations from the college</w:t>
      </w:r>
      <w:r w:rsidR="001D6DF6">
        <w:rPr>
          <w:rFonts w:ascii="Garamond" w:eastAsiaTheme="minorEastAsia" w:hAnsi="Garamond" w:cs="Times New Roman"/>
          <w:spacing w:val="-2"/>
          <w:sz w:val="23"/>
          <w:szCs w:val="23"/>
        </w:rPr>
        <w:t>/unit</w:t>
      </w:r>
      <w:r w:rsidR="00006F84">
        <w:rPr>
          <w:rFonts w:ascii="Garamond" w:eastAsiaTheme="minorEastAsia" w:hAnsi="Garamond" w:cs="Times New Roman"/>
          <w:spacing w:val="-2"/>
          <w:sz w:val="23"/>
          <w:szCs w:val="23"/>
        </w:rPr>
        <w:t>, confer with the Provost,</w:t>
      </w:r>
      <w:r w:rsidR="001119FD" w:rsidRPr="00006F84">
        <w:rPr>
          <w:rFonts w:ascii="Garamond" w:eastAsiaTheme="minorEastAsia" w:hAnsi="Garamond" w:cs="Times New Roman"/>
          <w:spacing w:val="-2"/>
          <w:sz w:val="23"/>
          <w:szCs w:val="23"/>
        </w:rPr>
        <w:t xml:space="preserve"> </w:t>
      </w:r>
      <w:r w:rsidRPr="00006F84">
        <w:rPr>
          <w:rFonts w:ascii="Garamond" w:eastAsiaTheme="minorEastAsia" w:hAnsi="Garamond" w:cs="Times New Roman"/>
          <w:spacing w:val="-2"/>
          <w:sz w:val="23"/>
          <w:szCs w:val="23"/>
        </w:rPr>
        <w:t>and make the final decision</w:t>
      </w:r>
      <w:r w:rsidRPr="00D54A5E">
        <w:rPr>
          <w:rFonts w:ascii="Garamond" w:eastAsiaTheme="minorEastAsia" w:hAnsi="Garamond" w:cs="Times New Roman"/>
          <w:spacing w:val="-2"/>
          <w:sz w:val="23"/>
          <w:szCs w:val="23"/>
        </w:rPr>
        <w:t xml:space="preserve">. </w:t>
      </w:r>
      <w:r w:rsidR="003E7AE5" w:rsidRPr="00D54A5E">
        <w:rPr>
          <w:rFonts w:ascii="Garamond" w:eastAsia="Times New Roman" w:hAnsi="Garamond"/>
          <w:sz w:val="23"/>
          <w:szCs w:val="23"/>
        </w:rPr>
        <w:t>T</w:t>
      </w:r>
      <w:r w:rsidR="00E87971" w:rsidRPr="00D54A5E">
        <w:rPr>
          <w:rFonts w:ascii="Garamond" w:eastAsia="Times New Roman" w:hAnsi="Garamond"/>
          <w:sz w:val="23"/>
          <w:szCs w:val="23"/>
        </w:rPr>
        <w:t xml:space="preserve">he number of awards per college </w:t>
      </w:r>
      <w:r w:rsidR="00C40691" w:rsidRPr="00D54A5E">
        <w:rPr>
          <w:rFonts w:ascii="Garamond" w:eastAsia="Times New Roman" w:hAnsi="Garamond"/>
          <w:sz w:val="23"/>
          <w:szCs w:val="23"/>
        </w:rPr>
        <w:t>will be</w:t>
      </w:r>
      <w:r w:rsidR="005A7EC0" w:rsidRPr="00D54A5E">
        <w:rPr>
          <w:rFonts w:ascii="Garamond" w:eastAsia="Times New Roman" w:hAnsi="Garamond"/>
          <w:sz w:val="23"/>
          <w:szCs w:val="23"/>
        </w:rPr>
        <w:t xml:space="preserve"> generally</w:t>
      </w:r>
      <w:r w:rsidR="00C40691" w:rsidRPr="00D54A5E">
        <w:rPr>
          <w:rFonts w:ascii="Garamond" w:eastAsia="Times New Roman" w:hAnsi="Garamond"/>
          <w:sz w:val="23"/>
          <w:szCs w:val="23"/>
        </w:rPr>
        <w:t xml:space="preserve"> </w:t>
      </w:r>
      <w:r w:rsidR="00E87971" w:rsidRPr="00D54A5E">
        <w:rPr>
          <w:rFonts w:ascii="Garamond" w:eastAsia="Times New Roman" w:hAnsi="Garamond"/>
          <w:sz w:val="23"/>
          <w:szCs w:val="23"/>
        </w:rPr>
        <w:t>consistent with the percentage of overall faculty in that college</w:t>
      </w:r>
      <w:r w:rsidR="003E7AE5" w:rsidRPr="00D54A5E">
        <w:rPr>
          <w:rFonts w:ascii="Garamond" w:eastAsia="Times New Roman" w:hAnsi="Garamond"/>
          <w:sz w:val="23"/>
          <w:szCs w:val="23"/>
        </w:rPr>
        <w:t>.</w:t>
      </w:r>
      <w:r w:rsidR="003E7AE5" w:rsidRPr="00D54A5E">
        <w:rPr>
          <w:rFonts w:eastAsia="Times New Roman"/>
        </w:rPr>
        <w:t xml:space="preserve"> </w:t>
      </w:r>
      <w:r w:rsidRPr="00E57AA6">
        <w:rPr>
          <w:rFonts w:ascii="Garamond" w:eastAsiaTheme="minorEastAsia" w:hAnsi="Garamond" w:cs="Times New Roman"/>
          <w:spacing w:val="-2"/>
          <w:sz w:val="23"/>
          <w:szCs w:val="23"/>
        </w:rPr>
        <w:t>The College Review Committee will share its recommendations with the Dean</w:t>
      </w:r>
      <w:r w:rsidR="001D6DF6">
        <w:rPr>
          <w:rFonts w:ascii="Garamond" w:eastAsiaTheme="minorEastAsia" w:hAnsi="Garamond" w:cs="Times New Roman"/>
          <w:spacing w:val="-2"/>
          <w:sz w:val="23"/>
          <w:szCs w:val="23"/>
        </w:rPr>
        <w:t>/Director</w:t>
      </w:r>
      <w:r w:rsidRPr="00E57AA6">
        <w:rPr>
          <w:rFonts w:ascii="Garamond" w:eastAsiaTheme="minorEastAsia" w:hAnsi="Garamond" w:cs="Times New Roman"/>
          <w:spacing w:val="-2"/>
          <w:sz w:val="23"/>
          <w:szCs w:val="23"/>
        </w:rPr>
        <w:t xml:space="preserve"> via a </w:t>
      </w:r>
      <w:r w:rsidR="00B6648F">
        <w:rPr>
          <w:rFonts w:ascii="Garamond" w:eastAsiaTheme="minorEastAsia" w:hAnsi="Garamond" w:cs="Times New Roman"/>
          <w:spacing w:val="-2"/>
          <w:sz w:val="23"/>
          <w:szCs w:val="23"/>
        </w:rPr>
        <w:t xml:space="preserve">designated </w:t>
      </w:r>
      <w:r w:rsidRPr="00E57AA6">
        <w:rPr>
          <w:rFonts w:ascii="Garamond" w:eastAsiaTheme="minorEastAsia" w:hAnsi="Garamond" w:cs="Times New Roman"/>
          <w:spacing w:val="-2"/>
          <w:sz w:val="23"/>
          <w:szCs w:val="23"/>
        </w:rPr>
        <w:t>college</w:t>
      </w:r>
      <w:r w:rsidR="000A6F09">
        <w:rPr>
          <w:rFonts w:ascii="Garamond" w:eastAsiaTheme="minorEastAsia" w:hAnsi="Garamond" w:cs="Times New Roman"/>
          <w:spacing w:val="-2"/>
          <w:sz w:val="23"/>
          <w:szCs w:val="23"/>
        </w:rPr>
        <w:t xml:space="preserve"> </w:t>
      </w:r>
      <w:r w:rsidR="00B6648F">
        <w:rPr>
          <w:rFonts w:ascii="Garamond" w:eastAsiaTheme="minorEastAsia" w:hAnsi="Garamond" w:cs="Times New Roman"/>
          <w:spacing w:val="-2"/>
          <w:sz w:val="23"/>
          <w:szCs w:val="23"/>
        </w:rPr>
        <w:t>S</w:t>
      </w:r>
      <w:r w:rsidRPr="00E57AA6">
        <w:rPr>
          <w:rFonts w:ascii="Garamond" w:eastAsiaTheme="minorEastAsia" w:hAnsi="Garamond" w:cs="Times New Roman"/>
          <w:spacing w:val="-2"/>
          <w:sz w:val="23"/>
          <w:szCs w:val="23"/>
        </w:rPr>
        <w:t>harePoint file. The Dean</w:t>
      </w:r>
      <w:r w:rsidR="001D6DF6">
        <w:rPr>
          <w:rFonts w:ascii="Garamond" w:eastAsiaTheme="minorEastAsia" w:hAnsi="Garamond" w:cs="Times New Roman"/>
          <w:spacing w:val="-2"/>
          <w:sz w:val="23"/>
          <w:szCs w:val="23"/>
        </w:rPr>
        <w:t>/Director</w:t>
      </w:r>
      <w:r w:rsidRPr="00E57AA6">
        <w:rPr>
          <w:rFonts w:ascii="Garamond" w:eastAsiaTheme="minorEastAsia" w:hAnsi="Garamond" w:cs="Times New Roman"/>
          <w:spacing w:val="-2"/>
          <w:sz w:val="23"/>
          <w:szCs w:val="23"/>
        </w:rPr>
        <w:t xml:space="preserve"> will consider the College Review Committee’s recommendations when conducting the</w:t>
      </w:r>
      <w:r w:rsidR="00204DEF">
        <w:rPr>
          <w:rFonts w:ascii="Garamond" w:eastAsiaTheme="minorEastAsia" w:hAnsi="Garamond" w:cs="Times New Roman"/>
          <w:spacing w:val="-2"/>
          <w:sz w:val="23"/>
          <w:szCs w:val="23"/>
        </w:rPr>
        <w:t>ir own independent review. Dean</w:t>
      </w:r>
      <w:r w:rsidR="00C31560">
        <w:rPr>
          <w:rFonts w:ascii="Garamond" w:eastAsiaTheme="minorEastAsia" w:hAnsi="Garamond" w:cs="Times New Roman"/>
          <w:spacing w:val="-2"/>
          <w:sz w:val="23"/>
          <w:szCs w:val="23"/>
        </w:rPr>
        <w:t>/Director</w:t>
      </w:r>
      <w:r w:rsidRPr="00E57AA6">
        <w:rPr>
          <w:rFonts w:ascii="Garamond" w:eastAsiaTheme="minorEastAsia" w:hAnsi="Garamond" w:cs="Times New Roman"/>
          <w:spacing w:val="-2"/>
          <w:sz w:val="23"/>
          <w:szCs w:val="23"/>
        </w:rPr>
        <w:t xml:space="preserve"> will share with the President both the College Review Committee’s and their recommendations via their designated SharePoint file for a final decision. </w:t>
      </w:r>
    </w:p>
    <w:p w14:paraId="3663C085" w14:textId="77777777" w:rsidR="00C31560" w:rsidRPr="00C31560" w:rsidRDefault="0039011E" w:rsidP="00C31560">
      <w:pPr>
        <w:pStyle w:val="BodyText"/>
        <w:numPr>
          <w:ilvl w:val="0"/>
          <w:numId w:val="7"/>
        </w:numPr>
        <w:kinsoku w:val="0"/>
        <w:overflowPunct w:val="0"/>
        <w:spacing w:line="247" w:lineRule="auto"/>
        <w:ind w:right="171"/>
        <w:rPr>
          <w:sz w:val="23"/>
          <w:szCs w:val="23"/>
        </w:rPr>
      </w:pPr>
      <w:r w:rsidRPr="00CC76EA">
        <w:rPr>
          <w:sz w:val="23"/>
          <w:szCs w:val="23"/>
        </w:rPr>
        <w:t xml:space="preserve">The College Review Committee shall be composed of five (5) Associate </w:t>
      </w:r>
      <w:r w:rsidR="00145347" w:rsidRPr="00CC76EA">
        <w:rPr>
          <w:sz w:val="23"/>
          <w:szCs w:val="23"/>
        </w:rPr>
        <w:t xml:space="preserve">Professors </w:t>
      </w:r>
      <w:r w:rsidRPr="00CC76EA">
        <w:rPr>
          <w:sz w:val="23"/>
          <w:szCs w:val="23"/>
        </w:rPr>
        <w:t>and/or Full Professors</w:t>
      </w:r>
      <w:r w:rsidRPr="00CC76EA">
        <w:rPr>
          <w:spacing w:val="-2"/>
          <w:sz w:val="23"/>
          <w:szCs w:val="23"/>
        </w:rPr>
        <w:t xml:space="preserve"> </w:t>
      </w:r>
      <w:r w:rsidRPr="00CC76EA">
        <w:rPr>
          <w:sz w:val="23"/>
          <w:szCs w:val="23"/>
        </w:rPr>
        <w:t>from</w:t>
      </w:r>
      <w:r w:rsidRPr="00CC76EA">
        <w:rPr>
          <w:spacing w:val="-2"/>
          <w:sz w:val="23"/>
          <w:szCs w:val="23"/>
        </w:rPr>
        <w:t xml:space="preserve"> </w:t>
      </w:r>
      <w:r w:rsidRPr="00CC76EA">
        <w:rPr>
          <w:sz w:val="23"/>
          <w:szCs w:val="23"/>
        </w:rPr>
        <w:t>within</w:t>
      </w:r>
      <w:r w:rsidRPr="00CC76EA">
        <w:rPr>
          <w:spacing w:val="-2"/>
          <w:sz w:val="23"/>
          <w:szCs w:val="23"/>
        </w:rPr>
        <w:t xml:space="preserve"> </w:t>
      </w:r>
      <w:r w:rsidRPr="00CC76EA">
        <w:rPr>
          <w:sz w:val="23"/>
          <w:szCs w:val="23"/>
        </w:rPr>
        <w:t>the</w:t>
      </w:r>
      <w:r w:rsidRPr="00CC76EA">
        <w:rPr>
          <w:spacing w:val="-4"/>
          <w:sz w:val="23"/>
          <w:szCs w:val="23"/>
        </w:rPr>
        <w:t xml:space="preserve"> </w:t>
      </w:r>
      <w:r w:rsidR="00A762DD">
        <w:rPr>
          <w:sz w:val="23"/>
          <w:szCs w:val="23"/>
        </w:rPr>
        <w:t>c</w:t>
      </w:r>
      <w:r w:rsidRPr="00CC76EA">
        <w:rPr>
          <w:sz w:val="23"/>
          <w:szCs w:val="23"/>
        </w:rPr>
        <w:t xml:space="preserve">ollege and elected via secret ballot by the College Faculty Council. </w:t>
      </w:r>
      <w:r w:rsidR="00C31560" w:rsidRPr="00C31560">
        <w:rPr>
          <w:sz w:val="23"/>
          <w:szCs w:val="23"/>
        </w:rPr>
        <w:t>The Library and CAPS review committees shall be composed of three (3) faculty</w:t>
      </w:r>
    </w:p>
    <w:p w14:paraId="43BDB647" w14:textId="1F5E136C" w:rsidR="0039011E" w:rsidRPr="00CC76EA" w:rsidRDefault="00C31560" w:rsidP="00C31560">
      <w:pPr>
        <w:pStyle w:val="BodyText"/>
        <w:kinsoku w:val="0"/>
        <w:overflowPunct w:val="0"/>
        <w:spacing w:line="247" w:lineRule="auto"/>
        <w:ind w:left="720" w:right="171"/>
        <w:rPr>
          <w:sz w:val="23"/>
          <w:szCs w:val="23"/>
        </w:rPr>
      </w:pPr>
      <w:r w:rsidRPr="00C31560">
        <w:rPr>
          <w:sz w:val="23"/>
          <w:szCs w:val="23"/>
        </w:rPr>
        <w:t>members who are at a rank equivalent to Associate and/or Full Professor.</w:t>
      </w:r>
    </w:p>
    <w:p w14:paraId="4B6920EB" w14:textId="0E8DBB2F" w:rsidR="0039011E" w:rsidRPr="00CC76EA" w:rsidRDefault="009062B1" w:rsidP="0039011E">
      <w:pPr>
        <w:pStyle w:val="BodyText"/>
        <w:numPr>
          <w:ilvl w:val="0"/>
          <w:numId w:val="7"/>
        </w:numPr>
        <w:kinsoku w:val="0"/>
        <w:overflowPunct w:val="0"/>
        <w:spacing w:line="247" w:lineRule="auto"/>
        <w:ind w:right="171"/>
        <w:rPr>
          <w:sz w:val="23"/>
          <w:szCs w:val="23"/>
        </w:rPr>
      </w:pPr>
      <w:r w:rsidRPr="00CF45C3">
        <w:rPr>
          <w:sz w:val="23"/>
          <w:szCs w:val="23"/>
        </w:rPr>
        <w:t>Associate</w:t>
      </w:r>
      <w:r w:rsidR="000F60BB" w:rsidRPr="00CF45C3">
        <w:rPr>
          <w:sz w:val="23"/>
          <w:szCs w:val="23"/>
        </w:rPr>
        <w:t xml:space="preserve"> Professors</w:t>
      </w:r>
      <w:r w:rsidR="00372BB2" w:rsidRPr="00CF45C3">
        <w:rPr>
          <w:sz w:val="23"/>
          <w:szCs w:val="23"/>
        </w:rPr>
        <w:t xml:space="preserve"> and </w:t>
      </w:r>
      <w:r w:rsidR="00FA5B86" w:rsidRPr="00CC76EA">
        <w:rPr>
          <w:sz w:val="23"/>
          <w:szCs w:val="23"/>
        </w:rPr>
        <w:t>Full Professors</w:t>
      </w:r>
      <w:r w:rsidR="00C31560">
        <w:rPr>
          <w:sz w:val="23"/>
          <w:szCs w:val="23"/>
        </w:rPr>
        <w:t>, University Library and CAPS faculty</w:t>
      </w:r>
      <w:r w:rsidR="00372BB2">
        <w:rPr>
          <w:sz w:val="23"/>
          <w:szCs w:val="23"/>
        </w:rPr>
        <w:t xml:space="preserve"> </w:t>
      </w:r>
      <w:r w:rsidR="00161F3C" w:rsidRPr="00CC76EA">
        <w:rPr>
          <w:sz w:val="23"/>
          <w:szCs w:val="23"/>
        </w:rPr>
        <w:t xml:space="preserve">who serve on the </w:t>
      </w:r>
      <w:r w:rsidR="007E149C" w:rsidRPr="00CC76EA">
        <w:rPr>
          <w:sz w:val="23"/>
          <w:szCs w:val="23"/>
        </w:rPr>
        <w:t xml:space="preserve">Review Committee </w:t>
      </w:r>
      <w:r w:rsidR="0039011E" w:rsidRPr="00CC76EA">
        <w:rPr>
          <w:sz w:val="23"/>
          <w:szCs w:val="23"/>
        </w:rPr>
        <w:t>may not apply for the award during the current cycle</w:t>
      </w:r>
      <w:r w:rsidR="000D5B42">
        <w:rPr>
          <w:sz w:val="23"/>
          <w:szCs w:val="23"/>
        </w:rPr>
        <w:t>.</w:t>
      </w:r>
    </w:p>
    <w:p w14:paraId="5346333E" w14:textId="2EB0DA0D" w:rsidR="0039011E" w:rsidRPr="00D54A5E" w:rsidRDefault="0039011E" w:rsidP="0039011E">
      <w:pPr>
        <w:pStyle w:val="BodyText"/>
        <w:numPr>
          <w:ilvl w:val="0"/>
          <w:numId w:val="7"/>
        </w:numPr>
        <w:kinsoku w:val="0"/>
        <w:overflowPunct w:val="0"/>
        <w:spacing w:line="247" w:lineRule="auto"/>
        <w:ind w:right="171"/>
        <w:rPr>
          <w:sz w:val="23"/>
          <w:szCs w:val="23"/>
        </w:rPr>
      </w:pPr>
      <w:r w:rsidRPr="00CC76EA">
        <w:rPr>
          <w:sz w:val="23"/>
          <w:szCs w:val="23"/>
        </w:rPr>
        <w:t xml:space="preserve">FERP faculty are eligible to serve on Review Committees if FERP service includes the spring </w:t>
      </w:r>
      <w:r w:rsidRPr="00D54A5E">
        <w:rPr>
          <w:sz w:val="23"/>
          <w:szCs w:val="23"/>
        </w:rPr>
        <w:t>202</w:t>
      </w:r>
      <w:r w:rsidR="00242AC9">
        <w:rPr>
          <w:sz w:val="23"/>
          <w:szCs w:val="23"/>
        </w:rPr>
        <w:t>6</w:t>
      </w:r>
      <w:r w:rsidRPr="00D54A5E">
        <w:rPr>
          <w:sz w:val="23"/>
          <w:szCs w:val="23"/>
        </w:rPr>
        <w:t xml:space="preserve"> semester</w:t>
      </w:r>
      <w:r w:rsidR="000D5B42" w:rsidRPr="00D54A5E">
        <w:rPr>
          <w:sz w:val="23"/>
          <w:szCs w:val="23"/>
        </w:rPr>
        <w:t>.</w:t>
      </w:r>
    </w:p>
    <w:p w14:paraId="4728A6A4" w14:textId="467F8DD7" w:rsidR="0039011E" w:rsidRPr="00D54A5E" w:rsidRDefault="0039011E" w:rsidP="0039011E">
      <w:pPr>
        <w:pStyle w:val="BodyText"/>
        <w:numPr>
          <w:ilvl w:val="0"/>
          <w:numId w:val="7"/>
        </w:numPr>
        <w:kinsoku w:val="0"/>
        <w:overflowPunct w:val="0"/>
        <w:spacing w:line="247" w:lineRule="auto"/>
        <w:ind w:right="171"/>
        <w:rPr>
          <w:sz w:val="23"/>
          <w:szCs w:val="23"/>
        </w:rPr>
      </w:pPr>
      <w:r w:rsidRPr="00D54A5E">
        <w:rPr>
          <w:sz w:val="23"/>
          <w:szCs w:val="23"/>
        </w:rPr>
        <w:t xml:space="preserve">Elections for the </w:t>
      </w:r>
      <w:r w:rsidR="00050BA0" w:rsidRPr="00D54A5E">
        <w:rPr>
          <w:sz w:val="23"/>
          <w:szCs w:val="23"/>
        </w:rPr>
        <w:t>R</w:t>
      </w:r>
      <w:r w:rsidRPr="00D54A5E">
        <w:rPr>
          <w:sz w:val="23"/>
          <w:szCs w:val="23"/>
        </w:rPr>
        <w:t xml:space="preserve">eview </w:t>
      </w:r>
      <w:r w:rsidR="00050BA0" w:rsidRPr="00D54A5E">
        <w:rPr>
          <w:sz w:val="23"/>
          <w:szCs w:val="23"/>
        </w:rPr>
        <w:t>C</w:t>
      </w:r>
      <w:r w:rsidRPr="00D54A5E">
        <w:rPr>
          <w:sz w:val="23"/>
          <w:szCs w:val="23"/>
        </w:rPr>
        <w:t xml:space="preserve">ommittee should follow normal procedures as practiced by Faculty Councils in each of the </w:t>
      </w:r>
      <w:r w:rsidR="0024269B" w:rsidRPr="00D54A5E">
        <w:rPr>
          <w:sz w:val="23"/>
          <w:szCs w:val="23"/>
        </w:rPr>
        <w:t>co</w:t>
      </w:r>
      <w:r w:rsidRPr="00D54A5E">
        <w:rPr>
          <w:sz w:val="23"/>
          <w:szCs w:val="23"/>
        </w:rPr>
        <w:t>lleges</w:t>
      </w:r>
      <w:r w:rsidR="00C31560">
        <w:rPr>
          <w:sz w:val="23"/>
          <w:szCs w:val="23"/>
        </w:rPr>
        <w:t>/units</w:t>
      </w:r>
      <w:r w:rsidR="000D5B42" w:rsidRPr="00D54A5E">
        <w:rPr>
          <w:sz w:val="23"/>
          <w:szCs w:val="23"/>
        </w:rPr>
        <w:t>.</w:t>
      </w:r>
    </w:p>
    <w:p w14:paraId="007DA401" w14:textId="3B753F8B" w:rsidR="0024269B" w:rsidRPr="00D54A5E" w:rsidRDefault="0039011E" w:rsidP="0024269B">
      <w:pPr>
        <w:pStyle w:val="BodyText"/>
        <w:numPr>
          <w:ilvl w:val="0"/>
          <w:numId w:val="7"/>
        </w:numPr>
        <w:kinsoku w:val="0"/>
        <w:overflowPunct w:val="0"/>
        <w:spacing w:line="247" w:lineRule="auto"/>
        <w:ind w:right="171"/>
        <w:rPr>
          <w:sz w:val="23"/>
          <w:szCs w:val="23"/>
        </w:rPr>
      </w:pPr>
      <w:r w:rsidRPr="00D54A5E">
        <w:rPr>
          <w:sz w:val="23"/>
          <w:szCs w:val="23"/>
        </w:rPr>
        <w:t xml:space="preserve">The </w:t>
      </w:r>
      <w:r w:rsidR="0077451E" w:rsidRPr="00D54A5E">
        <w:rPr>
          <w:sz w:val="23"/>
          <w:szCs w:val="23"/>
        </w:rPr>
        <w:t>c</w:t>
      </w:r>
      <w:r w:rsidRPr="00D54A5E">
        <w:rPr>
          <w:sz w:val="23"/>
          <w:szCs w:val="23"/>
        </w:rPr>
        <w:t>ommittee shall be elected annually, but there is no limit on the number of terms a faculty member can serve</w:t>
      </w:r>
      <w:r w:rsidR="000D5B42" w:rsidRPr="00D54A5E">
        <w:rPr>
          <w:sz w:val="23"/>
          <w:szCs w:val="23"/>
        </w:rPr>
        <w:t>.</w:t>
      </w:r>
    </w:p>
    <w:p w14:paraId="15CD2EE1" w14:textId="7915AC87" w:rsidR="0093513F" w:rsidRPr="00A4688B" w:rsidRDefault="00F73FDF" w:rsidP="00AF38B7">
      <w:pPr>
        <w:pStyle w:val="BodyText"/>
        <w:numPr>
          <w:ilvl w:val="0"/>
          <w:numId w:val="7"/>
        </w:numPr>
        <w:kinsoku w:val="0"/>
        <w:overflowPunct w:val="0"/>
        <w:spacing w:line="247" w:lineRule="auto"/>
        <w:ind w:right="171"/>
        <w:rPr>
          <w:sz w:val="23"/>
          <w:szCs w:val="23"/>
        </w:rPr>
      </w:pPr>
      <w:r w:rsidRPr="00D54A5E">
        <w:rPr>
          <w:sz w:val="23"/>
          <w:szCs w:val="23"/>
        </w:rPr>
        <w:t xml:space="preserve">The </w:t>
      </w:r>
      <w:r w:rsidR="0077451E" w:rsidRPr="00D54A5E">
        <w:rPr>
          <w:sz w:val="23"/>
          <w:szCs w:val="23"/>
        </w:rPr>
        <w:t>c</w:t>
      </w:r>
      <w:r w:rsidRPr="00D54A5E">
        <w:rPr>
          <w:sz w:val="23"/>
          <w:szCs w:val="23"/>
        </w:rPr>
        <w:t>ommittee</w:t>
      </w:r>
      <w:r w:rsidR="00283E4C" w:rsidRPr="00D54A5E">
        <w:rPr>
          <w:sz w:val="23"/>
          <w:szCs w:val="23"/>
        </w:rPr>
        <w:t xml:space="preserve"> will use the</w:t>
      </w:r>
      <w:r w:rsidR="000D5B42" w:rsidRPr="00D54A5E">
        <w:rPr>
          <w:sz w:val="23"/>
          <w:szCs w:val="23"/>
        </w:rPr>
        <w:t xml:space="preserve"> </w:t>
      </w:r>
      <w:r w:rsidR="00AC4E01" w:rsidRPr="00D54A5E">
        <w:rPr>
          <w:sz w:val="23"/>
          <w:szCs w:val="23"/>
        </w:rPr>
        <w:t xml:space="preserve">Review </w:t>
      </w:r>
      <w:r w:rsidR="000D5B42" w:rsidRPr="00D54A5E">
        <w:rPr>
          <w:sz w:val="23"/>
          <w:szCs w:val="23"/>
        </w:rPr>
        <w:t>Committee</w:t>
      </w:r>
      <w:r w:rsidR="00283E4C" w:rsidRPr="00D54A5E">
        <w:rPr>
          <w:sz w:val="23"/>
          <w:szCs w:val="23"/>
        </w:rPr>
        <w:t xml:space="preserve"> </w:t>
      </w:r>
      <w:r w:rsidR="00AC4E01" w:rsidRPr="00D54A5E">
        <w:rPr>
          <w:sz w:val="23"/>
          <w:szCs w:val="23"/>
        </w:rPr>
        <w:t>R</w:t>
      </w:r>
      <w:r w:rsidR="00CB468F" w:rsidRPr="00D54A5E">
        <w:rPr>
          <w:sz w:val="23"/>
          <w:szCs w:val="23"/>
        </w:rPr>
        <w:t>ecommendation</w:t>
      </w:r>
      <w:r w:rsidR="00283E4C" w:rsidRPr="00D54A5E">
        <w:rPr>
          <w:sz w:val="23"/>
          <w:szCs w:val="23"/>
        </w:rPr>
        <w:t xml:space="preserve"> </w:t>
      </w:r>
      <w:r w:rsidR="001A0694" w:rsidRPr="00D54A5E">
        <w:rPr>
          <w:sz w:val="23"/>
          <w:szCs w:val="23"/>
        </w:rPr>
        <w:t>F</w:t>
      </w:r>
      <w:r w:rsidR="00283E4C" w:rsidRPr="00D54A5E">
        <w:rPr>
          <w:sz w:val="23"/>
          <w:szCs w:val="23"/>
        </w:rPr>
        <w:t>orm</w:t>
      </w:r>
      <w:r w:rsidR="00B92266" w:rsidRPr="00D54A5E">
        <w:rPr>
          <w:sz w:val="23"/>
          <w:szCs w:val="23"/>
        </w:rPr>
        <w:t xml:space="preserve"> </w:t>
      </w:r>
      <w:r w:rsidR="003B5FE3" w:rsidRPr="00D54A5E">
        <w:rPr>
          <w:sz w:val="23"/>
          <w:szCs w:val="23"/>
        </w:rPr>
        <w:t xml:space="preserve">located in their </w:t>
      </w:r>
      <w:r w:rsidR="0096248F" w:rsidRPr="00D54A5E">
        <w:rPr>
          <w:sz w:val="23"/>
          <w:szCs w:val="23"/>
        </w:rPr>
        <w:t xml:space="preserve">designated </w:t>
      </w:r>
      <w:r w:rsidR="003B5FE3" w:rsidRPr="00D54A5E">
        <w:rPr>
          <w:sz w:val="23"/>
          <w:szCs w:val="23"/>
        </w:rPr>
        <w:t>college</w:t>
      </w:r>
      <w:r w:rsidR="00C31560">
        <w:rPr>
          <w:sz w:val="23"/>
          <w:szCs w:val="23"/>
        </w:rPr>
        <w:t>/unit</w:t>
      </w:r>
      <w:r w:rsidR="003B5FE3" w:rsidRPr="00D54A5E">
        <w:rPr>
          <w:sz w:val="23"/>
          <w:szCs w:val="23"/>
        </w:rPr>
        <w:t xml:space="preserve"> SharePoint file</w:t>
      </w:r>
      <w:r w:rsidR="00DE465F" w:rsidRPr="00D54A5E">
        <w:rPr>
          <w:sz w:val="23"/>
          <w:szCs w:val="23"/>
        </w:rPr>
        <w:t xml:space="preserve"> </w:t>
      </w:r>
      <w:r w:rsidR="00F237AA" w:rsidRPr="00D54A5E">
        <w:rPr>
          <w:sz w:val="23"/>
          <w:szCs w:val="23"/>
        </w:rPr>
        <w:t xml:space="preserve">and include a brief rationale for their </w:t>
      </w:r>
      <w:r w:rsidR="00B748BF" w:rsidRPr="00D54A5E">
        <w:rPr>
          <w:sz w:val="23"/>
          <w:szCs w:val="23"/>
        </w:rPr>
        <w:t xml:space="preserve">applicant </w:t>
      </w:r>
      <w:r w:rsidR="00F237AA" w:rsidRPr="00D54A5E">
        <w:rPr>
          <w:sz w:val="23"/>
          <w:szCs w:val="23"/>
        </w:rPr>
        <w:t xml:space="preserve">recommendations.  </w:t>
      </w:r>
      <w:r w:rsidR="00B748BF">
        <w:rPr>
          <w:sz w:val="23"/>
          <w:szCs w:val="23"/>
        </w:rPr>
        <w:t>R</w:t>
      </w:r>
      <w:r w:rsidR="00B748BF" w:rsidRPr="00CF45C3">
        <w:rPr>
          <w:sz w:val="23"/>
          <w:szCs w:val="23"/>
        </w:rPr>
        <w:t>ecommendations</w:t>
      </w:r>
      <w:r w:rsidRPr="00CF45C3">
        <w:rPr>
          <w:sz w:val="23"/>
          <w:szCs w:val="23"/>
        </w:rPr>
        <w:t xml:space="preserve"> </w:t>
      </w:r>
      <w:r w:rsidR="00B92266">
        <w:rPr>
          <w:sz w:val="23"/>
          <w:szCs w:val="23"/>
        </w:rPr>
        <w:t xml:space="preserve">should be </w:t>
      </w:r>
      <w:r w:rsidR="00B92266" w:rsidRPr="00A4688B">
        <w:rPr>
          <w:sz w:val="23"/>
          <w:szCs w:val="23"/>
        </w:rPr>
        <w:t xml:space="preserve">submitted to </w:t>
      </w:r>
      <w:r w:rsidRPr="00A4688B">
        <w:rPr>
          <w:sz w:val="23"/>
          <w:szCs w:val="23"/>
        </w:rPr>
        <w:t xml:space="preserve">the </w:t>
      </w:r>
      <w:r w:rsidR="006A56F7" w:rsidRPr="00A4688B">
        <w:rPr>
          <w:sz w:val="23"/>
          <w:szCs w:val="23"/>
        </w:rPr>
        <w:t>Dean</w:t>
      </w:r>
      <w:r w:rsidR="00C31560" w:rsidRPr="00A4688B">
        <w:rPr>
          <w:sz w:val="23"/>
          <w:szCs w:val="23"/>
        </w:rPr>
        <w:t>/Director</w:t>
      </w:r>
      <w:r w:rsidR="00995571" w:rsidRPr="00A4688B">
        <w:rPr>
          <w:sz w:val="23"/>
          <w:szCs w:val="23"/>
        </w:rPr>
        <w:t xml:space="preserve"> </w:t>
      </w:r>
      <w:r w:rsidR="008E045E" w:rsidRPr="00A4688B">
        <w:rPr>
          <w:sz w:val="23"/>
          <w:szCs w:val="23"/>
        </w:rPr>
        <w:t xml:space="preserve">via the SharePoint file </w:t>
      </w:r>
      <w:r w:rsidR="00995571" w:rsidRPr="00A4688B">
        <w:rPr>
          <w:sz w:val="23"/>
          <w:szCs w:val="23"/>
        </w:rPr>
        <w:t xml:space="preserve">by </w:t>
      </w:r>
      <w:r w:rsidR="001E75C4" w:rsidRPr="00A4688B">
        <w:rPr>
          <w:sz w:val="23"/>
          <w:szCs w:val="23"/>
        </w:rPr>
        <w:t xml:space="preserve">noon on </w:t>
      </w:r>
      <w:r w:rsidR="00986370" w:rsidRPr="003E5E72">
        <w:rPr>
          <w:sz w:val="23"/>
          <w:szCs w:val="23"/>
        </w:rPr>
        <w:t>Monday</w:t>
      </w:r>
      <w:r w:rsidR="007801B0" w:rsidRPr="003E5E72">
        <w:rPr>
          <w:sz w:val="23"/>
          <w:szCs w:val="23"/>
        </w:rPr>
        <w:t xml:space="preserve">, March </w:t>
      </w:r>
      <w:r w:rsidR="00A4688B" w:rsidRPr="003E5E72">
        <w:rPr>
          <w:sz w:val="23"/>
          <w:szCs w:val="23"/>
        </w:rPr>
        <w:t>2</w:t>
      </w:r>
      <w:r w:rsidR="000B01CF" w:rsidRPr="003E5E72">
        <w:rPr>
          <w:sz w:val="23"/>
          <w:szCs w:val="23"/>
        </w:rPr>
        <w:t xml:space="preserve">, </w:t>
      </w:r>
      <w:r w:rsidR="00995571" w:rsidRPr="003E5E72">
        <w:rPr>
          <w:sz w:val="23"/>
          <w:szCs w:val="23"/>
        </w:rPr>
        <w:t>202</w:t>
      </w:r>
      <w:r w:rsidR="00A4688B" w:rsidRPr="003E5E72">
        <w:rPr>
          <w:sz w:val="23"/>
          <w:szCs w:val="23"/>
        </w:rPr>
        <w:t>6</w:t>
      </w:r>
      <w:r w:rsidR="000D5B42" w:rsidRPr="003E5E72">
        <w:rPr>
          <w:sz w:val="23"/>
          <w:szCs w:val="23"/>
        </w:rPr>
        <w:t>.</w:t>
      </w:r>
    </w:p>
    <w:p w14:paraId="07475036" w14:textId="257F18E7" w:rsidR="009D061A" w:rsidRPr="009F1D7B" w:rsidRDefault="0093513F" w:rsidP="009D061A">
      <w:pPr>
        <w:pStyle w:val="BodyText"/>
        <w:numPr>
          <w:ilvl w:val="0"/>
          <w:numId w:val="7"/>
        </w:numPr>
        <w:kinsoku w:val="0"/>
        <w:overflowPunct w:val="0"/>
        <w:spacing w:line="247" w:lineRule="auto"/>
        <w:ind w:right="171"/>
        <w:rPr>
          <w:sz w:val="23"/>
          <w:szCs w:val="23"/>
        </w:rPr>
      </w:pPr>
      <w:r w:rsidRPr="009F1D7B">
        <w:rPr>
          <w:sz w:val="23"/>
          <w:szCs w:val="23"/>
        </w:rPr>
        <w:t>The Dean</w:t>
      </w:r>
      <w:r w:rsidR="00C31560">
        <w:rPr>
          <w:sz w:val="23"/>
          <w:szCs w:val="23"/>
        </w:rPr>
        <w:t>/Director</w:t>
      </w:r>
      <w:r w:rsidRPr="009F1D7B">
        <w:rPr>
          <w:sz w:val="23"/>
          <w:szCs w:val="23"/>
        </w:rPr>
        <w:t xml:space="preserve"> will review the </w:t>
      </w:r>
      <w:r w:rsidR="0077451E" w:rsidRPr="009F1D7B">
        <w:rPr>
          <w:sz w:val="23"/>
          <w:szCs w:val="23"/>
        </w:rPr>
        <w:t>c</w:t>
      </w:r>
      <w:r w:rsidRPr="009F1D7B">
        <w:rPr>
          <w:sz w:val="23"/>
          <w:szCs w:val="23"/>
        </w:rPr>
        <w:t>ommittee’s r</w:t>
      </w:r>
      <w:r w:rsidR="0002343D" w:rsidRPr="009F1D7B">
        <w:rPr>
          <w:sz w:val="23"/>
          <w:szCs w:val="23"/>
        </w:rPr>
        <w:t>ecommendations</w:t>
      </w:r>
      <w:r w:rsidRPr="009F1D7B">
        <w:rPr>
          <w:sz w:val="23"/>
          <w:szCs w:val="23"/>
        </w:rPr>
        <w:t xml:space="preserve"> and </w:t>
      </w:r>
      <w:r w:rsidR="000C2AAB" w:rsidRPr="009F1D7B">
        <w:rPr>
          <w:sz w:val="23"/>
          <w:szCs w:val="23"/>
        </w:rPr>
        <w:t>conduct their own independent review</w:t>
      </w:r>
      <w:r w:rsidR="00A31FC3" w:rsidRPr="009F1D7B">
        <w:rPr>
          <w:sz w:val="23"/>
          <w:szCs w:val="23"/>
        </w:rPr>
        <w:t xml:space="preserve"> using the Dean</w:t>
      </w:r>
      <w:r w:rsidR="00C31560">
        <w:rPr>
          <w:sz w:val="23"/>
          <w:szCs w:val="23"/>
        </w:rPr>
        <w:t>/Director</w:t>
      </w:r>
      <w:r w:rsidR="00A31FC3" w:rsidRPr="009F1D7B">
        <w:rPr>
          <w:sz w:val="23"/>
          <w:szCs w:val="23"/>
        </w:rPr>
        <w:t xml:space="preserve">’s Recommendation Form located in their </w:t>
      </w:r>
      <w:r w:rsidR="000A6F09" w:rsidRPr="009F1D7B">
        <w:rPr>
          <w:sz w:val="23"/>
          <w:szCs w:val="23"/>
        </w:rPr>
        <w:t xml:space="preserve">designated </w:t>
      </w:r>
      <w:r w:rsidR="00A31FC3" w:rsidRPr="009F1D7B">
        <w:rPr>
          <w:sz w:val="23"/>
          <w:szCs w:val="23"/>
        </w:rPr>
        <w:t>college</w:t>
      </w:r>
      <w:r w:rsidR="00C31560">
        <w:rPr>
          <w:sz w:val="23"/>
          <w:szCs w:val="23"/>
        </w:rPr>
        <w:t>/unit</w:t>
      </w:r>
      <w:r w:rsidR="00A31FC3" w:rsidRPr="009F1D7B">
        <w:rPr>
          <w:sz w:val="23"/>
          <w:szCs w:val="23"/>
        </w:rPr>
        <w:t xml:space="preserve"> SharePoint file</w:t>
      </w:r>
      <w:r w:rsidR="000C2AAB" w:rsidRPr="009F1D7B">
        <w:rPr>
          <w:sz w:val="23"/>
          <w:szCs w:val="23"/>
        </w:rPr>
        <w:t>. If the Dean</w:t>
      </w:r>
      <w:r w:rsidR="00C31560">
        <w:rPr>
          <w:sz w:val="23"/>
          <w:szCs w:val="23"/>
        </w:rPr>
        <w:t>/Director</w:t>
      </w:r>
      <w:r w:rsidR="000C2AAB" w:rsidRPr="009F1D7B">
        <w:rPr>
          <w:sz w:val="23"/>
          <w:szCs w:val="23"/>
        </w:rPr>
        <w:t xml:space="preserve"> changes </w:t>
      </w:r>
      <w:r w:rsidR="0077451E" w:rsidRPr="009F1D7B">
        <w:rPr>
          <w:sz w:val="23"/>
          <w:szCs w:val="23"/>
        </w:rPr>
        <w:t>c</w:t>
      </w:r>
      <w:r w:rsidR="00A31FC3" w:rsidRPr="009F1D7B">
        <w:rPr>
          <w:sz w:val="23"/>
          <w:szCs w:val="23"/>
        </w:rPr>
        <w:t>ommittee</w:t>
      </w:r>
      <w:r w:rsidR="000C2AAB" w:rsidRPr="009F1D7B">
        <w:rPr>
          <w:sz w:val="23"/>
          <w:szCs w:val="23"/>
        </w:rPr>
        <w:t xml:space="preserve"> r</w:t>
      </w:r>
      <w:r w:rsidR="004A3B15" w:rsidRPr="009F1D7B">
        <w:rPr>
          <w:sz w:val="23"/>
          <w:szCs w:val="23"/>
        </w:rPr>
        <w:t>ecommendation rankin</w:t>
      </w:r>
      <w:r w:rsidR="00A31FC3" w:rsidRPr="009F1D7B">
        <w:rPr>
          <w:sz w:val="23"/>
          <w:szCs w:val="23"/>
        </w:rPr>
        <w:t>gs</w:t>
      </w:r>
      <w:r w:rsidR="000C2AAB" w:rsidRPr="009F1D7B">
        <w:rPr>
          <w:sz w:val="23"/>
          <w:szCs w:val="23"/>
        </w:rPr>
        <w:t>, the Dean</w:t>
      </w:r>
      <w:r w:rsidR="00C31560">
        <w:rPr>
          <w:sz w:val="23"/>
          <w:szCs w:val="23"/>
        </w:rPr>
        <w:t>/Director</w:t>
      </w:r>
      <w:r w:rsidR="000C2AAB" w:rsidRPr="009F1D7B">
        <w:rPr>
          <w:sz w:val="23"/>
          <w:szCs w:val="23"/>
        </w:rPr>
        <w:t xml:space="preserve"> must provide a </w:t>
      </w:r>
      <w:r w:rsidR="000D5B42" w:rsidRPr="009F1D7B">
        <w:rPr>
          <w:sz w:val="23"/>
          <w:szCs w:val="23"/>
        </w:rPr>
        <w:t xml:space="preserve">reason for the change to the </w:t>
      </w:r>
      <w:r w:rsidR="0077451E" w:rsidRPr="009F1D7B">
        <w:rPr>
          <w:sz w:val="23"/>
          <w:szCs w:val="23"/>
        </w:rPr>
        <w:t>c</w:t>
      </w:r>
      <w:r w:rsidR="000D5B42" w:rsidRPr="009F1D7B">
        <w:rPr>
          <w:sz w:val="23"/>
          <w:szCs w:val="23"/>
        </w:rPr>
        <w:t>ommittee in writing</w:t>
      </w:r>
      <w:r w:rsidR="005512D1" w:rsidRPr="009F1D7B">
        <w:rPr>
          <w:sz w:val="23"/>
          <w:szCs w:val="23"/>
        </w:rPr>
        <w:t xml:space="preserve"> using the Dean</w:t>
      </w:r>
      <w:r w:rsidR="00C31560">
        <w:rPr>
          <w:sz w:val="23"/>
          <w:szCs w:val="23"/>
        </w:rPr>
        <w:t>/Director</w:t>
      </w:r>
      <w:r w:rsidR="00AE15D4" w:rsidRPr="009F1D7B">
        <w:rPr>
          <w:sz w:val="23"/>
          <w:szCs w:val="23"/>
        </w:rPr>
        <w:t>’s Recommendation Form</w:t>
      </w:r>
      <w:r w:rsidR="00964FA9" w:rsidRPr="009F1D7B">
        <w:rPr>
          <w:sz w:val="23"/>
          <w:szCs w:val="23"/>
        </w:rPr>
        <w:t xml:space="preserve"> and prior to final submission</w:t>
      </w:r>
      <w:r w:rsidR="00922B1C" w:rsidRPr="009F1D7B">
        <w:rPr>
          <w:sz w:val="23"/>
          <w:szCs w:val="23"/>
        </w:rPr>
        <w:t xml:space="preserve"> of the committee and their form</w:t>
      </w:r>
      <w:r w:rsidR="00D30E00" w:rsidRPr="009F1D7B">
        <w:rPr>
          <w:sz w:val="23"/>
          <w:szCs w:val="23"/>
        </w:rPr>
        <w:t xml:space="preserve"> to the President</w:t>
      </w:r>
      <w:r w:rsidR="000D5B42" w:rsidRPr="009F1D7B">
        <w:rPr>
          <w:sz w:val="23"/>
          <w:szCs w:val="23"/>
        </w:rPr>
        <w:t xml:space="preserve">. </w:t>
      </w:r>
    </w:p>
    <w:p w14:paraId="29939C1F" w14:textId="10EB0845" w:rsidR="00F73FDF" w:rsidRPr="009F1D7B" w:rsidRDefault="006A56F7" w:rsidP="00E57AA6">
      <w:pPr>
        <w:pStyle w:val="BodyText"/>
        <w:numPr>
          <w:ilvl w:val="0"/>
          <w:numId w:val="7"/>
        </w:numPr>
        <w:kinsoku w:val="0"/>
        <w:overflowPunct w:val="0"/>
        <w:spacing w:after="120" w:line="247" w:lineRule="auto"/>
        <w:ind w:right="171"/>
        <w:rPr>
          <w:sz w:val="23"/>
          <w:szCs w:val="23"/>
        </w:rPr>
      </w:pPr>
      <w:r w:rsidRPr="009F1D7B">
        <w:rPr>
          <w:sz w:val="23"/>
          <w:szCs w:val="23"/>
        </w:rPr>
        <w:t>The Dean</w:t>
      </w:r>
      <w:r w:rsidR="00C31560">
        <w:rPr>
          <w:sz w:val="23"/>
          <w:szCs w:val="23"/>
        </w:rPr>
        <w:t>/Director</w:t>
      </w:r>
      <w:r w:rsidR="007B4382" w:rsidRPr="009F1D7B">
        <w:rPr>
          <w:sz w:val="23"/>
          <w:szCs w:val="23"/>
        </w:rPr>
        <w:t xml:space="preserve"> will forward the </w:t>
      </w:r>
      <w:r w:rsidR="0077451E" w:rsidRPr="009F1D7B">
        <w:rPr>
          <w:sz w:val="23"/>
          <w:szCs w:val="23"/>
        </w:rPr>
        <w:t>c</w:t>
      </w:r>
      <w:r w:rsidR="007B4382" w:rsidRPr="009F1D7B">
        <w:rPr>
          <w:sz w:val="23"/>
          <w:szCs w:val="23"/>
        </w:rPr>
        <w:t>ommittee and their</w:t>
      </w:r>
      <w:r w:rsidR="00D9591C" w:rsidRPr="009F1D7B">
        <w:rPr>
          <w:sz w:val="23"/>
          <w:szCs w:val="23"/>
        </w:rPr>
        <w:t xml:space="preserve"> r</w:t>
      </w:r>
      <w:r w:rsidR="004A3B15" w:rsidRPr="009F1D7B">
        <w:rPr>
          <w:sz w:val="23"/>
          <w:szCs w:val="23"/>
        </w:rPr>
        <w:t>ecommendation</w:t>
      </w:r>
      <w:r w:rsidR="00BC67B6" w:rsidRPr="009F1D7B">
        <w:rPr>
          <w:sz w:val="23"/>
          <w:szCs w:val="23"/>
        </w:rPr>
        <w:t xml:space="preserve"> form</w:t>
      </w:r>
      <w:r w:rsidR="006E678E" w:rsidRPr="009F1D7B">
        <w:rPr>
          <w:sz w:val="23"/>
          <w:szCs w:val="23"/>
        </w:rPr>
        <w:t xml:space="preserve"> to </w:t>
      </w:r>
      <w:r w:rsidR="0056727D" w:rsidRPr="009F1D7B">
        <w:rPr>
          <w:sz w:val="23"/>
          <w:szCs w:val="23"/>
        </w:rPr>
        <w:t xml:space="preserve">the </w:t>
      </w:r>
      <w:r w:rsidR="00F73FDF" w:rsidRPr="009F1D7B">
        <w:rPr>
          <w:sz w:val="23"/>
          <w:szCs w:val="23"/>
        </w:rPr>
        <w:t>President</w:t>
      </w:r>
      <w:r w:rsidR="00C44F90" w:rsidRPr="009F1D7B">
        <w:rPr>
          <w:sz w:val="23"/>
          <w:szCs w:val="23"/>
        </w:rPr>
        <w:t xml:space="preserve"> </w:t>
      </w:r>
      <w:r w:rsidR="00634A22" w:rsidRPr="009F1D7B">
        <w:rPr>
          <w:sz w:val="23"/>
          <w:szCs w:val="23"/>
        </w:rPr>
        <w:t>via the</w:t>
      </w:r>
      <w:r w:rsidR="00975FC2" w:rsidRPr="009F1D7B">
        <w:rPr>
          <w:sz w:val="23"/>
          <w:szCs w:val="23"/>
        </w:rPr>
        <w:t xml:space="preserve"> designated college</w:t>
      </w:r>
      <w:r w:rsidR="00C31560">
        <w:rPr>
          <w:sz w:val="23"/>
          <w:szCs w:val="23"/>
        </w:rPr>
        <w:t>/unit</w:t>
      </w:r>
      <w:r w:rsidR="00975FC2" w:rsidRPr="009F1D7B">
        <w:rPr>
          <w:sz w:val="23"/>
          <w:szCs w:val="23"/>
        </w:rPr>
        <w:t xml:space="preserve"> </w:t>
      </w:r>
      <w:r w:rsidR="00634A22" w:rsidRPr="009F1D7B">
        <w:rPr>
          <w:sz w:val="23"/>
          <w:szCs w:val="23"/>
        </w:rPr>
        <w:t>SharePoint file</w:t>
      </w:r>
      <w:r w:rsidR="00F73FDF" w:rsidRPr="009F1D7B">
        <w:rPr>
          <w:sz w:val="23"/>
          <w:szCs w:val="23"/>
        </w:rPr>
        <w:t xml:space="preserve"> by </w:t>
      </w:r>
      <w:r w:rsidR="001E75C4">
        <w:rPr>
          <w:sz w:val="23"/>
          <w:szCs w:val="23"/>
        </w:rPr>
        <w:t xml:space="preserve">noon on </w:t>
      </w:r>
      <w:r w:rsidR="00986370" w:rsidRPr="003E5E72">
        <w:rPr>
          <w:sz w:val="23"/>
          <w:szCs w:val="23"/>
        </w:rPr>
        <w:t>Monday</w:t>
      </w:r>
      <w:r w:rsidR="00F73FDF" w:rsidRPr="003E5E72">
        <w:rPr>
          <w:sz w:val="23"/>
          <w:szCs w:val="23"/>
        </w:rPr>
        <w:t>, March</w:t>
      </w:r>
      <w:r w:rsidR="00106E07" w:rsidRPr="003E5E72">
        <w:rPr>
          <w:sz w:val="23"/>
          <w:szCs w:val="23"/>
        </w:rPr>
        <w:t xml:space="preserve"> </w:t>
      </w:r>
      <w:r w:rsidR="00986370" w:rsidRPr="003E5E72">
        <w:rPr>
          <w:sz w:val="23"/>
          <w:szCs w:val="23"/>
        </w:rPr>
        <w:t>3</w:t>
      </w:r>
      <w:r w:rsidR="00457463" w:rsidRPr="003E5E72">
        <w:rPr>
          <w:sz w:val="23"/>
          <w:szCs w:val="23"/>
        </w:rPr>
        <w:t>0</w:t>
      </w:r>
      <w:r w:rsidR="00AE0C66" w:rsidRPr="003E5E72">
        <w:rPr>
          <w:sz w:val="23"/>
          <w:szCs w:val="23"/>
        </w:rPr>
        <w:t xml:space="preserve">, </w:t>
      </w:r>
      <w:r w:rsidR="00F73FDF" w:rsidRPr="003E5E72">
        <w:rPr>
          <w:sz w:val="23"/>
          <w:szCs w:val="23"/>
        </w:rPr>
        <w:t>202</w:t>
      </w:r>
      <w:r w:rsidR="00457463" w:rsidRPr="003E5E72">
        <w:rPr>
          <w:sz w:val="23"/>
          <w:szCs w:val="23"/>
        </w:rPr>
        <w:t>6</w:t>
      </w:r>
      <w:r w:rsidR="00F73FDF" w:rsidRPr="003E5E72">
        <w:rPr>
          <w:sz w:val="23"/>
          <w:szCs w:val="23"/>
        </w:rPr>
        <w:t>.</w:t>
      </w:r>
    </w:p>
    <w:p w14:paraId="1ED92050" w14:textId="22177F8F" w:rsidR="00F73FDF" w:rsidRPr="00CC76EA" w:rsidRDefault="00F73FDF" w:rsidP="00F73FDF">
      <w:pPr>
        <w:pStyle w:val="BodyText"/>
        <w:numPr>
          <w:ilvl w:val="1"/>
          <w:numId w:val="6"/>
        </w:numPr>
        <w:spacing w:line="247" w:lineRule="auto"/>
        <w:ind w:right="171"/>
        <w:rPr>
          <w:sz w:val="23"/>
          <w:szCs w:val="23"/>
        </w:rPr>
      </w:pPr>
      <w:r w:rsidRPr="00CF45C3">
        <w:rPr>
          <w:sz w:val="23"/>
          <w:szCs w:val="23"/>
        </w:rPr>
        <w:t xml:space="preserve">Applications for the awards will be reviewed during the </w:t>
      </w:r>
      <w:r w:rsidRPr="003E5E72">
        <w:rPr>
          <w:sz w:val="23"/>
          <w:szCs w:val="23"/>
        </w:rPr>
        <w:t>spring 202</w:t>
      </w:r>
      <w:r w:rsidR="00164F3C" w:rsidRPr="003E5E72">
        <w:rPr>
          <w:sz w:val="23"/>
          <w:szCs w:val="23"/>
        </w:rPr>
        <w:t>6</w:t>
      </w:r>
      <w:r w:rsidRPr="00CF45C3">
        <w:rPr>
          <w:sz w:val="23"/>
          <w:szCs w:val="23"/>
        </w:rPr>
        <w:t xml:space="preserve"> semester with a final decision from the President</w:t>
      </w:r>
      <w:r w:rsidR="00272ACC" w:rsidRPr="00CF45C3">
        <w:rPr>
          <w:sz w:val="23"/>
          <w:szCs w:val="23"/>
        </w:rPr>
        <w:t xml:space="preserve"> </w:t>
      </w:r>
      <w:r w:rsidRPr="00CF45C3">
        <w:rPr>
          <w:sz w:val="23"/>
          <w:szCs w:val="23"/>
        </w:rPr>
        <w:t xml:space="preserve">due </w:t>
      </w:r>
      <w:r w:rsidRPr="003E5E72">
        <w:rPr>
          <w:sz w:val="23"/>
          <w:szCs w:val="23"/>
        </w:rPr>
        <w:t>by</w:t>
      </w:r>
      <w:r w:rsidR="00FB49A1" w:rsidRPr="003E5E72">
        <w:rPr>
          <w:sz w:val="23"/>
          <w:szCs w:val="23"/>
        </w:rPr>
        <w:t xml:space="preserve"> </w:t>
      </w:r>
      <w:r w:rsidR="003E1510" w:rsidRPr="003E5E72">
        <w:rPr>
          <w:sz w:val="23"/>
          <w:szCs w:val="23"/>
        </w:rPr>
        <w:t>late</w:t>
      </w:r>
      <w:r w:rsidR="00FB49A1" w:rsidRPr="003E5E72">
        <w:rPr>
          <w:sz w:val="23"/>
          <w:szCs w:val="23"/>
        </w:rPr>
        <w:t>-April</w:t>
      </w:r>
      <w:r w:rsidRPr="003E5E72">
        <w:rPr>
          <w:sz w:val="23"/>
          <w:szCs w:val="23"/>
        </w:rPr>
        <w:t xml:space="preserve"> 202</w:t>
      </w:r>
      <w:r w:rsidR="00457463" w:rsidRPr="003E5E72">
        <w:rPr>
          <w:sz w:val="23"/>
          <w:szCs w:val="23"/>
        </w:rPr>
        <w:t>6</w:t>
      </w:r>
      <w:r w:rsidRPr="003E5E72">
        <w:rPr>
          <w:sz w:val="23"/>
          <w:szCs w:val="23"/>
        </w:rPr>
        <w:t>.</w:t>
      </w:r>
      <w:r w:rsidRPr="00CF45C3">
        <w:rPr>
          <w:sz w:val="23"/>
          <w:szCs w:val="23"/>
        </w:rPr>
        <w:t xml:space="preserve"> </w:t>
      </w:r>
      <w:r w:rsidRPr="00CC76EA">
        <w:rPr>
          <w:sz w:val="23"/>
          <w:szCs w:val="23"/>
        </w:rPr>
        <w:t>The President’s decision is final and may not be appealed.</w:t>
      </w:r>
    </w:p>
    <w:p w14:paraId="1DA0F9CD" w14:textId="48710273" w:rsidR="00F73FDF" w:rsidRPr="00CC76EA" w:rsidRDefault="00F73FDF" w:rsidP="0058637B">
      <w:pPr>
        <w:pStyle w:val="Heading1"/>
        <w:numPr>
          <w:ilvl w:val="0"/>
          <w:numId w:val="8"/>
        </w:numPr>
        <w:tabs>
          <w:tab w:val="left" w:pos="442"/>
        </w:tabs>
        <w:kinsoku w:val="0"/>
        <w:overflowPunct w:val="0"/>
        <w:spacing w:before="120"/>
        <w:rPr>
          <w:spacing w:val="-2"/>
          <w:sz w:val="23"/>
          <w:szCs w:val="23"/>
        </w:rPr>
      </w:pPr>
      <w:r w:rsidRPr="00CC76EA">
        <w:rPr>
          <w:spacing w:val="-2"/>
          <w:sz w:val="23"/>
          <w:szCs w:val="23"/>
        </w:rPr>
        <w:t>ELIGIBILITY</w:t>
      </w:r>
    </w:p>
    <w:p w14:paraId="75DF16B8" w14:textId="22554A7F" w:rsidR="59043D9D" w:rsidRDefault="59043D9D" w:rsidP="58E660EC">
      <w:pPr>
        <w:pStyle w:val="BodyText"/>
        <w:ind w:left="0" w:right="171"/>
        <w:rPr>
          <w:sz w:val="23"/>
          <w:szCs w:val="23"/>
        </w:rPr>
      </w:pPr>
      <w:r w:rsidRPr="58E660EC">
        <w:rPr>
          <w:sz w:val="23"/>
          <w:szCs w:val="23"/>
        </w:rPr>
        <w:t>Tenured Unit 3 faculty members are eligible to apply for the award if ALL</w:t>
      </w:r>
      <w:r w:rsidR="3B5ADE34" w:rsidRPr="58E660EC">
        <w:rPr>
          <w:sz w:val="23"/>
          <w:szCs w:val="23"/>
        </w:rPr>
        <w:t xml:space="preserve"> </w:t>
      </w:r>
      <w:r w:rsidRPr="58E660EC">
        <w:rPr>
          <w:sz w:val="23"/>
          <w:szCs w:val="23"/>
        </w:rPr>
        <w:t>the following criteria are met:</w:t>
      </w:r>
    </w:p>
    <w:p w14:paraId="1E755A57" w14:textId="35F0AA02" w:rsidR="59043D9D" w:rsidRDefault="59043D9D" w:rsidP="58E660EC">
      <w:pPr>
        <w:pStyle w:val="BodyText"/>
        <w:numPr>
          <w:ilvl w:val="0"/>
          <w:numId w:val="19"/>
        </w:numPr>
        <w:ind w:right="171"/>
        <w:rPr>
          <w:sz w:val="23"/>
          <w:szCs w:val="23"/>
        </w:rPr>
      </w:pPr>
      <w:r w:rsidRPr="58E660EC">
        <w:rPr>
          <w:sz w:val="23"/>
          <w:szCs w:val="23"/>
        </w:rPr>
        <w:t>Served 5 years since receiving tenure (t</w:t>
      </w:r>
      <w:r w:rsidRPr="58E660EC">
        <w:rPr>
          <w:color w:val="000000" w:themeColor="text1"/>
          <w:sz w:val="23"/>
          <w:szCs w:val="23"/>
        </w:rPr>
        <w:t>enure</w:t>
      </w:r>
      <w:r w:rsidRPr="58E660EC">
        <w:rPr>
          <w:sz w:val="23"/>
          <w:szCs w:val="23"/>
        </w:rPr>
        <w:t xml:space="preserve"> award effective Fall 2020 or prior)</w:t>
      </w:r>
    </w:p>
    <w:p w14:paraId="70839467" w14:textId="60BB2DB4" w:rsidR="59043D9D" w:rsidRDefault="59043D9D" w:rsidP="58E660EC">
      <w:pPr>
        <w:pStyle w:val="BodyText"/>
        <w:numPr>
          <w:ilvl w:val="0"/>
          <w:numId w:val="19"/>
        </w:numPr>
        <w:ind w:right="171"/>
        <w:rPr>
          <w:color w:val="000000" w:themeColor="text1"/>
          <w:sz w:val="23"/>
          <w:szCs w:val="23"/>
        </w:rPr>
      </w:pPr>
      <w:r w:rsidRPr="58E660EC">
        <w:rPr>
          <w:color w:val="000000" w:themeColor="text1"/>
          <w:sz w:val="23"/>
          <w:szCs w:val="23"/>
        </w:rPr>
        <w:t>Associate or Full Professor or equivalent Associate/Full Librarian or Counselor rank</w:t>
      </w:r>
    </w:p>
    <w:p w14:paraId="2ED85472" w14:textId="7805E81A" w:rsidR="6A71290C" w:rsidRDefault="6A71290C" w:rsidP="58E660EC">
      <w:pPr>
        <w:pStyle w:val="BodyText"/>
        <w:numPr>
          <w:ilvl w:val="1"/>
          <w:numId w:val="19"/>
        </w:numPr>
        <w:ind w:right="171"/>
        <w:rPr>
          <w:sz w:val="23"/>
          <w:szCs w:val="23"/>
        </w:rPr>
      </w:pPr>
      <w:r w:rsidRPr="58E660EC">
        <w:rPr>
          <w:sz w:val="23"/>
          <w:szCs w:val="23"/>
        </w:rPr>
        <w:t>This includes instructional faculty serving in Unit 3 as well as Department Chairs, Directors, and those serving in grant-related positions. Faculty members in the Early Retirement Program (FERP), however, are not eligible to apply. Please note that work performed as an Academic Administrator (MPP) cannot be considered for the purpose of this award.</w:t>
      </w:r>
    </w:p>
    <w:p w14:paraId="1EB09069" w14:textId="7FE84D48" w:rsidR="59043D9D" w:rsidRDefault="59043D9D" w:rsidP="58E660EC">
      <w:pPr>
        <w:pStyle w:val="BodyText"/>
        <w:numPr>
          <w:ilvl w:val="0"/>
          <w:numId w:val="19"/>
        </w:numPr>
        <w:ind w:right="171"/>
        <w:rPr>
          <w:color w:val="000000" w:themeColor="text1"/>
          <w:sz w:val="23"/>
          <w:szCs w:val="23"/>
        </w:rPr>
      </w:pPr>
      <w:r w:rsidRPr="58E660EC">
        <w:rPr>
          <w:color w:val="000000" w:themeColor="text1"/>
          <w:sz w:val="23"/>
          <w:szCs w:val="23"/>
        </w:rPr>
        <w:t>Underwent an Evaluation of Tenured Faculty (ETF) or Promotion review in the last 5 years (see comments)</w:t>
      </w:r>
    </w:p>
    <w:p w14:paraId="412682E3" w14:textId="4DAB2B48" w:rsidR="59043D9D" w:rsidRDefault="59043D9D" w:rsidP="58E660EC">
      <w:pPr>
        <w:pStyle w:val="BodyText"/>
        <w:numPr>
          <w:ilvl w:val="0"/>
          <w:numId w:val="19"/>
        </w:numPr>
        <w:ind w:right="171"/>
        <w:rPr>
          <w:sz w:val="23"/>
          <w:szCs w:val="23"/>
        </w:rPr>
      </w:pPr>
      <w:r w:rsidRPr="58E660EC">
        <w:rPr>
          <w:sz w:val="23"/>
          <w:szCs w:val="23"/>
        </w:rPr>
        <w:t>Did not receive this award in any prior year</w:t>
      </w:r>
    </w:p>
    <w:p w14:paraId="25F23865" w14:textId="30C9D52C" w:rsidR="00F73FDF" w:rsidRPr="00F323EC" w:rsidRDefault="00F73FDF" w:rsidP="00F323EC">
      <w:pPr>
        <w:pStyle w:val="Heading1"/>
        <w:numPr>
          <w:ilvl w:val="0"/>
          <w:numId w:val="8"/>
        </w:numPr>
        <w:tabs>
          <w:tab w:val="left" w:pos="442"/>
        </w:tabs>
        <w:kinsoku w:val="0"/>
        <w:overflowPunct w:val="0"/>
        <w:spacing w:before="120"/>
        <w:rPr>
          <w:spacing w:val="-2"/>
          <w:sz w:val="23"/>
          <w:szCs w:val="23"/>
        </w:rPr>
      </w:pPr>
      <w:r w:rsidRPr="00F323EC">
        <w:rPr>
          <w:spacing w:val="-2"/>
          <w:sz w:val="23"/>
          <w:szCs w:val="23"/>
        </w:rPr>
        <w:t>EVALUATION CRITERIA</w:t>
      </w:r>
    </w:p>
    <w:p w14:paraId="32FDC739" w14:textId="03A7E02B" w:rsidR="00B67A6C" w:rsidRPr="00D54A5E" w:rsidRDefault="00F73FDF" w:rsidP="00010C21">
      <w:pPr>
        <w:pStyle w:val="BodyText"/>
        <w:numPr>
          <w:ilvl w:val="1"/>
          <w:numId w:val="10"/>
        </w:numPr>
        <w:spacing w:before="120" w:line="242" w:lineRule="auto"/>
        <w:ind w:right="171"/>
        <w:rPr>
          <w:spacing w:val="-2"/>
          <w:sz w:val="23"/>
          <w:szCs w:val="23"/>
        </w:rPr>
      </w:pPr>
      <w:r w:rsidRPr="00D54A5E">
        <w:rPr>
          <w:spacing w:val="-2"/>
          <w:sz w:val="23"/>
          <w:szCs w:val="23"/>
        </w:rPr>
        <w:t>Demonstrated pattern of outstanding activity over the past five years</w:t>
      </w:r>
      <w:r w:rsidR="002909E5" w:rsidRPr="00D54A5E">
        <w:rPr>
          <w:spacing w:val="-2"/>
          <w:sz w:val="23"/>
          <w:szCs w:val="23"/>
        </w:rPr>
        <w:t xml:space="preserve"> post-tenure</w:t>
      </w:r>
      <w:r w:rsidRPr="00D54A5E">
        <w:rPr>
          <w:spacing w:val="-2"/>
          <w:sz w:val="23"/>
          <w:szCs w:val="23"/>
        </w:rPr>
        <w:t xml:space="preserve"> </w:t>
      </w:r>
      <w:r w:rsidRPr="00D54A5E">
        <w:rPr>
          <w:b/>
          <w:bCs/>
          <w:spacing w:val="-2"/>
          <w:sz w:val="23"/>
          <w:szCs w:val="23"/>
        </w:rPr>
        <w:t xml:space="preserve">in two </w:t>
      </w:r>
      <w:r w:rsidRPr="00D54A5E">
        <w:rPr>
          <w:spacing w:val="-2"/>
          <w:sz w:val="23"/>
          <w:szCs w:val="23"/>
        </w:rPr>
        <w:t xml:space="preserve">of the following five areas, where activities clearly have had a positive impact on students or other individuals across the </w:t>
      </w:r>
      <w:r w:rsidR="001E02AC" w:rsidRPr="00D54A5E">
        <w:rPr>
          <w:spacing w:val="-2"/>
          <w:sz w:val="23"/>
          <w:szCs w:val="23"/>
        </w:rPr>
        <w:t>u</w:t>
      </w:r>
      <w:r w:rsidRPr="00D54A5E">
        <w:rPr>
          <w:spacing w:val="-2"/>
          <w:sz w:val="23"/>
          <w:szCs w:val="23"/>
        </w:rPr>
        <w:t>niversity and in the wider community, indicated in the application narrative</w:t>
      </w:r>
      <w:r w:rsidR="00C24710" w:rsidRPr="00D54A5E">
        <w:rPr>
          <w:spacing w:val="-2"/>
          <w:sz w:val="23"/>
          <w:szCs w:val="23"/>
        </w:rPr>
        <w:t xml:space="preserve">, </w:t>
      </w:r>
      <w:r w:rsidR="00C24710" w:rsidRPr="00D54A5E">
        <w:rPr>
          <w:b/>
          <w:bCs/>
          <w:spacing w:val="-2"/>
          <w:sz w:val="23"/>
          <w:szCs w:val="23"/>
        </w:rPr>
        <w:t>or</w:t>
      </w:r>
      <w:r w:rsidR="00C24710" w:rsidRPr="00D54A5E">
        <w:rPr>
          <w:spacing w:val="-2"/>
          <w:sz w:val="23"/>
          <w:szCs w:val="23"/>
        </w:rPr>
        <w:t xml:space="preserve"> </w:t>
      </w:r>
      <w:r w:rsidRPr="00D54A5E">
        <w:rPr>
          <w:spacing w:val="-2"/>
          <w:sz w:val="23"/>
          <w:szCs w:val="23"/>
        </w:rPr>
        <w:t xml:space="preserve">satisfactory level of performance, </w:t>
      </w:r>
      <w:r w:rsidRPr="00D54A5E">
        <w:rPr>
          <w:b/>
          <w:bCs/>
          <w:spacing w:val="-2"/>
          <w:sz w:val="23"/>
          <w:szCs w:val="23"/>
        </w:rPr>
        <w:t xml:space="preserve">in three </w:t>
      </w:r>
      <w:r w:rsidRPr="00D54A5E">
        <w:rPr>
          <w:spacing w:val="-2"/>
          <w:sz w:val="23"/>
          <w:szCs w:val="23"/>
        </w:rPr>
        <w:t>of the areas 1, 2, 3, and 5 if not selected as outstanding as evidenced by a recent ETF and brief supporting documentation.</w:t>
      </w:r>
      <w:r w:rsidR="001142C0" w:rsidRPr="00D54A5E">
        <w:rPr>
          <w:spacing w:val="-2"/>
          <w:sz w:val="23"/>
          <w:szCs w:val="23"/>
        </w:rPr>
        <w:t xml:space="preserve"> </w:t>
      </w:r>
      <w:r w:rsidR="003F4798" w:rsidRPr="00D54A5E">
        <w:rPr>
          <w:spacing w:val="-2"/>
          <w:sz w:val="23"/>
          <w:szCs w:val="23"/>
        </w:rPr>
        <w:t xml:space="preserve">Per Faculty Affairs, </w:t>
      </w:r>
      <w:r w:rsidR="00B67A6C" w:rsidRPr="00D54A5E">
        <w:rPr>
          <w:spacing w:val="-2"/>
          <w:sz w:val="23"/>
          <w:szCs w:val="23"/>
        </w:rPr>
        <w:t xml:space="preserve">ETFs do not have to explicitly use the words “outstanding” or “satisfactory.” </w:t>
      </w:r>
    </w:p>
    <w:p w14:paraId="5A4F914F" w14:textId="6E586F6F" w:rsidR="00834555" w:rsidRPr="00D54A5E" w:rsidRDefault="00B63D39" w:rsidP="00834555">
      <w:pPr>
        <w:pStyle w:val="BodyText"/>
        <w:spacing w:before="120" w:line="242" w:lineRule="auto"/>
        <w:ind w:left="360" w:right="171"/>
        <w:rPr>
          <w:spacing w:val="-2"/>
          <w:sz w:val="23"/>
          <w:szCs w:val="23"/>
        </w:rPr>
      </w:pPr>
      <w:r w:rsidRPr="00D54A5E">
        <w:rPr>
          <w:spacing w:val="-2"/>
          <w:sz w:val="23"/>
          <w:szCs w:val="23"/>
        </w:rPr>
        <w:t xml:space="preserve">Per Faculty </w:t>
      </w:r>
      <w:r w:rsidR="00F72AC9" w:rsidRPr="00D54A5E">
        <w:rPr>
          <w:spacing w:val="-2"/>
          <w:sz w:val="23"/>
          <w:szCs w:val="23"/>
        </w:rPr>
        <w:t>Affairs</w:t>
      </w:r>
      <w:r w:rsidRPr="00D54A5E">
        <w:rPr>
          <w:spacing w:val="-2"/>
          <w:sz w:val="23"/>
          <w:szCs w:val="23"/>
        </w:rPr>
        <w:t xml:space="preserve">, </w:t>
      </w:r>
      <w:r w:rsidR="00834555" w:rsidRPr="00D54A5E">
        <w:rPr>
          <w:spacing w:val="-2"/>
          <w:sz w:val="23"/>
          <w:szCs w:val="23"/>
        </w:rPr>
        <w:t>Chairs can apply under administrati</w:t>
      </w:r>
      <w:r w:rsidRPr="00D54A5E">
        <w:rPr>
          <w:spacing w:val="-2"/>
          <w:sz w:val="23"/>
          <w:szCs w:val="23"/>
        </w:rPr>
        <w:t>on</w:t>
      </w:r>
      <w:r w:rsidR="00834555" w:rsidRPr="00D54A5E">
        <w:rPr>
          <w:spacing w:val="-2"/>
          <w:sz w:val="23"/>
          <w:szCs w:val="23"/>
        </w:rPr>
        <w:t xml:space="preserve"> and service and count their </w:t>
      </w:r>
      <w:r w:rsidRPr="00D54A5E">
        <w:rPr>
          <w:spacing w:val="-2"/>
          <w:sz w:val="23"/>
          <w:szCs w:val="23"/>
        </w:rPr>
        <w:t>chair position in serv</w:t>
      </w:r>
      <w:r w:rsidR="00AA2693" w:rsidRPr="00D54A5E">
        <w:rPr>
          <w:spacing w:val="-2"/>
          <w:sz w:val="23"/>
          <w:szCs w:val="23"/>
        </w:rPr>
        <w:t>ice</w:t>
      </w:r>
      <w:r w:rsidRPr="00D54A5E">
        <w:rPr>
          <w:spacing w:val="-2"/>
          <w:sz w:val="23"/>
          <w:szCs w:val="23"/>
        </w:rPr>
        <w:t xml:space="preserve"> as well as administration.</w:t>
      </w:r>
    </w:p>
    <w:p w14:paraId="22B18E0D" w14:textId="7E789EA4" w:rsidR="00F73FDF" w:rsidRPr="00CC76EA" w:rsidRDefault="00F73FDF" w:rsidP="00295AEA">
      <w:pPr>
        <w:pStyle w:val="BodyText"/>
        <w:numPr>
          <w:ilvl w:val="2"/>
          <w:numId w:val="18"/>
        </w:numPr>
        <w:spacing w:before="3" w:line="242" w:lineRule="auto"/>
        <w:ind w:right="171"/>
        <w:rPr>
          <w:spacing w:val="-2"/>
          <w:sz w:val="23"/>
          <w:szCs w:val="23"/>
        </w:rPr>
      </w:pPr>
      <w:r w:rsidRPr="00D54A5E">
        <w:rPr>
          <w:b/>
          <w:bCs/>
          <w:spacing w:val="-2"/>
          <w:sz w:val="23"/>
          <w:szCs w:val="23"/>
        </w:rPr>
        <w:t xml:space="preserve">Teaching </w:t>
      </w:r>
      <w:r w:rsidRPr="00D54A5E">
        <w:rPr>
          <w:spacing w:val="-2"/>
          <w:sz w:val="23"/>
          <w:szCs w:val="23"/>
        </w:rPr>
        <w:t xml:space="preserve">– </w:t>
      </w:r>
      <w:r w:rsidR="006C01CB" w:rsidRPr="00D54A5E">
        <w:rPr>
          <w:spacing w:val="-2"/>
          <w:sz w:val="23"/>
          <w:szCs w:val="23"/>
        </w:rPr>
        <w:t xml:space="preserve">related to course instruction, </w:t>
      </w:r>
      <w:r w:rsidRPr="00D54A5E">
        <w:rPr>
          <w:spacing w:val="-2"/>
          <w:sz w:val="23"/>
          <w:szCs w:val="23"/>
        </w:rPr>
        <w:t xml:space="preserve">include key learning </w:t>
      </w:r>
      <w:r w:rsidRPr="00CC76EA">
        <w:rPr>
          <w:spacing w:val="-2"/>
          <w:sz w:val="23"/>
          <w:szCs w:val="23"/>
        </w:rPr>
        <w:t>outcomes achieved by students; noteworthy instructor- designed student activities; inclusive evidence-based pedagogies; key assignments completed; excellent student advising, and contributions to curricular reform, assessment, and program development.</w:t>
      </w:r>
    </w:p>
    <w:p w14:paraId="10A34950" w14:textId="77777777" w:rsidR="00F73FDF" w:rsidRPr="00CC76EA" w:rsidRDefault="00F73FDF" w:rsidP="00295AEA">
      <w:pPr>
        <w:pStyle w:val="BodyText"/>
        <w:numPr>
          <w:ilvl w:val="2"/>
          <w:numId w:val="18"/>
        </w:numPr>
        <w:spacing w:before="3" w:line="242" w:lineRule="auto"/>
        <w:ind w:right="171"/>
        <w:rPr>
          <w:spacing w:val="-2"/>
          <w:sz w:val="23"/>
          <w:szCs w:val="23"/>
        </w:rPr>
      </w:pPr>
      <w:r w:rsidRPr="00CC76EA">
        <w:rPr>
          <w:b/>
          <w:bCs/>
          <w:spacing w:val="-2"/>
          <w:sz w:val="23"/>
          <w:szCs w:val="23"/>
        </w:rPr>
        <w:t xml:space="preserve">Research, Scholarly and Creative Activities </w:t>
      </w:r>
      <w:r w:rsidRPr="00CC76EA">
        <w:rPr>
          <w:spacing w:val="-2"/>
          <w:sz w:val="23"/>
          <w:szCs w:val="23"/>
        </w:rPr>
        <w:t>– include work performed in RSCA that might not only be beneficial to wider disciplinary and professional audiences but has directly benefited students through their being involved in those research, scholarly, and creative activities.</w:t>
      </w:r>
    </w:p>
    <w:p w14:paraId="63404B91" w14:textId="77777777" w:rsidR="00F73FDF" w:rsidRPr="00CC76EA" w:rsidRDefault="00F73FDF" w:rsidP="00295AEA">
      <w:pPr>
        <w:pStyle w:val="BodyText"/>
        <w:numPr>
          <w:ilvl w:val="2"/>
          <w:numId w:val="18"/>
        </w:numPr>
        <w:spacing w:before="3" w:line="242" w:lineRule="auto"/>
        <w:ind w:right="171"/>
        <w:rPr>
          <w:spacing w:val="-2"/>
          <w:sz w:val="23"/>
          <w:szCs w:val="23"/>
        </w:rPr>
      </w:pPr>
      <w:r w:rsidRPr="00CC76EA">
        <w:rPr>
          <w:b/>
          <w:bCs/>
          <w:spacing w:val="-2"/>
          <w:sz w:val="23"/>
          <w:szCs w:val="23"/>
        </w:rPr>
        <w:t xml:space="preserve">Service </w:t>
      </w:r>
      <w:r w:rsidRPr="00CC76EA">
        <w:rPr>
          <w:spacing w:val="-2"/>
          <w:sz w:val="23"/>
          <w:szCs w:val="23"/>
        </w:rPr>
        <w:t>– include work that positively influences the department, college, or university culture, contributes to shared governance, collegiality and professionalism in the workplace, a demonstration of leadership, as well as service activities that positively influence the lives of others in the surrounding community or region.</w:t>
      </w:r>
    </w:p>
    <w:p w14:paraId="349FDAC9" w14:textId="77777777" w:rsidR="00F73FDF" w:rsidRPr="00CC76EA" w:rsidRDefault="00F73FDF" w:rsidP="00295AEA">
      <w:pPr>
        <w:pStyle w:val="BodyText"/>
        <w:numPr>
          <w:ilvl w:val="2"/>
          <w:numId w:val="18"/>
        </w:numPr>
        <w:spacing w:before="3" w:line="242" w:lineRule="auto"/>
        <w:ind w:right="171"/>
        <w:rPr>
          <w:spacing w:val="-2"/>
          <w:sz w:val="23"/>
          <w:szCs w:val="23"/>
        </w:rPr>
      </w:pPr>
      <w:r w:rsidRPr="00CC76EA">
        <w:rPr>
          <w:b/>
          <w:bCs/>
          <w:spacing w:val="-2"/>
          <w:sz w:val="23"/>
          <w:szCs w:val="23"/>
        </w:rPr>
        <w:t xml:space="preserve">Administration </w:t>
      </w:r>
      <w:r w:rsidRPr="00CC76EA">
        <w:rPr>
          <w:spacing w:val="-2"/>
          <w:sz w:val="23"/>
          <w:szCs w:val="23"/>
        </w:rPr>
        <w:t>(minimum service requirement of .20 time-base for two years) – include achievements that go beyond fulfilling normal duties and meeting designated responsibilities, such as playing a major leadership role outside the unit or implementing major initiatives/projects that address serious needs or chronic problems and that have had a demonstrable impact within or across units. Such initiatives might have focused on increasing retention and graduation rates or on other curricular changes that have dramatically increased student learning and success. Another achievement might be developing a keynote program that distinguishes the unit.</w:t>
      </w:r>
    </w:p>
    <w:p w14:paraId="73991414" w14:textId="4F809634" w:rsidR="00F73FDF" w:rsidRPr="002909E5" w:rsidRDefault="00F73FDF" w:rsidP="00295AEA">
      <w:pPr>
        <w:pStyle w:val="BodyText"/>
        <w:numPr>
          <w:ilvl w:val="2"/>
          <w:numId w:val="18"/>
        </w:numPr>
        <w:spacing w:line="242" w:lineRule="auto"/>
        <w:ind w:right="171"/>
        <w:rPr>
          <w:spacing w:val="-2"/>
          <w:sz w:val="23"/>
          <w:szCs w:val="23"/>
        </w:rPr>
      </w:pPr>
      <w:r w:rsidRPr="002909E5">
        <w:rPr>
          <w:b/>
          <w:bCs/>
          <w:spacing w:val="-2"/>
          <w:sz w:val="23"/>
          <w:szCs w:val="23"/>
        </w:rPr>
        <w:t>Student and Faculty Success Initiatives</w:t>
      </w:r>
      <w:r w:rsidRPr="002909E5">
        <w:rPr>
          <w:spacing w:val="-2"/>
          <w:sz w:val="23"/>
          <w:szCs w:val="23"/>
        </w:rPr>
        <w:t xml:space="preserve"> –include work that positively influences the department, college, and/or university to close gaps in retention and graduation for underrepresented communities and “confront patters of systemic inequities that affect students” such as “foster a community of belonging through advising and coordinated mentorship”; connect learning to the future of work through high-impact practices for the modern workforce”; curriculum changes to better address needs of students (content, career preparation, appropriate research, etc.); and culturally conscious leadership and professional development initiatives including new and early faculty development and career success initiatives (Beach 2030 Executive Summary, p. 8, 12).</w:t>
      </w:r>
    </w:p>
    <w:p w14:paraId="11915F77" w14:textId="6AA57814" w:rsidR="00F73FDF" w:rsidRPr="002909E5" w:rsidRDefault="00F73FDF" w:rsidP="002E33B4">
      <w:pPr>
        <w:pStyle w:val="ListParagraph"/>
        <w:widowControl w:val="0"/>
        <w:numPr>
          <w:ilvl w:val="1"/>
          <w:numId w:val="10"/>
        </w:numPr>
        <w:tabs>
          <w:tab w:val="left" w:pos="564"/>
        </w:tabs>
        <w:kinsoku w:val="0"/>
        <w:overflowPunct w:val="0"/>
        <w:autoSpaceDE w:val="0"/>
        <w:autoSpaceDN w:val="0"/>
        <w:adjustRightInd w:val="0"/>
        <w:spacing w:before="120" w:after="0" w:line="230" w:lineRule="exact"/>
        <w:rPr>
          <w:rFonts w:ascii="Garamond" w:eastAsia="Times New Roman" w:hAnsi="Garamond" w:cs="Garamond"/>
          <w:spacing w:val="-2"/>
          <w:sz w:val="23"/>
          <w:szCs w:val="23"/>
        </w:rPr>
      </w:pPr>
      <w:r w:rsidRPr="002909E5">
        <w:rPr>
          <w:rFonts w:ascii="Garamond" w:eastAsia="Times New Roman" w:hAnsi="Garamond" w:cs="Garamond"/>
          <w:sz w:val="23"/>
          <w:szCs w:val="23"/>
        </w:rPr>
        <w:t>The application narrative</w:t>
      </w:r>
      <w:r w:rsidRPr="002909E5">
        <w:rPr>
          <w:rFonts w:ascii="Garamond" w:eastAsia="Times New Roman" w:hAnsi="Garamond" w:cs="Garamond"/>
          <w:spacing w:val="1"/>
          <w:sz w:val="23"/>
          <w:szCs w:val="23"/>
        </w:rPr>
        <w:t xml:space="preserve"> </w:t>
      </w:r>
      <w:r w:rsidRPr="0072355A">
        <w:rPr>
          <w:rFonts w:ascii="Garamond" w:eastAsia="Times New Roman" w:hAnsi="Garamond" w:cs="Garamond"/>
          <w:sz w:val="23"/>
          <w:szCs w:val="23"/>
        </w:rPr>
        <w:t>must</w:t>
      </w:r>
      <w:r w:rsidR="00426987" w:rsidRPr="0072355A">
        <w:rPr>
          <w:rFonts w:ascii="Garamond" w:eastAsia="Times New Roman" w:hAnsi="Garamond" w:cs="Garamond"/>
          <w:sz w:val="23"/>
          <w:szCs w:val="23"/>
        </w:rPr>
        <w:t xml:space="preserve"> state </w:t>
      </w:r>
      <w:r w:rsidR="00AD655E" w:rsidRPr="0072355A">
        <w:rPr>
          <w:rFonts w:ascii="Garamond" w:eastAsia="Times New Roman" w:hAnsi="Garamond" w:cs="Garamond"/>
          <w:sz w:val="23"/>
          <w:szCs w:val="23"/>
        </w:rPr>
        <w:t>explicitly</w:t>
      </w:r>
      <w:r w:rsidRPr="0072355A">
        <w:rPr>
          <w:rFonts w:ascii="Garamond" w:eastAsia="Times New Roman" w:hAnsi="Garamond" w:cs="Garamond"/>
          <w:sz w:val="23"/>
          <w:szCs w:val="23"/>
        </w:rPr>
        <w:t xml:space="preserve"> </w:t>
      </w:r>
      <w:r w:rsidRPr="002909E5">
        <w:rPr>
          <w:rFonts w:ascii="Garamond" w:eastAsia="Times New Roman" w:hAnsi="Garamond" w:cs="Garamond"/>
          <w:sz w:val="23"/>
          <w:szCs w:val="23"/>
        </w:rPr>
        <w:t xml:space="preserve">how the outstanding activity or </w:t>
      </w:r>
      <w:r w:rsidRPr="002909E5">
        <w:rPr>
          <w:rFonts w:ascii="Garamond" w:eastAsia="Times New Roman" w:hAnsi="Garamond" w:cs="Garamond"/>
          <w:spacing w:val="-2"/>
          <w:sz w:val="23"/>
          <w:szCs w:val="23"/>
        </w:rPr>
        <w:t>activities</w:t>
      </w:r>
      <w:r w:rsidR="00B37CD4" w:rsidRPr="002909E5">
        <w:rPr>
          <w:rFonts w:ascii="Garamond" w:eastAsia="Times New Roman" w:hAnsi="Garamond" w:cs="Garamond"/>
          <w:spacing w:val="-2"/>
          <w:sz w:val="23"/>
          <w:szCs w:val="23"/>
        </w:rPr>
        <w:t xml:space="preserve"> </w:t>
      </w:r>
      <w:r w:rsidRPr="002909E5">
        <w:rPr>
          <w:rFonts w:ascii="Garamond" w:eastAsia="Times New Roman" w:hAnsi="Garamond" w:cs="Garamond"/>
          <w:sz w:val="23"/>
          <w:szCs w:val="23"/>
        </w:rPr>
        <w:t>align</w:t>
      </w:r>
      <w:r w:rsidRPr="002909E5">
        <w:rPr>
          <w:rFonts w:ascii="Garamond" w:eastAsia="Times New Roman" w:hAnsi="Garamond" w:cs="Garamond"/>
          <w:spacing w:val="-2"/>
          <w:sz w:val="23"/>
          <w:szCs w:val="23"/>
        </w:rPr>
        <w:t xml:space="preserve"> </w:t>
      </w:r>
      <w:r w:rsidRPr="002909E5">
        <w:rPr>
          <w:rFonts w:ascii="Garamond" w:eastAsia="Times New Roman" w:hAnsi="Garamond" w:cs="Garamond"/>
          <w:sz w:val="23"/>
          <w:szCs w:val="23"/>
        </w:rPr>
        <w:t>with at least one of Beach 2030's Strategic</w:t>
      </w:r>
      <w:r w:rsidRPr="002909E5">
        <w:rPr>
          <w:rFonts w:ascii="Garamond" w:eastAsia="Times New Roman" w:hAnsi="Garamond" w:cs="Garamond"/>
          <w:spacing w:val="2"/>
          <w:sz w:val="23"/>
          <w:szCs w:val="23"/>
        </w:rPr>
        <w:t xml:space="preserve"> </w:t>
      </w:r>
      <w:r w:rsidRPr="002909E5">
        <w:rPr>
          <w:rFonts w:ascii="Garamond" w:eastAsia="Times New Roman" w:hAnsi="Garamond" w:cs="Garamond"/>
          <w:spacing w:val="-2"/>
          <w:sz w:val="23"/>
          <w:szCs w:val="23"/>
        </w:rPr>
        <w:t>Priorities:</w:t>
      </w:r>
    </w:p>
    <w:p w14:paraId="110816CC" w14:textId="77777777" w:rsidR="00F73FDF" w:rsidRPr="002909E5" w:rsidRDefault="00F73FDF" w:rsidP="00F73FDF">
      <w:pPr>
        <w:widowControl w:val="0"/>
        <w:numPr>
          <w:ilvl w:val="0"/>
          <w:numId w:val="11"/>
        </w:numPr>
        <w:tabs>
          <w:tab w:val="left" w:pos="727"/>
        </w:tabs>
        <w:kinsoku w:val="0"/>
        <w:overflowPunct w:val="0"/>
        <w:autoSpaceDE w:val="0"/>
        <w:autoSpaceDN w:val="0"/>
        <w:adjustRightInd w:val="0"/>
        <w:spacing w:after="0" w:line="258" w:lineRule="exact"/>
        <w:rPr>
          <w:rFonts w:ascii="Garamond" w:eastAsia="Times New Roman" w:hAnsi="Garamond" w:cs="Garamond"/>
          <w:spacing w:val="-2"/>
          <w:sz w:val="23"/>
          <w:szCs w:val="23"/>
        </w:rPr>
      </w:pPr>
      <w:r w:rsidRPr="002909E5">
        <w:rPr>
          <w:rFonts w:ascii="Garamond" w:eastAsia="Times New Roman" w:hAnsi="Garamond" w:cs="Garamond"/>
          <w:sz w:val="23"/>
          <w:szCs w:val="23"/>
        </w:rPr>
        <w:t xml:space="preserve">Engage all </w:t>
      </w:r>
      <w:r w:rsidRPr="002909E5">
        <w:rPr>
          <w:rFonts w:ascii="Garamond" w:eastAsia="Times New Roman" w:hAnsi="Garamond" w:cs="Garamond"/>
          <w:spacing w:val="-2"/>
          <w:sz w:val="23"/>
          <w:szCs w:val="23"/>
        </w:rPr>
        <w:t>Students</w:t>
      </w:r>
    </w:p>
    <w:p w14:paraId="7E5F5D48" w14:textId="77777777" w:rsidR="00F73FDF" w:rsidRPr="002909E5" w:rsidRDefault="00F73FDF" w:rsidP="00F73FDF">
      <w:pPr>
        <w:widowControl w:val="0"/>
        <w:numPr>
          <w:ilvl w:val="0"/>
          <w:numId w:val="11"/>
        </w:numPr>
        <w:tabs>
          <w:tab w:val="left" w:pos="727"/>
        </w:tabs>
        <w:kinsoku w:val="0"/>
        <w:overflowPunct w:val="0"/>
        <w:autoSpaceDE w:val="0"/>
        <w:autoSpaceDN w:val="0"/>
        <w:adjustRightInd w:val="0"/>
        <w:spacing w:after="0" w:line="265" w:lineRule="exact"/>
        <w:rPr>
          <w:rFonts w:ascii="Garamond" w:eastAsia="Times New Roman" w:hAnsi="Garamond" w:cs="Garamond"/>
          <w:spacing w:val="-2"/>
          <w:sz w:val="23"/>
          <w:szCs w:val="23"/>
        </w:rPr>
      </w:pPr>
      <w:r w:rsidRPr="002909E5">
        <w:rPr>
          <w:rFonts w:ascii="Garamond" w:eastAsia="Times New Roman" w:hAnsi="Garamond" w:cs="Garamond"/>
          <w:sz w:val="23"/>
          <w:szCs w:val="23"/>
        </w:rPr>
        <w:t xml:space="preserve">Expand Access to Higher </w:t>
      </w:r>
      <w:r w:rsidRPr="002909E5">
        <w:rPr>
          <w:rFonts w:ascii="Garamond" w:eastAsia="Times New Roman" w:hAnsi="Garamond" w:cs="Garamond"/>
          <w:spacing w:val="-2"/>
          <w:sz w:val="23"/>
          <w:szCs w:val="23"/>
        </w:rPr>
        <w:t>Education</w:t>
      </w:r>
    </w:p>
    <w:p w14:paraId="2B8A96CF" w14:textId="77777777" w:rsidR="00F73FDF" w:rsidRPr="002909E5" w:rsidRDefault="00F73FDF" w:rsidP="00F73FDF">
      <w:pPr>
        <w:widowControl w:val="0"/>
        <w:numPr>
          <w:ilvl w:val="0"/>
          <w:numId w:val="11"/>
        </w:numPr>
        <w:tabs>
          <w:tab w:val="left" w:pos="727"/>
        </w:tabs>
        <w:kinsoku w:val="0"/>
        <w:overflowPunct w:val="0"/>
        <w:autoSpaceDE w:val="0"/>
        <w:autoSpaceDN w:val="0"/>
        <w:adjustRightInd w:val="0"/>
        <w:spacing w:after="0" w:line="265" w:lineRule="exact"/>
        <w:rPr>
          <w:rFonts w:ascii="Garamond" w:eastAsia="Times New Roman" w:hAnsi="Garamond" w:cs="Garamond"/>
          <w:spacing w:val="-2"/>
          <w:sz w:val="23"/>
          <w:szCs w:val="23"/>
        </w:rPr>
      </w:pPr>
      <w:r w:rsidRPr="002909E5">
        <w:rPr>
          <w:rFonts w:ascii="Garamond" w:eastAsia="Times New Roman" w:hAnsi="Garamond" w:cs="Garamond"/>
          <w:sz w:val="23"/>
          <w:szCs w:val="23"/>
        </w:rPr>
        <w:t xml:space="preserve">Promote Intellectual </w:t>
      </w:r>
      <w:r w:rsidRPr="002909E5">
        <w:rPr>
          <w:rFonts w:ascii="Garamond" w:eastAsia="Times New Roman" w:hAnsi="Garamond" w:cs="Garamond"/>
          <w:spacing w:val="-2"/>
          <w:sz w:val="23"/>
          <w:szCs w:val="23"/>
        </w:rPr>
        <w:t>Intelligence</w:t>
      </w:r>
    </w:p>
    <w:p w14:paraId="7EC83C37" w14:textId="77777777" w:rsidR="00F73FDF" w:rsidRPr="002909E5" w:rsidRDefault="00F73FDF" w:rsidP="00F73FDF">
      <w:pPr>
        <w:widowControl w:val="0"/>
        <w:numPr>
          <w:ilvl w:val="0"/>
          <w:numId w:val="11"/>
        </w:numPr>
        <w:tabs>
          <w:tab w:val="left" w:pos="727"/>
        </w:tabs>
        <w:kinsoku w:val="0"/>
        <w:overflowPunct w:val="0"/>
        <w:autoSpaceDE w:val="0"/>
        <w:autoSpaceDN w:val="0"/>
        <w:adjustRightInd w:val="0"/>
        <w:spacing w:after="0" w:line="265" w:lineRule="exact"/>
        <w:rPr>
          <w:rFonts w:ascii="Garamond" w:eastAsia="Times New Roman" w:hAnsi="Garamond" w:cs="Garamond"/>
          <w:spacing w:val="-2"/>
          <w:sz w:val="23"/>
          <w:szCs w:val="23"/>
        </w:rPr>
      </w:pPr>
      <w:r w:rsidRPr="002909E5">
        <w:rPr>
          <w:rFonts w:ascii="Garamond" w:eastAsia="Times New Roman" w:hAnsi="Garamond" w:cs="Garamond"/>
          <w:sz w:val="23"/>
          <w:szCs w:val="23"/>
        </w:rPr>
        <w:t xml:space="preserve">Build </w:t>
      </w:r>
      <w:r w:rsidRPr="002909E5">
        <w:rPr>
          <w:rFonts w:ascii="Garamond" w:eastAsia="Times New Roman" w:hAnsi="Garamond" w:cs="Garamond"/>
          <w:spacing w:val="-2"/>
          <w:sz w:val="23"/>
          <w:szCs w:val="23"/>
        </w:rPr>
        <w:t>Community</w:t>
      </w:r>
    </w:p>
    <w:p w14:paraId="62BB12F3" w14:textId="0228D521" w:rsidR="00F73FDF" w:rsidRPr="002909E5" w:rsidRDefault="00F73FDF" w:rsidP="009C0E49">
      <w:pPr>
        <w:widowControl w:val="0"/>
        <w:numPr>
          <w:ilvl w:val="0"/>
          <w:numId w:val="11"/>
        </w:numPr>
        <w:tabs>
          <w:tab w:val="left" w:pos="727"/>
        </w:tabs>
        <w:kinsoku w:val="0"/>
        <w:overflowPunct w:val="0"/>
        <w:autoSpaceDE w:val="0"/>
        <w:autoSpaceDN w:val="0"/>
        <w:adjustRightInd w:val="0"/>
        <w:spacing w:after="120" w:line="272" w:lineRule="exact"/>
        <w:rPr>
          <w:rFonts w:ascii="Garamond" w:eastAsia="Times New Roman" w:hAnsi="Garamond" w:cs="Garamond"/>
          <w:spacing w:val="-2"/>
          <w:sz w:val="23"/>
          <w:szCs w:val="23"/>
        </w:rPr>
      </w:pPr>
      <w:r w:rsidRPr="002909E5">
        <w:rPr>
          <w:rFonts w:ascii="Garamond" w:eastAsia="Times New Roman" w:hAnsi="Garamond" w:cs="Garamond"/>
          <w:sz w:val="23"/>
          <w:szCs w:val="23"/>
        </w:rPr>
        <w:t xml:space="preserve">Cultivate </w:t>
      </w:r>
      <w:r w:rsidRPr="002909E5">
        <w:rPr>
          <w:rFonts w:ascii="Garamond" w:eastAsia="Times New Roman" w:hAnsi="Garamond" w:cs="Garamond"/>
          <w:spacing w:val="-2"/>
          <w:sz w:val="23"/>
          <w:szCs w:val="23"/>
        </w:rPr>
        <w:t>Resilience</w:t>
      </w:r>
    </w:p>
    <w:p w14:paraId="53B18A32" w14:textId="7EBBF506" w:rsidR="00746854" w:rsidRPr="00050BA0" w:rsidRDefault="009C0E49" w:rsidP="00AD55E4">
      <w:pPr>
        <w:pStyle w:val="ListParagraph"/>
        <w:widowControl w:val="0"/>
        <w:numPr>
          <w:ilvl w:val="1"/>
          <w:numId w:val="10"/>
        </w:numPr>
        <w:tabs>
          <w:tab w:val="left" w:pos="727"/>
        </w:tabs>
        <w:kinsoku w:val="0"/>
        <w:overflowPunct w:val="0"/>
        <w:autoSpaceDE w:val="0"/>
        <w:autoSpaceDN w:val="0"/>
        <w:adjustRightInd w:val="0"/>
        <w:spacing w:before="240" w:after="0" w:line="272" w:lineRule="exact"/>
        <w:rPr>
          <w:rFonts w:ascii="Garamond" w:eastAsia="Times New Roman" w:hAnsi="Garamond" w:cs="Garamond"/>
          <w:spacing w:val="-2"/>
          <w:sz w:val="23"/>
          <w:szCs w:val="23"/>
        </w:rPr>
      </w:pPr>
      <w:r w:rsidRPr="00050BA0">
        <w:rPr>
          <w:rFonts w:ascii="Garamond" w:eastAsia="Times New Roman" w:hAnsi="Garamond" w:cs="Garamond"/>
          <w:spacing w:val="-2"/>
          <w:sz w:val="23"/>
          <w:szCs w:val="23"/>
        </w:rPr>
        <w:t xml:space="preserve">Although a rubric </w:t>
      </w:r>
      <w:r w:rsidR="005419DE">
        <w:rPr>
          <w:rFonts w:ascii="Garamond" w:eastAsia="Times New Roman" w:hAnsi="Garamond" w:cs="Garamond"/>
          <w:spacing w:val="-2"/>
          <w:sz w:val="23"/>
          <w:szCs w:val="23"/>
        </w:rPr>
        <w:t xml:space="preserve">is </w:t>
      </w:r>
      <w:r w:rsidRPr="00050BA0">
        <w:rPr>
          <w:rFonts w:ascii="Garamond" w:eastAsia="Times New Roman" w:hAnsi="Garamond" w:cs="Garamond"/>
          <w:spacing w:val="-2"/>
          <w:sz w:val="23"/>
          <w:szCs w:val="23"/>
        </w:rPr>
        <w:t xml:space="preserve">not provided </w:t>
      </w:r>
      <w:r w:rsidR="00C8561E">
        <w:rPr>
          <w:rFonts w:ascii="Garamond" w:eastAsia="Times New Roman" w:hAnsi="Garamond" w:cs="Garamond"/>
          <w:spacing w:val="-2"/>
          <w:sz w:val="23"/>
          <w:szCs w:val="23"/>
        </w:rPr>
        <w:t>for</w:t>
      </w:r>
      <w:r w:rsidRPr="00050BA0">
        <w:rPr>
          <w:rFonts w:ascii="Garamond" w:eastAsia="Times New Roman" w:hAnsi="Garamond" w:cs="Garamond"/>
          <w:spacing w:val="-2"/>
          <w:sz w:val="23"/>
          <w:szCs w:val="23"/>
        </w:rPr>
        <w:t xml:space="preserve"> the </w:t>
      </w:r>
      <w:r w:rsidR="00050BA0" w:rsidRPr="00050BA0">
        <w:rPr>
          <w:rFonts w:ascii="Garamond" w:eastAsia="Times New Roman" w:hAnsi="Garamond" w:cs="Garamond"/>
          <w:spacing w:val="-2"/>
          <w:sz w:val="23"/>
          <w:szCs w:val="23"/>
        </w:rPr>
        <w:t>College</w:t>
      </w:r>
      <w:r w:rsidR="00F07235">
        <w:rPr>
          <w:rFonts w:ascii="Garamond" w:eastAsia="Times New Roman" w:hAnsi="Garamond" w:cs="Garamond"/>
          <w:spacing w:val="-2"/>
          <w:sz w:val="23"/>
          <w:szCs w:val="23"/>
        </w:rPr>
        <w:t>/Unit</w:t>
      </w:r>
      <w:r w:rsidR="00050BA0" w:rsidRPr="00050BA0">
        <w:rPr>
          <w:rFonts w:ascii="Garamond" w:eastAsia="Times New Roman" w:hAnsi="Garamond" w:cs="Garamond"/>
          <w:spacing w:val="-2"/>
          <w:sz w:val="23"/>
          <w:szCs w:val="23"/>
        </w:rPr>
        <w:t xml:space="preserve"> R</w:t>
      </w:r>
      <w:r w:rsidRPr="00050BA0">
        <w:rPr>
          <w:rFonts w:ascii="Garamond" w:eastAsia="Times New Roman" w:hAnsi="Garamond" w:cs="Garamond"/>
          <w:spacing w:val="-2"/>
          <w:sz w:val="23"/>
          <w:szCs w:val="23"/>
        </w:rPr>
        <w:t xml:space="preserve">eview </w:t>
      </w:r>
      <w:r w:rsidR="00050BA0" w:rsidRPr="00050BA0">
        <w:rPr>
          <w:rFonts w:ascii="Garamond" w:eastAsia="Times New Roman" w:hAnsi="Garamond" w:cs="Garamond"/>
          <w:spacing w:val="-2"/>
          <w:sz w:val="23"/>
          <w:szCs w:val="23"/>
        </w:rPr>
        <w:t>C</w:t>
      </w:r>
      <w:r w:rsidRPr="00050BA0">
        <w:rPr>
          <w:rFonts w:ascii="Garamond" w:eastAsia="Times New Roman" w:hAnsi="Garamond" w:cs="Garamond"/>
          <w:spacing w:val="-2"/>
          <w:sz w:val="23"/>
          <w:szCs w:val="23"/>
        </w:rPr>
        <w:t xml:space="preserve">ommittees to evaluate applications, a </w:t>
      </w:r>
      <w:r w:rsidR="00050BA0">
        <w:rPr>
          <w:rFonts w:ascii="Garamond" w:eastAsia="Times New Roman" w:hAnsi="Garamond" w:cs="Garamond"/>
          <w:spacing w:val="-2"/>
          <w:sz w:val="23"/>
          <w:szCs w:val="23"/>
        </w:rPr>
        <w:t>R</w:t>
      </w:r>
      <w:r w:rsidRPr="00050BA0">
        <w:rPr>
          <w:rFonts w:ascii="Garamond" w:eastAsia="Times New Roman" w:hAnsi="Garamond" w:cs="Garamond"/>
          <w:spacing w:val="-2"/>
          <w:sz w:val="23"/>
          <w:szCs w:val="23"/>
        </w:rPr>
        <w:t xml:space="preserve">eview </w:t>
      </w:r>
      <w:r w:rsidR="00050BA0">
        <w:rPr>
          <w:rFonts w:ascii="Garamond" w:eastAsia="Times New Roman" w:hAnsi="Garamond" w:cs="Garamond"/>
          <w:spacing w:val="-2"/>
          <w:sz w:val="23"/>
          <w:szCs w:val="23"/>
        </w:rPr>
        <w:t>C</w:t>
      </w:r>
      <w:r w:rsidRPr="00050BA0">
        <w:rPr>
          <w:rFonts w:ascii="Garamond" w:eastAsia="Times New Roman" w:hAnsi="Garamond" w:cs="Garamond"/>
          <w:spacing w:val="-2"/>
          <w:sz w:val="23"/>
          <w:szCs w:val="23"/>
        </w:rPr>
        <w:t xml:space="preserve">ommittee </w:t>
      </w:r>
      <w:r w:rsidR="00050BA0">
        <w:rPr>
          <w:rFonts w:ascii="Garamond" w:eastAsia="Times New Roman" w:hAnsi="Garamond" w:cs="Garamond"/>
          <w:spacing w:val="-2"/>
          <w:sz w:val="23"/>
          <w:szCs w:val="23"/>
        </w:rPr>
        <w:t>C</w:t>
      </w:r>
      <w:r w:rsidRPr="00050BA0">
        <w:rPr>
          <w:rFonts w:ascii="Garamond" w:eastAsia="Times New Roman" w:hAnsi="Garamond" w:cs="Garamond"/>
          <w:spacing w:val="-2"/>
          <w:sz w:val="23"/>
          <w:szCs w:val="23"/>
        </w:rPr>
        <w:t xml:space="preserve">harge </w:t>
      </w:r>
      <w:r w:rsidR="00E00191" w:rsidRPr="00050BA0">
        <w:rPr>
          <w:rFonts w:ascii="Garamond" w:eastAsia="Times New Roman" w:hAnsi="Garamond" w:cs="Garamond"/>
          <w:spacing w:val="-2"/>
          <w:sz w:val="23"/>
          <w:szCs w:val="23"/>
        </w:rPr>
        <w:t>is</w:t>
      </w:r>
      <w:r w:rsidRPr="00050BA0">
        <w:rPr>
          <w:rFonts w:ascii="Garamond" w:eastAsia="Times New Roman" w:hAnsi="Garamond" w:cs="Garamond"/>
          <w:spacing w:val="-2"/>
          <w:sz w:val="23"/>
          <w:szCs w:val="23"/>
        </w:rPr>
        <w:t xml:space="preserve"> offered </w:t>
      </w:r>
      <w:r w:rsidR="004C0236" w:rsidRPr="00050BA0">
        <w:rPr>
          <w:rFonts w:ascii="Garamond" w:eastAsia="Times New Roman" w:hAnsi="Garamond" w:cs="Garamond"/>
          <w:spacing w:val="-2"/>
          <w:sz w:val="23"/>
          <w:szCs w:val="23"/>
        </w:rPr>
        <w:t xml:space="preserve">to further explain the intention of the awards. The </w:t>
      </w:r>
      <w:r w:rsidR="00050BA0">
        <w:rPr>
          <w:rFonts w:ascii="Garamond" w:eastAsia="Times New Roman" w:hAnsi="Garamond" w:cs="Garamond"/>
          <w:spacing w:val="-2"/>
          <w:sz w:val="23"/>
          <w:szCs w:val="23"/>
        </w:rPr>
        <w:t>C</w:t>
      </w:r>
      <w:r w:rsidR="004C0236" w:rsidRPr="00050BA0">
        <w:rPr>
          <w:rFonts w:ascii="Garamond" w:eastAsia="Times New Roman" w:hAnsi="Garamond" w:cs="Garamond"/>
          <w:spacing w:val="-2"/>
          <w:sz w:val="23"/>
          <w:szCs w:val="23"/>
        </w:rPr>
        <w:t xml:space="preserve">ommittee </w:t>
      </w:r>
      <w:r w:rsidR="00050BA0">
        <w:rPr>
          <w:rFonts w:ascii="Garamond" w:eastAsia="Times New Roman" w:hAnsi="Garamond" w:cs="Garamond"/>
          <w:spacing w:val="-2"/>
          <w:sz w:val="23"/>
          <w:szCs w:val="23"/>
        </w:rPr>
        <w:t>R</w:t>
      </w:r>
      <w:r w:rsidR="004C0236" w:rsidRPr="00050BA0">
        <w:rPr>
          <w:rFonts w:ascii="Garamond" w:eastAsia="Times New Roman" w:hAnsi="Garamond" w:cs="Garamond"/>
          <w:spacing w:val="-2"/>
          <w:sz w:val="23"/>
          <w:szCs w:val="23"/>
        </w:rPr>
        <w:t xml:space="preserve">eview </w:t>
      </w:r>
      <w:r w:rsidR="00050BA0">
        <w:rPr>
          <w:rFonts w:ascii="Garamond" w:eastAsia="Times New Roman" w:hAnsi="Garamond" w:cs="Garamond"/>
          <w:spacing w:val="-2"/>
          <w:sz w:val="23"/>
          <w:szCs w:val="23"/>
        </w:rPr>
        <w:t>C</w:t>
      </w:r>
      <w:r w:rsidR="004C0236" w:rsidRPr="00050BA0">
        <w:rPr>
          <w:rFonts w:ascii="Garamond" w:eastAsia="Times New Roman" w:hAnsi="Garamond" w:cs="Garamond"/>
          <w:spacing w:val="-2"/>
          <w:sz w:val="23"/>
          <w:szCs w:val="23"/>
        </w:rPr>
        <w:t xml:space="preserve">harge is available </w:t>
      </w:r>
      <w:r w:rsidR="003443C2">
        <w:rPr>
          <w:rFonts w:ascii="Garamond" w:eastAsia="Times New Roman" w:hAnsi="Garamond" w:cs="Garamond"/>
          <w:spacing w:val="-2"/>
          <w:sz w:val="23"/>
          <w:szCs w:val="23"/>
        </w:rPr>
        <w:t>to</w:t>
      </w:r>
      <w:r w:rsidR="00BB5318">
        <w:rPr>
          <w:rFonts w:ascii="Garamond" w:eastAsia="Times New Roman" w:hAnsi="Garamond" w:cs="Garamond"/>
          <w:spacing w:val="-2"/>
          <w:sz w:val="23"/>
          <w:szCs w:val="23"/>
        </w:rPr>
        <w:t xml:space="preserve"> </w:t>
      </w:r>
      <w:r w:rsidR="004C0236" w:rsidRPr="00050BA0">
        <w:rPr>
          <w:rFonts w:ascii="Garamond" w:eastAsia="Times New Roman" w:hAnsi="Garamond" w:cs="Garamond"/>
          <w:spacing w:val="-2"/>
          <w:sz w:val="23"/>
          <w:szCs w:val="23"/>
        </w:rPr>
        <w:t>applicants</w:t>
      </w:r>
      <w:r w:rsidR="00BB5318">
        <w:rPr>
          <w:rFonts w:ascii="Garamond" w:eastAsia="Times New Roman" w:hAnsi="Garamond" w:cs="Garamond"/>
          <w:spacing w:val="-2"/>
          <w:sz w:val="23"/>
          <w:szCs w:val="23"/>
        </w:rPr>
        <w:t>, the College</w:t>
      </w:r>
      <w:r w:rsidR="00F07235">
        <w:rPr>
          <w:rFonts w:ascii="Garamond" w:eastAsia="Times New Roman" w:hAnsi="Garamond" w:cs="Garamond"/>
          <w:spacing w:val="-2"/>
          <w:sz w:val="23"/>
          <w:szCs w:val="23"/>
        </w:rPr>
        <w:t>/Unit</w:t>
      </w:r>
      <w:r w:rsidR="00BB5318">
        <w:rPr>
          <w:rFonts w:ascii="Garamond" w:eastAsia="Times New Roman" w:hAnsi="Garamond" w:cs="Garamond"/>
          <w:spacing w:val="-2"/>
          <w:sz w:val="23"/>
          <w:szCs w:val="23"/>
        </w:rPr>
        <w:t xml:space="preserve"> Review Committees, and Deans</w:t>
      </w:r>
      <w:r w:rsidR="00F07235">
        <w:rPr>
          <w:rFonts w:ascii="Garamond" w:eastAsia="Times New Roman" w:hAnsi="Garamond" w:cs="Garamond"/>
          <w:spacing w:val="-2"/>
          <w:sz w:val="23"/>
          <w:szCs w:val="23"/>
        </w:rPr>
        <w:t>/Director</w:t>
      </w:r>
      <w:r w:rsidR="008D5C8A" w:rsidRPr="00050BA0">
        <w:rPr>
          <w:rFonts w:ascii="Garamond" w:eastAsia="Times New Roman" w:hAnsi="Garamond" w:cs="Garamond"/>
          <w:spacing w:val="-2"/>
          <w:sz w:val="23"/>
          <w:szCs w:val="23"/>
        </w:rPr>
        <w:t>.</w:t>
      </w:r>
    </w:p>
    <w:p w14:paraId="7085A2AF" w14:textId="3D7CF015" w:rsidR="0099638A" w:rsidRPr="0099638A" w:rsidRDefault="003D7039" w:rsidP="003D7039">
      <w:pPr>
        <w:widowControl w:val="0"/>
        <w:tabs>
          <w:tab w:val="left" w:pos="727"/>
        </w:tabs>
        <w:kinsoku w:val="0"/>
        <w:overflowPunct w:val="0"/>
        <w:autoSpaceDE w:val="0"/>
        <w:autoSpaceDN w:val="0"/>
        <w:adjustRightInd w:val="0"/>
        <w:spacing w:before="120" w:after="0" w:line="272" w:lineRule="exact"/>
        <w:rPr>
          <w:rFonts w:ascii="Garamond" w:eastAsia="Times New Roman" w:hAnsi="Garamond" w:cs="Garamond"/>
          <w:spacing w:val="-2"/>
          <w:sz w:val="23"/>
          <w:szCs w:val="23"/>
        </w:rPr>
      </w:pPr>
      <w:r>
        <w:rPr>
          <w:rFonts w:ascii="Garamond" w:eastAsia="Times New Roman" w:hAnsi="Garamond" w:cs="Garamond"/>
          <w:spacing w:val="-2"/>
          <w:sz w:val="23"/>
          <w:szCs w:val="23"/>
        </w:rPr>
        <w:t xml:space="preserve">7.4 </w:t>
      </w:r>
      <w:r w:rsidRPr="003D7039">
        <w:rPr>
          <w:rFonts w:ascii="Garamond" w:eastAsia="Times New Roman" w:hAnsi="Garamond" w:cs="Garamond"/>
          <w:spacing w:val="-2"/>
          <w:sz w:val="23"/>
          <w:szCs w:val="23"/>
        </w:rPr>
        <w:t xml:space="preserve">A positive recommendation </w:t>
      </w:r>
      <w:r w:rsidR="00FC62C0">
        <w:rPr>
          <w:rFonts w:ascii="Garamond" w:eastAsia="Times New Roman" w:hAnsi="Garamond" w:cs="Garamond"/>
          <w:spacing w:val="-2"/>
          <w:sz w:val="23"/>
          <w:szCs w:val="23"/>
        </w:rPr>
        <w:t xml:space="preserve">indicated on the College Review Committee </w:t>
      </w:r>
      <w:r w:rsidR="00042935">
        <w:rPr>
          <w:rFonts w:ascii="Garamond" w:eastAsia="Times New Roman" w:hAnsi="Garamond" w:cs="Garamond"/>
          <w:spacing w:val="-2"/>
          <w:sz w:val="23"/>
          <w:szCs w:val="23"/>
        </w:rPr>
        <w:t>Recommendation Form</w:t>
      </w:r>
      <w:r w:rsidRPr="003D7039">
        <w:rPr>
          <w:rFonts w:ascii="Garamond" w:eastAsia="Times New Roman" w:hAnsi="Garamond" w:cs="Garamond"/>
          <w:spacing w:val="-2"/>
          <w:sz w:val="23"/>
          <w:szCs w:val="23"/>
        </w:rPr>
        <w:t>.</w:t>
      </w:r>
    </w:p>
    <w:p w14:paraId="053153F9" w14:textId="11415C67" w:rsidR="00F73FDF" w:rsidRPr="00CC76EA" w:rsidRDefault="00F73FDF" w:rsidP="00F323EC">
      <w:pPr>
        <w:pStyle w:val="Heading1"/>
        <w:ind w:hanging="424"/>
      </w:pPr>
      <w:r w:rsidRPr="00CC76EA">
        <w:t>8.0 APPLICATION REQUIRMENTS</w:t>
      </w:r>
    </w:p>
    <w:p w14:paraId="0717C43A" w14:textId="0F1AA1CE" w:rsidR="001F207F" w:rsidRPr="0072355A" w:rsidRDefault="001F207F" w:rsidP="00F73FDF">
      <w:pPr>
        <w:pStyle w:val="ListParagraph"/>
        <w:numPr>
          <w:ilvl w:val="0"/>
          <w:numId w:val="12"/>
        </w:numPr>
        <w:rPr>
          <w:rFonts w:ascii="Garamond" w:hAnsi="Garamond"/>
          <w:sz w:val="23"/>
          <w:szCs w:val="23"/>
        </w:rPr>
      </w:pPr>
      <w:r>
        <w:rPr>
          <w:rFonts w:ascii="Garamond" w:hAnsi="Garamond"/>
          <w:sz w:val="23"/>
          <w:szCs w:val="23"/>
        </w:rPr>
        <w:t xml:space="preserve">All application documents submitted to their </w:t>
      </w:r>
      <w:r w:rsidRPr="000A74CB">
        <w:rPr>
          <w:rFonts w:ascii="Garamond" w:hAnsi="Garamond"/>
          <w:sz w:val="23"/>
          <w:szCs w:val="23"/>
        </w:rPr>
        <w:t>college</w:t>
      </w:r>
      <w:r w:rsidR="00F07235">
        <w:rPr>
          <w:rFonts w:ascii="Garamond" w:hAnsi="Garamond"/>
          <w:sz w:val="23"/>
          <w:szCs w:val="23"/>
        </w:rPr>
        <w:t>/unit</w:t>
      </w:r>
      <w:r w:rsidRPr="000A74CB">
        <w:rPr>
          <w:rFonts w:ascii="Garamond" w:hAnsi="Garamond"/>
          <w:sz w:val="23"/>
          <w:szCs w:val="23"/>
        </w:rPr>
        <w:t xml:space="preserve"> </w:t>
      </w:r>
      <w:r w:rsidRPr="002909E5">
        <w:rPr>
          <w:rFonts w:ascii="Garamond" w:hAnsi="Garamond"/>
          <w:sz w:val="23"/>
          <w:szCs w:val="23"/>
        </w:rPr>
        <w:t>electronically</w:t>
      </w:r>
      <w:r w:rsidR="00F32BBA" w:rsidRPr="002909E5">
        <w:rPr>
          <w:rFonts w:ascii="Garamond" w:hAnsi="Garamond"/>
          <w:sz w:val="23"/>
          <w:szCs w:val="23"/>
        </w:rPr>
        <w:t xml:space="preserve"> (via email</w:t>
      </w:r>
      <w:r w:rsidR="00DD0B02" w:rsidRPr="002909E5">
        <w:rPr>
          <w:rFonts w:ascii="Garamond" w:hAnsi="Garamond"/>
          <w:sz w:val="23"/>
          <w:szCs w:val="23"/>
        </w:rPr>
        <w:t xml:space="preserve"> or other</w:t>
      </w:r>
      <w:r w:rsidR="00D67CB1" w:rsidRPr="002909E5">
        <w:rPr>
          <w:rFonts w:ascii="Garamond" w:hAnsi="Garamond"/>
          <w:sz w:val="23"/>
          <w:szCs w:val="23"/>
        </w:rPr>
        <w:t xml:space="preserve"> college</w:t>
      </w:r>
      <w:r w:rsidR="00204DEF">
        <w:rPr>
          <w:rFonts w:ascii="Garamond" w:hAnsi="Garamond"/>
          <w:sz w:val="23"/>
          <w:szCs w:val="23"/>
        </w:rPr>
        <w:t>/unit</w:t>
      </w:r>
      <w:r w:rsidR="00D67CB1" w:rsidRPr="002909E5">
        <w:rPr>
          <w:rFonts w:ascii="Garamond" w:hAnsi="Garamond"/>
          <w:sz w:val="23"/>
          <w:szCs w:val="23"/>
        </w:rPr>
        <w:t xml:space="preserve"> specific</w:t>
      </w:r>
      <w:r w:rsidR="00DD0B02" w:rsidRPr="002909E5">
        <w:rPr>
          <w:rFonts w:ascii="Garamond" w:hAnsi="Garamond"/>
          <w:sz w:val="23"/>
          <w:szCs w:val="23"/>
        </w:rPr>
        <w:t xml:space="preserve"> digital </w:t>
      </w:r>
      <w:r w:rsidR="00D67CB1" w:rsidRPr="002909E5">
        <w:rPr>
          <w:rFonts w:ascii="Garamond" w:hAnsi="Garamond"/>
          <w:sz w:val="23"/>
          <w:szCs w:val="23"/>
        </w:rPr>
        <w:t>format</w:t>
      </w:r>
      <w:r w:rsidR="00F32BBA" w:rsidRPr="002909E5">
        <w:rPr>
          <w:rFonts w:ascii="Garamond" w:hAnsi="Garamond"/>
          <w:sz w:val="23"/>
          <w:szCs w:val="23"/>
        </w:rPr>
        <w:t>)</w:t>
      </w:r>
      <w:r w:rsidR="00BA6D60">
        <w:rPr>
          <w:rFonts w:ascii="Garamond" w:hAnsi="Garamond"/>
          <w:sz w:val="23"/>
          <w:szCs w:val="23"/>
        </w:rPr>
        <w:t xml:space="preserve"> </w:t>
      </w:r>
      <w:r w:rsidR="00BA6D60" w:rsidRPr="0072355A">
        <w:rPr>
          <w:rFonts w:ascii="Garamond" w:hAnsi="Garamond"/>
          <w:sz w:val="23"/>
          <w:szCs w:val="23"/>
        </w:rPr>
        <w:t xml:space="preserve">by </w:t>
      </w:r>
      <w:r w:rsidR="001E75C4">
        <w:rPr>
          <w:rFonts w:ascii="Garamond" w:hAnsi="Garamond"/>
          <w:sz w:val="23"/>
          <w:szCs w:val="23"/>
        </w:rPr>
        <w:t xml:space="preserve">noon on </w:t>
      </w:r>
      <w:r w:rsidR="00986370" w:rsidRPr="003E5E72">
        <w:rPr>
          <w:rFonts w:ascii="Garamond" w:hAnsi="Garamond"/>
          <w:sz w:val="23"/>
          <w:szCs w:val="23"/>
        </w:rPr>
        <w:t>Monday</w:t>
      </w:r>
      <w:r w:rsidR="00BA6D60" w:rsidRPr="003E5E72">
        <w:rPr>
          <w:rFonts w:ascii="Garamond" w:hAnsi="Garamond"/>
          <w:sz w:val="23"/>
          <w:szCs w:val="23"/>
        </w:rPr>
        <w:t xml:space="preserve">, February </w:t>
      </w:r>
      <w:r w:rsidR="00A05CF9" w:rsidRPr="003E5E72">
        <w:rPr>
          <w:rFonts w:ascii="Garamond" w:hAnsi="Garamond"/>
          <w:sz w:val="23"/>
          <w:szCs w:val="23"/>
        </w:rPr>
        <w:t>2</w:t>
      </w:r>
      <w:r w:rsidR="00BA6D60" w:rsidRPr="003E5E72">
        <w:rPr>
          <w:rFonts w:ascii="Garamond" w:hAnsi="Garamond"/>
          <w:sz w:val="23"/>
          <w:szCs w:val="23"/>
        </w:rPr>
        <w:t>, 202</w:t>
      </w:r>
      <w:r w:rsidR="00A05CF9" w:rsidRPr="003E5E72">
        <w:rPr>
          <w:rFonts w:ascii="Garamond" w:hAnsi="Garamond"/>
          <w:sz w:val="23"/>
          <w:szCs w:val="23"/>
        </w:rPr>
        <w:t>6</w:t>
      </w:r>
    </w:p>
    <w:p w14:paraId="6B9BEE5B" w14:textId="12FD35EC" w:rsidR="004805DE" w:rsidRPr="0072355A" w:rsidRDefault="004805DE" w:rsidP="00F73FDF">
      <w:pPr>
        <w:pStyle w:val="ListParagraph"/>
        <w:numPr>
          <w:ilvl w:val="0"/>
          <w:numId w:val="12"/>
        </w:numPr>
        <w:rPr>
          <w:rFonts w:ascii="Garamond" w:hAnsi="Garamond"/>
          <w:sz w:val="23"/>
          <w:szCs w:val="23"/>
        </w:rPr>
      </w:pPr>
      <w:r w:rsidRPr="0072355A">
        <w:rPr>
          <w:rFonts w:ascii="Garamond" w:hAnsi="Garamond"/>
          <w:sz w:val="23"/>
          <w:szCs w:val="23"/>
        </w:rPr>
        <w:t xml:space="preserve">Application Table of Contents </w:t>
      </w:r>
      <w:r w:rsidR="004864F6" w:rsidRPr="0072355A">
        <w:rPr>
          <w:rFonts w:ascii="Garamond" w:hAnsi="Garamond"/>
          <w:sz w:val="23"/>
          <w:szCs w:val="23"/>
        </w:rPr>
        <w:t xml:space="preserve">to include (1) Application Form; (2) </w:t>
      </w:r>
      <w:r w:rsidR="00816868" w:rsidRPr="0072355A">
        <w:rPr>
          <w:rFonts w:ascii="Garamond" w:hAnsi="Garamond"/>
          <w:sz w:val="23"/>
          <w:szCs w:val="23"/>
        </w:rPr>
        <w:t xml:space="preserve">Application Narrative; (3) </w:t>
      </w:r>
      <w:r w:rsidR="004864F6" w:rsidRPr="0072355A">
        <w:rPr>
          <w:rFonts w:ascii="Garamond" w:hAnsi="Garamond"/>
          <w:sz w:val="23"/>
          <w:szCs w:val="23"/>
        </w:rPr>
        <w:t>Bio; (</w:t>
      </w:r>
      <w:r w:rsidR="00816868" w:rsidRPr="0072355A">
        <w:rPr>
          <w:rFonts w:ascii="Garamond" w:hAnsi="Garamond"/>
          <w:sz w:val="23"/>
          <w:szCs w:val="23"/>
        </w:rPr>
        <w:t>4</w:t>
      </w:r>
      <w:r w:rsidR="004864F6" w:rsidRPr="0072355A">
        <w:rPr>
          <w:rFonts w:ascii="Garamond" w:hAnsi="Garamond"/>
          <w:sz w:val="23"/>
          <w:szCs w:val="23"/>
        </w:rPr>
        <w:t>) CV; (</w:t>
      </w:r>
      <w:r w:rsidR="00816868" w:rsidRPr="0072355A">
        <w:rPr>
          <w:rFonts w:ascii="Garamond" w:hAnsi="Garamond"/>
          <w:sz w:val="23"/>
          <w:szCs w:val="23"/>
        </w:rPr>
        <w:t>5</w:t>
      </w:r>
      <w:r w:rsidR="004864F6" w:rsidRPr="0072355A">
        <w:rPr>
          <w:rFonts w:ascii="Garamond" w:hAnsi="Garamond"/>
          <w:sz w:val="23"/>
          <w:szCs w:val="23"/>
        </w:rPr>
        <w:t xml:space="preserve">) </w:t>
      </w:r>
      <w:r w:rsidR="00522D2E" w:rsidRPr="0072355A">
        <w:rPr>
          <w:rFonts w:ascii="Garamond" w:hAnsi="Garamond"/>
          <w:sz w:val="23"/>
          <w:szCs w:val="23"/>
        </w:rPr>
        <w:t>Most recent ETF</w:t>
      </w:r>
      <w:r w:rsidR="00A02E96" w:rsidRPr="0072355A">
        <w:rPr>
          <w:rFonts w:ascii="Garamond" w:hAnsi="Garamond"/>
          <w:sz w:val="23"/>
          <w:szCs w:val="23"/>
        </w:rPr>
        <w:t>-</w:t>
      </w:r>
      <w:r w:rsidR="00522D2E" w:rsidRPr="0072355A">
        <w:rPr>
          <w:rFonts w:ascii="Garamond" w:hAnsi="Garamond"/>
          <w:sz w:val="23"/>
          <w:szCs w:val="23"/>
        </w:rPr>
        <w:t>narrative</w:t>
      </w:r>
      <w:r w:rsidR="00A02E96" w:rsidRPr="0072355A">
        <w:rPr>
          <w:rFonts w:ascii="Garamond" w:hAnsi="Garamond"/>
          <w:sz w:val="23"/>
          <w:szCs w:val="23"/>
        </w:rPr>
        <w:t xml:space="preserve">, </w:t>
      </w:r>
      <w:r w:rsidR="00B003FD">
        <w:rPr>
          <w:rFonts w:ascii="Garamond" w:hAnsi="Garamond"/>
          <w:sz w:val="23"/>
          <w:szCs w:val="23"/>
        </w:rPr>
        <w:t>D</w:t>
      </w:r>
      <w:r w:rsidR="00522D2E" w:rsidRPr="0072355A">
        <w:rPr>
          <w:rFonts w:ascii="Garamond" w:hAnsi="Garamond"/>
          <w:sz w:val="23"/>
          <w:szCs w:val="23"/>
        </w:rPr>
        <w:t>ean</w:t>
      </w:r>
      <w:r w:rsidR="00B003FD">
        <w:rPr>
          <w:rFonts w:ascii="Garamond" w:hAnsi="Garamond"/>
          <w:sz w:val="23"/>
          <w:szCs w:val="23"/>
        </w:rPr>
        <w:t>/D</w:t>
      </w:r>
      <w:r w:rsidR="00204DEF">
        <w:rPr>
          <w:rFonts w:ascii="Garamond" w:hAnsi="Garamond"/>
          <w:sz w:val="23"/>
          <w:szCs w:val="23"/>
        </w:rPr>
        <w:t>irector</w:t>
      </w:r>
      <w:r w:rsidR="00522D2E" w:rsidRPr="0072355A">
        <w:rPr>
          <w:rFonts w:ascii="Garamond" w:hAnsi="Garamond"/>
          <w:sz w:val="23"/>
          <w:szCs w:val="23"/>
        </w:rPr>
        <w:t xml:space="preserve">’s recommendation, or Provost’s recommendation; </w:t>
      </w:r>
      <w:r w:rsidR="00816868" w:rsidRPr="0072355A">
        <w:rPr>
          <w:rFonts w:ascii="Garamond" w:hAnsi="Garamond"/>
          <w:sz w:val="23"/>
          <w:szCs w:val="23"/>
        </w:rPr>
        <w:t xml:space="preserve">(6) </w:t>
      </w:r>
      <w:r w:rsidR="008616DC" w:rsidRPr="0072355A">
        <w:rPr>
          <w:rFonts w:ascii="Garamond" w:hAnsi="Garamond"/>
          <w:sz w:val="23"/>
          <w:szCs w:val="23"/>
        </w:rPr>
        <w:t xml:space="preserve">Appendix: </w:t>
      </w:r>
      <w:r w:rsidR="00816868" w:rsidRPr="0072355A">
        <w:rPr>
          <w:rFonts w:ascii="Garamond" w:hAnsi="Garamond"/>
          <w:sz w:val="23"/>
          <w:szCs w:val="23"/>
        </w:rPr>
        <w:t xml:space="preserve">Supplemental </w:t>
      </w:r>
      <w:r w:rsidR="008616DC" w:rsidRPr="0072355A">
        <w:rPr>
          <w:rFonts w:ascii="Garamond" w:hAnsi="Garamond"/>
          <w:sz w:val="23"/>
          <w:szCs w:val="23"/>
        </w:rPr>
        <w:t xml:space="preserve">materials </w:t>
      </w:r>
    </w:p>
    <w:p w14:paraId="506F1CFF" w14:textId="5783BA87" w:rsidR="00F73FDF" w:rsidRPr="00CC76EA" w:rsidRDefault="00F73FDF" w:rsidP="00F73FDF">
      <w:pPr>
        <w:pStyle w:val="ListParagraph"/>
        <w:numPr>
          <w:ilvl w:val="0"/>
          <w:numId w:val="12"/>
        </w:numPr>
        <w:rPr>
          <w:rFonts w:ascii="Garamond" w:hAnsi="Garamond"/>
          <w:sz w:val="23"/>
          <w:szCs w:val="23"/>
        </w:rPr>
      </w:pPr>
      <w:r w:rsidRPr="00CC76EA">
        <w:rPr>
          <w:rFonts w:ascii="Garamond" w:hAnsi="Garamond"/>
          <w:sz w:val="23"/>
          <w:szCs w:val="23"/>
        </w:rPr>
        <w:t>Application Form signed by Department Chair</w:t>
      </w:r>
      <w:r w:rsidR="000D13C2">
        <w:rPr>
          <w:rFonts w:ascii="Garamond" w:hAnsi="Garamond"/>
          <w:sz w:val="23"/>
          <w:szCs w:val="23"/>
        </w:rPr>
        <w:t>/Director</w:t>
      </w:r>
      <w:r w:rsidR="0065420E">
        <w:rPr>
          <w:rFonts w:ascii="Garamond" w:hAnsi="Garamond"/>
          <w:sz w:val="23"/>
          <w:szCs w:val="23"/>
        </w:rPr>
        <w:t xml:space="preserve"> </w:t>
      </w:r>
      <w:r w:rsidR="0065420E" w:rsidRPr="002909E5">
        <w:rPr>
          <w:rFonts w:ascii="Garamond" w:hAnsi="Garamond"/>
          <w:sz w:val="23"/>
          <w:szCs w:val="23"/>
        </w:rPr>
        <w:t>(digital signature is acceptable)</w:t>
      </w:r>
    </w:p>
    <w:p w14:paraId="51B83C8D" w14:textId="5AA65A6F" w:rsidR="00F73FDF" w:rsidRPr="00CC76EA" w:rsidRDefault="00F73FDF" w:rsidP="00F73FDF">
      <w:pPr>
        <w:pStyle w:val="ListParagraph"/>
        <w:numPr>
          <w:ilvl w:val="1"/>
          <w:numId w:val="12"/>
        </w:numPr>
        <w:rPr>
          <w:rFonts w:ascii="Garamond" w:hAnsi="Garamond"/>
          <w:sz w:val="23"/>
          <w:szCs w:val="23"/>
        </w:rPr>
      </w:pPr>
      <w:r w:rsidRPr="00CC76EA">
        <w:rPr>
          <w:rFonts w:ascii="Garamond" w:hAnsi="Garamond"/>
          <w:sz w:val="23"/>
          <w:szCs w:val="23"/>
        </w:rPr>
        <w:t xml:space="preserve">No signature is necessary if applicant is </w:t>
      </w:r>
      <w:r w:rsidR="00E156A6">
        <w:rPr>
          <w:rFonts w:ascii="Garamond" w:hAnsi="Garamond"/>
          <w:sz w:val="23"/>
          <w:szCs w:val="23"/>
        </w:rPr>
        <w:t xml:space="preserve">a </w:t>
      </w:r>
      <w:r w:rsidRPr="00CC76EA">
        <w:rPr>
          <w:rFonts w:ascii="Garamond" w:hAnsi="Garamond"/>
          <w:sz w:val="23"/>
          <w:szCs w:val="23"/>
        </w:rPr>
        <w:t>Department Chair</w:t>
      </w:r>
      <w:r w:rsidR="000D13C2">
        <w:rPr>
          <w:rFonts w:ascii="Garamond" w:hAnsi="Garamond"/>
          <w:sz w:val="23"/>
          <w:szCs w:val="23"/>
        </w:rPr>
        <w:t xml:space="preserve">/Director </w:t>
      </w:r>
    </w:p>
    <w:p w14:paraId="269F58BF" w14:textId="77777777" w:rsidR="00816868" w:rsidRPr="0072355A" w:rsidRDefault="00816868" w:rsidP="00816868">
      <w:pPr>
        <w:pStyle w:val="ListParagraph"/>
        <w:numPr>
          <w:ilvl w:val="0"/>
          <w:numId w:val="12"/>
        </w:numPr>
        <w:rPr>
          <w:rFonts w:ascii="Garamond" w:hAnsi="Garamond"/>
          <w:sz w:val="23"/>
          <w:szCs w:val="23"/>
        </w:rPr>
      </w:pPr>
      <w:r>
        <w:rPr>
          <w:rFonts w:ascii="Garamond" w:hAnsi="Garamond"/>
          <w:sz w:val="23"/>
          <w:szCs w:val="23"/>
        </w:rPr>
        <w:t xml:space="preserve">Application </w:t>
      </w:r>
      <w:r w:rsidRPr="00CC76EA">
        <w:rPr>
          <w:rFonts w:ascii="Garamond" w:hAnsi="Garamond"/>
          <w:sz w:val="23"/>
          <w:szCs w:val="23"/>
        </w:rPr>
        <w:t>Narrative explaining</w:t>
      </w:r>
      <w:r>
        <w:rPr>
          <w:rFonts w:ascii="Garamond" w:hAnsi="Garamond"/>
          <w:sz w:val="23"/>
          <w:szCs w:val="23"/>
        </w:rPr>
        <w:t xml:space="preserve"> (1)</w:t>
      </w:r>
      <w:r w:rsidRPr="00CC76EA">
        <w:rPr>
          <w:rFonts w:ascii="Garamond" w:hAnsi="Garamond"/>
          <w:sz w:val="23"/>
          <w:szCs w:val="23"/>
        </w:rPr>
        <w:t xml:space="preserve"> precisely how work in </w:t>
      </w:r>
      <w:r w:rsidRPr="00CC76EA">
        <w:rPr>
          <w:rFonts w:ascii="Garamond" w:hAnsi="Garamond"/>
          <w:b/>
          <w:bCs/>
          <w:sz w:val="23"/>
          <w:szCs w:val="23"/>
        </w:rPr>
        <w:t xml:space="preserve">two (or </w:t>
      </w:r>
      <w:r w:rsidRPr="0065420E">
        <w:rPr>
          <w:rFonts w:ascii="Garamond" w:hAnsi="Garamond"/>
          <w:b/>
          <w:bCs/>
          <w:sz w:val="23"/>
          <w:szCs w:val="23"/>
        </w:rPr>
        <w:t>three equivalent areas)</w:t>
      </w:r>
      <w:r w:rsidRPr="00CC76EA">
        <w:rPr>
          <w:rFonts w:ascii="Garamond" w:hAnsi="Garamond"/>
          <w:sz w:val="23"/>
          <w:szCs w:val="23"/>
        </w:rPr>
        <w:t xml:space="preserve"> over the last </w:t>
      </w:r>
      <w:r w:rsidRPr="002909E5">
        <w:rPr>
          <w:rFonts w:ascii="Garamond" w:hAnsi="Garamond"/>
          <w:sz w:val="23"/>
          <w:szCs w:val="23"/>
        </w:rPr>
        <w:t>five years</w:t>
      </w:r>
      <w:r>
        <w:rPr>
          <w:rFonts w:ascii="Garamond" w:hAnsi="Garamond"/>
          <w:sz w:val="23"/>
          <w:szCs w:val="23"/>
        </w:rPr>
        <w:t xml:space="preserve"> post-tenure</w:t>
      </w:r>
      <w:r w:rsidRPr="00CC76EA">
        <w:rPr>
          <w:rFonts w:ascii="Garamond" w:hAnsi="Garamond"/>
          <w:sz w:val="23"/>
          <w:szCs w:val="23"/>
        </w:rPr>
        <w:t xml:space="preserve"> meets the criteria for a pattern of </w:t>
      </w:r>
      <w:r w:rsidRPr="00D666F0">
        <w:rPr>
          <w:rFonts w:ascii="Garamond" w:hAnsi="Garamond"/>
          <w:sz w:val="23"/>
          <w:szCs w:val="23"/>
        </w:rPr>
        <w:t>outstanding activity</w:t>
      </w:r>
      <w:r>
        <w:rPr>
          <w:rFonts w:ascii="Garamond" w:hAnsi="Garamond"/>
          <w:sz w:val="23"/>
          <w:szCs w:val="23"/>
        </w:rPr>
        <w:t xml:space="preserve">; </w:t>
      </w:r>
      <w:r w:rsidRPr="0072355A">
        <w:rPr>
          <w:rFonts w:ascii="Garamond" w:hAnsi="Garamond"/>
          <w:sz w:val="23"/>
          <w:szCs w:val="23"/>
        </w:rPr>
        <w:t>(2) include activity dates; and (3) supports Beach 2030</w:t>
      </w:r>
    </w:p>
    <w:p w14:paraId="7CAA26CC" w14:textId="06C25DAC" w:rsidR="00816868" w:rsidRPr="009F1D7B" w:rsidRDefault="00816868" w:rsidP="00816868">
      <w:pPr>
        <w:pStyle w:val="ListParagraph"/>
        <w:numPr>
          <w:ilvl w:val="1"/>
          <w:numId w:val="12"/>
        </w:numPr>
        <w:rPr>
          <w:rFonts w:ascii="Garamond" w:hAnsi="Garamond"/>
          <w:sz w:val="23"/>
          <w:szCs w:val="23"/>
        </w:rPr>
      </w:pPr>
      <w:r w:rsidRPr="009F1D7B">
        <w:rPr>
          <w:rFonts w:ascii="Garamond" w:hAnsi="Garamond"/>
          <w:sz w:val="23"/>
          <w:szCs w:val="23"/>
        </w:rPr>
        <w:t xml:space="preserve">The Application Narrative is not to exceed </w:t>
      </w:r>
      <w:r w:rsidR="008005CC" w:rsidRPr="009F1D7B">
        <w:rPr>
          <w:rFonts w:ascii="Garamond" w:hAnsi="Garamond"/>
          <w:sz w:val="23"/>
          <w:szCs w:val="23"/>
        </w:rPr>
        <w:t>300</w:t>
      </w:r>
      <w:r w:rsidRPr="009F1D7B">
        <w:rPr>
          <w:rFonts w:ascii="Garamond" w:hAnsi="Garamond"/>
          <w:sz w:val="23"/>
          <w:szCs w:val="23"/>
        </w:rPr>
        <w:t xml:space="preserve"> words, please include the word count at the </w:t>
      </w:r>
      <w:r w:rsidR="00540782" w:rsidRPr="009F1D7B">
        <w:rPr>
          <w:rFonts w:ascii="Garamond" w:hAnsi="Garamond"/>
          <w:sz w:val="23"/>
          <w:szCs w:val="23"/>
        </w:rPr>
        <w:t xml:space="preserve">end </w:t>
      </w:r>
      <w:r w:rsidRPr="009F1D7B">
        <w:rPr>
          <w:rFonts w:ascii="Garamond" w:hAnsi="Garamond"/>
          <w:sz w:val="23"/>
          <w:szCs w:val="23"/>
        </w:rPr>
        <w:t xml:space="preserve">of the narrative </w:t>
      </w:r>
      <w:r w:rsidR="00540782" w:rsidRPr="009F1D7B">
        <w:rPr>
          <w:rFonts w:ascii="Garamond" w:hAnsi="Garamond"/>
          <w:sz w:val="23"/>
          <w:szCs w:val="23"/>
        </w:rPr>
        <w:t>in parentheses</w:t>
      </w:r>
      <w:r w:rsidR="005A7EC0" w:rsidRPr="009F1D7B">
        <w:rPr>
          <w:rFonts w:ascii="Garamond" w:hAnsi="Garamond"/>
          <w:sz w:val="23"/>
          <w:szCs w:val="23"/>
        </w:rPr>
        <w:t xml:space="preserve">. Any content exceeding </w:t>
      </w:r>
      <w:r w:rsidR="008005CC" w:rsidRPr="009F1D7B">
        <w:rPr>
          <w:rFonts w:ascii="Garamond" w:hAnsi="Garamond"/>
          <w:sz w:val="23"/>
          <w:szCs w:val="23"/>
        </w:rPr>
        <w:t>300</w:t>
      </w:r>
      <w:r w:rsidR="005A7EC0" w:rsidRPr="009F1D7B">
        <w:rPr>
          <w:rFonts w:ascii="Garamond" w:hAnsi="Garamond"/>
          <w:sz w:val="23"/>
          <w:szCs w:val="23"/>
        </w:rPr>
        <w:t xml:space="preserve"> words will not be considered. </w:t>
      </w:r>
    </w:p>
    <w:p w14:paraId="753D0FB8" w14:textId="36808CE6" w:rsidR="00D666F0" w:rsidRDefault="00A031AB" w:rsidP="00A30584">
      <w:pPr>
        <w:pStyle w:val="ListParagraph"/>
        <w:numPr>
          <w:ilvl w:val="0"/>
          <w:numId w:val="12"/>
        </w:numPr>
        <w:rPr>
          <w:rFonts w:ascii="Garamond" w:hAnsi="Garamond"/>
          <w:sz w:val="23"/>
          <w:szCs w:val="23"/>
        </w:rPr>
      </w:pPr>
      <w:r>
        <w:rPr>
          <w:rFonts w:ascii="Garamond" w:hAnsi="Garamond"/>
          <w:sz w:val="23"/>
          <w:szCs w:val="23"/>
        </w:rPr>
        <w:t>B</w:t>
      </w:r>
      <w:r w:rsidR="00A30584" w:rsidRPr="002909E5">
        <w:rPr>
          <w:rFonts w:ascii="Garamond" w:hAnsi="Garamond"/>
          <w:sz w:val="23"/>
          <w:szCs w:val="23"/>
        </w:rPr>
        <w:t>rief bio</w:t>
      </w:r>
    </w:p>
    <w:p w14:paraId="518FC58B" w14:textId="2D805967" w:rsidR="00A369EA" w:rsidRPr="009F1D7B" w:rsidRDefault="00D666F0" w:rsidP="005A7EC0">
      <w:pPr>
        <w:pStyle w:val="ListParagraph"/>
        <w:numPr>
          <w:ilvl w:val="1"/>
          <w:numId w:val="12"/>
        </w:numPr>
        <w:rPr>
          <w:rFonts w:ascii="Garamond" w:hAnsi="Garamond"/>
          <w:sz w:val="23"/>
          <w:szCs w:val="23"/>
        </w:rPr>
      </w:pPr>
      <w:r w:rsidRPr="009F1D7B">
        <w:rPr>
          <w:rFonts w:ascii="Garamond" w:hAnsi="Garamond"/>
          <w:sz w:val="23"/>
          <w:szCs w:val="23"/>
        </w:rPr>
        <w:t xml:space="preserve">The bio is not to exceed </w:t>
      </w:r>
      <w:r w:rsidR="00672340" w:rsidRPr="009F1D7B">
        <w:rPr>
          <w:rFonts w:ascii="Garamond" w:hAnsi="Garamond"/>
          <w:sz w:val="23"/>
          <w:szCs w:val="23"/>
        </w:rPr>
        <w:t>300 words</w:t>
      </w:r>
      <w:r w:rsidRPr="009F1D7B">
        <w:rPr>
          <w:rFonts w:ascii="Garamond" w:hAnsi="Garamond"/>
          <w:sz w:val="23"/>
          <w:szCs w:val="23"/>
        </w:rPr>
        <w:t xml:space="preserve">, please </w:t>
      </w:r>
      <w:r w:rsidR="00A65BC4" w:rsidRPr="009F1D7B">
        <w:rPr>
          <w:rFonts w:ascii="Garamond" w:hAnsi="Garamond"/>
          <w:sz w:val="23"/>
          <w:szCs w:val="23"/>
        </w:rPr>
        <w:t xml:space="preserve">write in third person and </w:t>
      </w:r>
      <w:r w:rsidRPr="009F1D7B">
        <w:rPr>
          <w:rFonts w:ascii="Garamond" w:hAnsi="Garamond"/>
          <w:sz w:val="23"/>
          <w:szCs w:val="23"/>
        </w:rPr>
        <w:t>include the word count at the</w:t>
      </w:r>
      <w:r w:rsidR="00540782" w:rsidRPr="009F1D7B">
        <w:rPr>
          <w:rFonts w:ascii="Garamond" w:hAnsi="Garamond"/>
          <w:sz w:val="23"/>
          <w:szCs w:val="23"/>
        </w:rPr>
        <w:t xml:space="preserve"> end </w:t>
      </w:r>
      <w:r w:rsidRPr="009F1D7B">
        <w:rPr>
          <w:rFonts w:ascii="Garamond" w:hAnsi="Garamond"/>
          <w:sz w:val="23"/>
          <w:szCs w:val="23"/>
        </w:rPr>
        <w:t>of the bio page</w:t>
      </w:r>
      <w:r w:rsidR="00540782" w:rsidRPr="009F1D7B">
        <w:rPr>
          <w:rFonts w:ascii="Garamond" w:hAnsi="Garamond"/>
          <w:sz w:val="23"/>
          <w:szCs w:val="23"/>
        </w:rPr>
        <w:t xml:space="preserve"> in parentheses</w:t>
      </w:r>
      <w:r w:rsidR="005A7EC0" w:rsidRPr="009F1D7B">
        <w:rPr>
          <w:rFonts w:ascii="Garamond" w:hAnsi="Garamond"/>
          <w:sz w:val="23"/>
          <w:szCs w:val="23"/>
        </w:rPr>
        <w:t xml:space="preserve">. Any content exceeding 300 words will not be considered. </w:t>
      </w:r>
    </w:p>
    <w:p w14:paraId="002E3AD2" w14:textId="796A5866" w:rsidR="004864F6" w:rsidRPr="004864F6" w:rsidRDefault="004864F6" w:rsidP="004864F6">
      <w:pPr>
        <w:pStyle w:val="ListParagraph"/>
        <w:numPr>
          <w:ilvl w:val="0"/>
          <w:numId w:val="12"/>
        </w:numPr>
        <w:rPr>
          <w:rFonts w:ascii="Garamond" w:hAnsi="Garamond"/>
          <w:sz w:val="23"/>
          <w:szCs w:val="23"/>
        </w:rPr>
      </w:pPr>
      <w:r w:rsidRPr="004864F6">
        <w:rPr>
          <w:rFonts w:ascii="Garamond" w:hAnsi="Garamond"/>
          <w:sz w:val="23"/>
          <w:szCs w:val="23"/>
        </w:rPr>
        <w:t>Current Curriculum Vitae (CV)</w:t>
      </w:r>
      <w:r w:rsidR="00455FFC">
        <w:rPr>
          <w:rFonts w:ascii="Garamond" w:hAnsi="Garamond"/>
          <w:sz w:val="23"/>
          <w:szCs w:val="23"/>
        </w:rPr>
        <w:t>: Only the most recent five (5) years should be submitted.</w:t>
      </w:r>
    </w:p>
    <w:p w14:paraId="736E848D" w14:textId="70488367" w:rsidR="00F73FDF" w:rsidRPr="0072355A" w:rsidRDefault="00F73FDF" w:rsidP="00F73FDF">
      <w:pPr>
        <w:pStyle w:val="ListParagraph"/>
        <w:numPr>
          <w:ilvl w:val="0"/>
          <w:numId w:val="12"/>
        </w:numPr>
        <w:rPr>
          <w:rFonts w:ascii="Garamond" w:hAnsi="Garamond"/>
          <w:sz w:val="23"/>
          <w:szCs w:val="23"/>
        </w:rPr>
      </w:pPr>
      <w:r w:rsidRPr="00CC76EA">
        <w:rPr>
          <w:rFonts w:ascii="Garamond" w:hAnsi="Garamond"/>
          <w:sz w:val="23"/>
          <w:szCs w:val="23"/>
        </w:rPr>
        <w:t xml:space="preserve">Most recent ETF while in current rank of Associate </w:t>
      </w:r>
      <w:r w:rsidR="00C6740E" w:rsidRPr="00CC76EA">
        <w:rPr>
          <w:rFonts w:ascii="Garamond" w:hAnsi="Garamond"/>
          <w:sz w:val="23"/>
          <w:szCs w:val="23"/>
        </w:rPr>
        <w:t>Professor</w:t>
      </w:r>
      <w:r w:rsidR="009334F0">
        <w:rPr>
          <w:rFonts w:ascii="Garamond" w:hAnsi="Garamond"/>
          <w:sz w:val="23"/>
          <w:szCs w:val="23"/>
        </w:rPr>
        <w:t xml:space="preserve">, </w:t>
      </w:r>
      <w:r w:rsidRPr="00CC76EA">
        <w:rPr>
          <w:rFonts w:ascii="Garamond" w:hAnsi="Garamond"/>
          <w:sz w:val="23"/>
          <w:szCs w:val="23"/>
        </w:rPr>
        <w:t>Full Professor</w:t>
      </w:r>
      <w:r w:rsidR="009334F0">
        <w:rPr>
          <w:rFonts w:ascii="Garamond" w:hAnsi="Garamond"/>
          <w:sz w:val="23"/>
          <w:szCs w:val="23"/>
        </w:rPr>
        <w:t xml:space="preserve">, </w:t>
      </w:r>
      <w:r w:rsidR="009334F0" w:rsidRPr="0072355A">
        <w:rPr>
          <w:rFonts w:ascii="Garamond" w:hAnsi="Garamond"/>
          <w:sz w:val="23"/>
          <w:szCs w:val="23"/>
        </w:rPr>
        <w:t>or equivalent</w:t>
      </w:r>
      <w:r w:rsidR="00986370">
        <w:rPr>
          <w:rFonts w:ascii="Garamond" w:hAnsi="Garamond"/>
          <w:sz w:val="23"/>
          <w:szCs w:val="23"/>
        </w:rPr>
        <w:t xml:space="preserve"> </w:t>
      </w:r>
      <w:r w:rsidR="17927AB4" w:rsidRPr="58E660EC">
        <w:rPr>
          <w:rFonts w:ascii="Garamond" w:hAnsi="Garamond" w:cs="Garamond"/>
          <w:color w:val="000000" w:themeColor="text1"/>
          <w:sz w:val="23"/>
          <w:szCs w:val="23"/>
        </w:rPr>
        <w:t>Associate/Full Librarian or Counselor rank</w:t>
      </w:r>
      <w:r w:rsidR="009334F0" w:rsidRPr="58E660EC">
        <w:rPr>
          <w:rFonts w:ascii="Garamond" w:hAnsi="Garamond"/>
          <w:sz w:val="23"/>
          <w:szCs w:val="23"/>
        </w:rPr>
        <w:t xml:space="preserve">. </w:t>
      </w:r>
      <w:r w:rsidR="0045374D" w:rsidRPr="0072355A">
        <w:rPr>
          <w:rFonts w:ascii="Garamond" w:hAnsi="Garamond"/>
          <w:sz w:val="23"/>
          <w:szCs w:val="23"/>
        </w:rPr>
        <w:t>To meet this requirement, faculty members could submit</w:t>
      </w:r>
      <w:r w:rsidR="00F4219B" w:rsidRPr="0072355A">
        <w:rPr>
          <w:rFonts w:ascii="Garamond" w:hAnsi="Garamond"/>
          <w:sz w:val="23"/>
          <w:szCs w:val="23"/>
        </w:rPr>
        <w:t>:</w:t>
      </w:r>
    </w:p>
    <w:p w14:paraId="5C37C6B2" w14:textId="4FF75931" w:rsidR="00F4219B" w:rsidRPr="0072355A" w:rsidRDefault="00F4219B" w:rsidP="00F4219B">
      <w:pPr>
        <w:pStyle w:val="ListParagraph"/>
        <w:numPr>
          <w:ilvl w:val="1"/>
          <w:numId w:val="12"/>
        </w:numPr>
        <w:rPr>
          <w:rFonts w:ascii="Garamond" w:hAnsi="Garamond"/>
          <w:sz w:val="23"/>
          <w:szCs w:val="23"/>
        </w:rPr>
      </w:pPr>
      <w:r w:rsidRPr="0072355A">
        <w:rPr>
          <w:rFonts w:ascii="Garamond" w:hAnsi="Garamond"/>
          <w:sz w:val="23"/>
          <w:szCs w:val="23"/>
        </w:rPr>
        <w:t>A copy of their most recent post-tenure narrative (e.g., ETF</w:t>
      </w:r>
      <w:r w:rsidR="00787624" w:rsidRPr="0072355A">
        <w:rPr>
          <w:rFonts w:ascii="Garamond" w:hAnsi="Garamond"/>
          <w:sz w:val="23"/>
          <w:szCs w:val="23"/>
        </w:rPr>
        <w:t xml:space="preserve"> report or narrative for promotion to full professor)</w:t>
      </w:r>
      <w:r w:rsidR="0053181C" w:rsidRPr="0072355A">
        <w:rPr>
          <w:rFonts w:ascii="Garamond" w:hAnsi="Garamond"/>
          <w:sz w:val="23"/>
          <w:szCs w:val="23"/>
        </w:rPr>
        <w:t>, or</w:t>
      </w:r>
    </w:p>
    <w:p w14:paraId="5178AE47" w14:textId="6D0A52B5" w:rsidR="00787624" w:rsidRPr="0072355A" w:rsidRDefault="00B003FD" w:rsidP="00F4219B">
      <w:pPr>
        <w:pStyle w:val="ListParagraph"/>
        <w:numPr>
          <w:ilvl w:val="1"/>
          <w:numId w:val="12"/>
        </w:numPr>
        <w:rPr>
          <w:rFonts w:ascii="Garamond" w:hAnsi="Garamond"/>
          <w:sz w:val="23"/>
          <w:szCs w:val="23"/>
        </w:rPr>
      </w:pPr>
      <w:r>
        <w:rPr>
          <w:rFonts w:ascii="Garamond" w:hAnsi="Garamond"/>
          <w:sz w:val="23"/>
          <w:szCs w:val="23"/>
        </w:rPr>
        <w:t>A copy of the D</w:t>
      </w:r>
      <w:r w:rsidR="00787624" w:rsidRPr="0072355A">
        <w:rPr>
          <w:rFonts w:ascii="Garamond" w:hAnsi="Garamond"/>
          <w:sz w:val="23"/>
          <w:szCs w:val="23"/>
        </w:rPr>
        <w:t>ean</w:t>
      </w:r>
      <w:r>
        <w:rPr>
          <w:rFonts w:ascii="Garamond" w:hAnsi="Garamond"/>
          <w:sz w:val="23"/>
          <w:szCs w:val="23"/>
        </w:rPr>
        <w:t>/D</w:t>
      </w:r>
      <w:r w:rsidR="0047293E">
        <w:rPr>
          <w:rFonts w:ascii="Garamond" w:hAnsi="Garamond"/>
          <w:sz w:val="23"/>
          <w:szCs w:val="23"/>
        </w:rPr>
        <w:t>irector</w:t>
      </w:r>
      <w:r w:rsidR="00787624" w:rsidRPr="0072355A">
        <w:rPr>
          <w:rFonts w:ascii="Garamond" w:hAnsi="Garamond"/>
          <w:sz w:val="23"/>
          <w:szCs w:val="23"/>
        </w:rPr>
        <w:t>’s recommendation for an ETF review</w:t>
      </w:r>
      <w:r w:rsidR="0053181C" w:rsidRPr="0072355A">
        <w:rPr>
          <w:rFonts w:ascii="Garamond" w:hAnsi="Garamond"/>
          <w:sz w:val="23"/>
          <w:szCs w:val="23"/>
        </w:rPr>
        <w:t>, or</w:t>
      </w:r>
    </w:p>
    <w:p w14:paraId="52564F69" w14:textId="355CB163" w:rsidR="00787624" w:rsidRPr="0072355A" w:rsidRDefault="0053181C" w:rsidP="00F4219B">
      <w:pPr>
        <w:pStyle w:val="ListParagraph"/>
        <w:numPr>
          <w:ilvl w:val="1"/>
          <w:numId w:val="12"/>
        </w:numPr>
        <w:rPr>
          <w:rFonts w:ascii="Garamond" w:hAnsi="Garamond"/>
          <w:sz w:val="23"/>
          <w:szCs w:val="23"/>
        </w:rPr>
      </w:pPr>
      <w:r w:rsidRPr="0072355A">
        <w:rPr>
          <w:rFonts w:ascii="Garamond" w:hAnsi="Garamond"/>
          <w:sz w:val="23"/>
          <w:szCs w:val="23"/>
        </w:rPr>
        <w:t>A copy of the Provost’s recommendation for a promotion to full professor review</w:t>
      </w:r>
    </w:p>
    <w:p w14:paraId="687B5486" w14:textId="77777777" w:rsidR="00F73FDF" w:rsidRPr="00CC76EA" w:rsidRDefault="00F73FDF" w:rsidP="00F73FDF">
      <w:pPr>
        <w:pStyle w:val="ListParagraph"/>
        <w:widowControl w:val="0"/>
        <w:numPr>
          <w:ilvl w:val="0"/>
          <w:numId w:val="12"/>
        </w:numPr>
        <w:tabs>
          <w:tab w:val="left" w:pos="811"/>
        </w:tabs>
        <w:kinsoku w:val="0"/>
        <w:overflowPunct w:val="0"/>
        <w:autoSpaceDE w:val="0"/>
        <w:autoSpaceDN w:val="0"/>
        <w:adjustRightInd w:val="0"/>
        <w:spacing w:after="0" w:line="251" w:lineRule="exact"/>
        <w:contextualSpacing w:val="0"/>
        <w:rPr>
          <w:rFonts w:ascii="Garamond" w:hAnsi="Garamond"/>
          <w:spacing w:val="-2"/>
          <w:sz w:val="23"/>
          <w:szCs w:val="23"/>
        </w:rPr>
      </w:pPr>
      <w:r w:rsidRPr="00CC76EA">
        <w:rPr>
          <w:rFonts w:ascii="Garamond" w:hAnsi="Garamond"/>
          <w:sz w:val="23"/>
          <w:szCs w:val="23"/>
        </w:rPr>
        <w:t>Supplemental</w:t>
      </w:r>
      <w:r w:rsidRPr="00CC76EA">
        <w:rPr>
          <w:rFonts w:ascii="Garamond" w:hAnsi="Garamond"/>
          <w:spacing w:val="-6"/>
          <w:sz w:val="23"/>
          <w:szCs w:val="23"/>
        </w:rPr>
        <w:t xml:space="preserve"> </w:t>
      </w:r>
      <w:r w:rsidRPr="00CC76EA">
        <w:rPr>
          <w:rFonts w:ascii="Garamond" w:hAnsi="Garamond"/>
          <w:sz w:val="23"/>
          <w:szCs w:val="23"/>
        </w:rPr>
        <w:t>materials</w:t>
      </w:r>
      <w:r w:rsidRPr="00CC76EA">
        <w:rPr>
          <w:rFonts w:ascii="Garamond" w:hAnsi="Garamond"/>
          <w:spacing w:val="-2"/>
          <w:sz w:val="23"/>
          <w:szCs w:val="23"/>
        </w:rPr>
        <w:t xml:space="preserve"> </w:t>
      </w:r>
      <w:r w:rsidRPr="00CC76EA">
        <w:rPr>
          <w:rFonts w:ascii="Garamond" w:hAnsi="Garamond"/>
          <w:sz w:val="23"/>
          <w:szCs w:val="23"/>
        </w:rPr>
        <w:t>with</w:t>
      </w:r>
      <w:r w:rsidRPr="00CC76EA">
        <w:rPr>
          <w:rFonts w:ascii="Garamond" w:hAnsi="Garamond"/>
          <w:spacing w:val="-4"/>
          <w:sz w:val="23"/>
          <w:szCs w:val="23"/>
        </w:rPr>
        <w:t xml:space="preserve"> </w:t>
      </w:r>
      <w:r w:rsidRPr="00CC76EA">
        <w:rPr>
          <w:rFonts w:ascii="Garamond" w:hAnsi="Garamond"/>
          <w:sz w:val="23"/>
          <w:szCs w:val="23"/>
        </w:rPr>
        <w:t>an</w:t>
      </w:r>
      <w:r w:rsidRPr="00CC76EA">
        <w:rPr>
          <w:rFonts w:ascii="Garamond" w:hAnsi="Garamond"/>
          <w:spacing w:val="-3"/>
          <w:sz w:val="23"/>
          <w:szCs w:val="23"/>
        </w:rPr>
        <w:t xml:space="preserve"> </w:t>
      </w:r>
      <w:r w:rsidRPr="00CC76EA">
        <w:rPr>
          <w:rFonts w:ascii="Garamond" w:hAnsi="Garamond"/>
          <w:sz w:val="23"/>
          <w:szCs w:val="23"/>
        </w:rPr>
        <w:t>index</w:t>
      </w:r>
      <w:r w:rsidRPr="00CC76EA">
        <w:rPr>
          <w:rFonts w:ascii="Garamond" w:hAnsi="Garamond"/>
          <w:spacing w:val="1"/>
          <w:sz w:val="23"/>
          <w:szCs w:val="23"/>
        </w:rPr>
        <w:t xml:space="preserve"> </w:t>
      </w:r>
      <w:r w:rsidRPr="00CC76EA">
        <w:rPr>
          <w:rFonts w:ascii="Garamond" w:hAnsi="Garamond"/>
          <w:sz w:val="23"/>
          <w:szCs w:val="23"/>
        </w:rPr>
        <w:t>to</w:t>
      </w:r>
      <w:r w:rsidRPr="00CC76EA">
        <w:rPr>
          <w:rFonts w:ascii="Garamond" w:hAnsi="Garamond"/>
          <w:spacing w:val="-2"/>
          <w:sz w:val="23"/>
          <w:szCs w:val="23"/>
        </w:rPr>
        <w:t xml:space="preserve"> </w:t>
      </w:r>
      <w:r w:rsidRPr="00CC76EA">
        <w:rPr>
          <w:rFonts w:ascii="Garamond" w:hAnsi="Garamond"/>
          <w:sz w:val="23"/>
          <w:szCs w:val="23"/>
        </w:rPr>
        <w:t>support</w:t>
      </w:r>
      <w:r w:rsidRPr="00CC76EA">
        <w:rPr>
          <w:rFonts w:ascii="Garamond" w:hAnsi="Garamond"/>
          <w:spacing w:val="-3"/>
          <w:sz w:val="23"/>
          <w:szCs w:val="23"/>
        </w:rPr>
        <w:t xml:space="preserve"> </w:t>
      </w:r>
      <w:r w:rsidRPr="00CC76EA">
        <w:rPr>
          <w:rFonts w:ascii="Garamond" w:hAnsi="Garamond"/>
          <w:sz w:val="23"/>
          <w:szCs w:val="23"/>
        </w:rPr>
        <w:t>the</w:t>
      </w:r>
      <w:r w:rsidRPr="00CC76EA">
        <w:rPr>
          <w:rFonts w:ascii="Garamond" w:hAnsi="Garamond"/>
          <w:spacing w:val="-4"/>
          <w:sz w:val="23"/>
          <w:szCs w:val="23"/>
        </w:rPr>
        <w:t xml:space="preserve"> </w:t>
      </w:r>
      <w:r w:rsidRPr="00CC76EA">
        <w:rPr>
          <w:rFonts w:ascii="Garamond" w:hAnsi="Garamond"/>
          <w:spacing w:val="-2"/>
          <w:sz w:val="23"/>
          <w:szCs w:val="23"/>
        </w:rPr>
        <w:t>narrative</w:t>
      </w:r>
    </w:p>
    <w:p w14:paraId="5E669A87" w14:textId="77777777" w:rsidR="00F73FDF" w:rsidRPr="009F1D7B" w:rsidRDefault="00F73FDF" w:rsidP="00F73FDF">
      <w:pPr>
        <w:pStyle w:val="ListParagraph"/>
        <w:widowControl w:val="0"/>
        <w:numPr>
          <w:ilvl w:val="1"/>
          <w:numId w:val="12"/>
        </w:numPr>
        <w:tabs>
          <w:tab w:val="left" w:pos="1602"/>
        </w:tabs>
        <w:kinsoku w:val="0"/>
        <w:overflowPunct w:val="0"/>
        <w:autoSpaceDE w:val="0"/>
        <w:autoSpaceDN w:val="0"/>
        <w:adjustRightInd w:val="0"/>
        <w:spacing w:before="33" w:after="0" w:line="240" w:lineRule="auto"/>
        <w:contextualSpacing w:val="0"/>
        <w:rPr>
          <w:rFonts w:ascii="Garamond" w:hAnsi="Garamond"/>
          <w:spacing w:val="-2"/>
          <w:sz w:val="23"/>
          <w:szCs w:val="23"/>
        </w:rPr>
      </w:pPr>
      <w:r w:rsidRPr="00CC76EA">
        <w:rPr>
          <w:rFonts w:ascii="Garamond" w:hAnsi="Garamond"/>
          <w:sz w:val="23"/>
          <w:szCs w:val="23"/>
        </w:rPr>
        <w:t>Materials</w:t>
      </w:r>
      <w:r w:rsidRPr="00CC76EA">
        <w:rPr>
          <w:rFonts w:ascii="Garamond" w:hAnsi="Garamond"/>
          <w:spacing w:val="-8"/>
          <w:sz w:val="23"/>
          <w:szCs w:val="23"/>
        </w:rPr>
        <w:t xml:space="preserve"> </w:t>
      </w:r>
      <w:r w:rsidRPr="00CC76EA">
        <w:rPr>
          <w:rFonts w:ascii="Garamond" w:hAnsi="Garamond"/>
          <w:sz w:val="23"/>
          <w:szCs w:val="23"/>
        </w:rPr>
        <w:t>should</w:t>
      </w:r>
      <w:r w:rsidRPr="00CC76EA">
        <w:rPr>
          <w:rFonts w:ascii="Garamond" w:hAnsi="Garamond"/>
          <w:spacing w:val="-7"/>
          <w:sz w:val="23"/>
          <w:szCs w:val="23"/>
        </w:rPr>
        <w:t xml:space="preserve"> </w:t>
      </w:r>
      <w:r w:rsidRPr="00CC76EA">
        <w:rPr>
          <w:rFonts w:ascii="Garamond" w:hAnsi="Garamond"/>
          <w:sz w:val="23"/>
          <w:szCs w:val="23"/>
        </w:rPr>
        <w:t>be</w:t>
      </w:r>
      <w:r w:rsidRPr="00CC76EA">
        <w:rPr>
          <w:rFonts w:ascii="Garamond" w:hAnsi="Garamond"/>
          <w:spacing w:val="-5"/>
          <w:sz w:val="23"/>
          <w:szCs w:val="23"/>
        </w:rPr>
        <w:t xml:space="preserve"> </w:t>
      </w:r>
      <w:r w:rsidRPr="00CC76EA">
        <w:rPr>
          <w:rFonts w:ascii="Garamond" w:hAnsi="Garamond"/>
          <w:sz w:val="23"/>
          <w:szCs w:val="23"/>
        </w:rPr>
        <w:t>organized</w:t>
      </w:r>
      <w:r w:rsidRPr="00CC76EA">
        <w:rPr>
          <w:rFonts w:ascii="Garamond" w:hAnsi="Garamond"/>
          <w:spacing w:val="-4"/>
          <w:sz w:val="23"/>
          <w:szCs w:val="23"/>
        </w:rPr>
        <w:t xml:space="preserve"> </w:t>
      </w:r>
      <w:r w:rsidRPr="009F1D7B">
        <w:rPr>
          <w:rFonts w:ascii="Garamond" w:hAnsi="Garamond"/>
          <w:sz w:val="23"/>
          <w:szCs w:val="23"/>
        </w:rPr>
        <w:t>as</w:t>
      </w:r>
      <w:r w:rsidRPr="009F1D7B">
        <w:rPr>
          <w:rFonts w:ascii="Garamond" w:hAnsi="Garamond"/>
          <w:spacing w:val="-3"/>
          <w:sz w:val="23"/>
          <w:szCs w:val="23"/>
        </w:rPr>
        <w:t xml:space="preserve"> </w:t>
      </w:r>
      <w:r w:rsidRPr="009F1D7B">
        <w:rPr>
          <w:rFonts w:ascii="Garamond" w:hAnsi="Garamond"/>
          <w:sz w:val="23"/>
          <w:szCs w:val="23"/>
        </w:rPr>
        <w:t>a</w:t>
      </w:r>
      <w:r w:rsidRPr="009F1D7B">
        <w:rPr>
          <w:rFonts w:ascii="Garamond" w:hAnsi="Garamond"/>
          <w:spacing w:val="-2"/>
          <w:sz w:val="23"/>
          <w:szCs w:val="23"/>
        </w:rPr>
        <w:t xml:space="preserve"> </w:t>
      </w:r>
      <w:r w:rsidRPr="009F1D7B">
        <w:rPr>
          <w:rFonts w:ascii="Garamond" w:hAnsi="Garamond"/>
          <w:sz w:val="23"/>
          <w:szCs w:val="23"/>
        </w:rPr>
        <w:t>concise</w:t>
      </w:r>
      <w:r w:rsidRPr="009F1D7B">
        <w:rPr>
          <w:rFonts w:ascii="Garamond" w:hAnsi="Garamond"/>
          <w:spacing w:val="-4"/>
          <w:sz w:val="23"/>
          <w:szCs w:val="23"/>
        </w:rPr>
        <w:t xml:space="preserve"> </w:t>
      </w:r>
      <w:r w:rsidRPr="009F1D7B">
        <w:rPr>
          <w:rFonts w:ascii="Garamond" w:hAnsi="Garamond"/>
          <w:spacing w:val="-2"/>
          <w:sz w:val="23"/>
          <w:szCs w:val="23"/>
        </w:rPr>
        <w:t>appendix</w:t>
      </w:r>
    </w:p>
    <w:p w14:paraId="214324EE" w14:textId="33673067" w:rsidR="00F73FDF" w:rsidRPr="009F1D7B" w:rsidRDefault="00F73FDF" w:rsidP="00F73FDF">
      <w:pPr>
        <w:pStyle w:val="ListParagraph"/>
        <w:widowControl w:val="0"/>
        <w:numPr>
          <w:ilvl w:val="1"/>
          <w:numId w:val="12"/>
        </w:numPr>
        <w:tabs>
          <w:tab w:val="left" w:pos="1602"/>
        </w:tabs>
        <w:kinsoku w:val="0"/>
        <w:overflowPunct w:val="0"/>
        <w:autoSpaceDE w:val="0"/>
        <w:autoSpaceDN w:val="0"/>
        <w:adjustRightInd w:val="0"/>
        <w:spacing w:before="25" w:after="0" w:line="252" w:lineRule="exact"/>
        <w:contextualSpacing w:val="0"/>
        <w:rPr>
          <w:rFonts w:ascii="Garamond" w:hAnsi="Garamond"/>
          <w:spacing w:val="-2"/>
          <w:sz w:val="23"/>
          <w:szCs w:val="23"/>
        </w:rPr>
      </w:pPr>
      <w:r w:rsidRPr="009F1D7B">
        <w:rPr>
          <w:rFonts w:ascii="Garamond" w:hAnsi="Garamond"/>
          <w:sz w:val="23"/>
          <w:szCs w:val="23"/>
        </w:rPr>
        <w:t>Materials</w:t>
      </w:r>
      <w:r w:rsidRPr="009F1D7B">
        <w:rPr>
          <w:rFonts w:ascii="Garamond" w:hAnsi="Garamond"/>
          <w:spacing w:val="-7"/>
          <w:sz w:val="23"/>
          <w:szCs w:val="23"/>
        </w:rPr>
        <w:t xml:space="preserve"> </w:t>
      </w:r>
      <w:r w:rsidRPr="009F1D7B">
        <w:rPr>
          <w:rFonts w:ascii="Garamond" w:hAnsi="Garamond"/>
          <w:sz w:val="23"/>
          <w:szCs w:val="23"/>
        </w:rPr>
        <w:t>must</w:t>
      </w:r>
      <w:r w:rsidRPr="009F1D7B">
        <w:rPr>
          <w:rFonts w:ascii="Garamond" w:hAnsi="Garamond"/>
          <w:spacing w:val="-6"/>
          <w:sz w:val="23"/>
          <w:szCs w:val="23"/>
        </w:rPr>
        <w:t xml:space="preserve"> </w:t>
      </w:r>
      <w:r w:rsidRPr="009F1D7B">
        <w:rPr>
          <w:rFonts w:ascii="Garamond" w:hAnsi="Garamond"/>
          <w:sz w:val="23"/>
          <w:szCs w:val="23"/>
        </w:rPr>
        <w:t>be</w:t>
      </w:r>
      <w:r w:rsidRPr="009F1D7B">
        <w:rPr>
          <w:rFonts w:ascii="Garamond" w:hAnsi="Garamond"/>
          <w:spacing w:val="-5"/>
          <w:sz w:val="23"/>
          <w:szCs w:val="23"/>
        </w:rPr>
        <w:t xml:space="preserve"> </w:t>
      </w:r>
      <w:r w:rsidRPr="009F1D7B">
        <w:rPr>
          <w:rFonts w:ascii="Garamond" w:hAnsi="Garamond"/>
          <w:sz w:val="23"/>
          <w:szCs w:val="23"/>
        </w:rPr>
        <w:t>clearly</w:t>
      </w:r>
      <w:r w:rsidRPr="009F1D7B">
        <w:rPr>
          <w:rFonts w:ascii="Garamond" w:hAnsi="Garamond"/>
          <w:spacing w:val="-6"/>
          <w:sz w:val="23"/>
          <w:szCs w:val="23"/>
        </w:rPr>
        <w:t xml:space="preserve"> </w:t>
      </w:r>
      <w:r w:rsidRPr="009F1D7B">
        <w:rPr>
          <w:rFonts w:ascii="Garamond" w:hAnsi="Garamond"/>
          <w:sz w:val="23"/>
          <w:szCs w:val="23"/>
        </w:rPr>
        <w:t>linked</w:t>
      </w:r>
      <w:r w:rsidRPr="009F1D7B">
        <w:rPr>
          <w:rFonts w:ascii="Garamond" w:hAnsi="Garamond"/>
          <w:spacing w:val="-4"/>
          <w:sz w:val="23"/>
          <w:szCs w:val="23"/>
        </w:rPr>
        <w:t xml:space="preserve"> </w:t>
      </w:r>
      <w:r w:rsidRPr="009F1D7B">
        <w:rPr>
          <w:rFonts w:ascii="Garamond" w:hAnsi="Garamond"/>
          <w:sz w:val="23"/>
          <w:szCs w:val="23"/>
        </w:rPr>
        <w:t>with</w:t>
      </w:r>
      <w:r w:rsidRPr="009F1D7B">
        <w:rPr>
          <w:rFonts w:ascii="Garamond" w:hAnsi="Garamond"/>
          <w:spacing w:val="-3"/>
          <w:sz w:val="23"/>
          <w:szCs w:val="23"/>
        </w:rPr>
        <w:t xml:space="preserve"> </w:t>
      </w:r>
      <w:r w:rsidRPr="009F1D7B">
        <w:rPr>
          <w:rFonts w:ascii="Garamond" w:hAnsi="Garamond"/>
          <w:sz w:val="23"/>
          <w:szCs w:val="23"/>
        </w:rPr>
        <w:t>the</w:t>
      </w:r>
      <w:r w:rsidRPr="009F1D7B">
        <w:rPr>
          <w:rFonts w:ascii="Garamond" w:hAnsi="Garamond"/>
          <w:spacing w:val="-6"/>
          <w:sz w:val="23"/>
          <w:szCs w:val="23"/>
        </w:rPr>
        <w:t xml:space="preserve"> </w:t>
      </w:r>
      <w:r w:rsidRPr="009F1D7B">
        <w:rPr>
          <w:rFonts w:ascii="Garamond" w:hAnsi="Garamond"/>
          <w:sz w:val="23"/>
          <w:szCs w:val="23"/>
        </w:rPr>
        <w:t>narrative</w:t>
      </w:r>
      <w:r w:rsidRPr="009F1D7B">
        <w:rPr>
          <w:rFonts w:ascii="Garamond" w:hAnsi="Garamond"/>
          <w:spacing w:val="-5"/>
          <w:sz w:val="23"/>
          <w:szCs w:val="23"/>
        </w:rPr>
        <w:t xml:space="preserve"> </w:t>
      </w:r>
      <w:r w:rsidRPr="009F1D7B">
        <w:rPr>
          <w:rFonts w:ascii="Garamond" w:hAnsi="Garamond"/>
          <w:sz w:val="23"/>
          <w:szCs w:val="23"/>
        </w:rPr>
        <w:t>and</w:t>
      </w:r>
      <w:r w:rsidRPr="009F1D7B">
        <w:rPr>
          <w:rFonts w:ascii="Garamond" w:hAnsi="Garamond"/>
          <w:spacing w:val="-4"/>
          <w:sz w:val="23"/>
          <w:szCs w:val="23"/>
        </w:rPr>
        <w:t xml:space="preserve"> </w:t>
      </w:r>
      <w:r w:rsidRPr="009F1D7B">
        <w:rPr>
          <w:rFonts w:ascii="Garamond" w:hAnsi="Garamond"/>
          <w:sz w:val="23"/>
          <w:szCs w:val="23"/>
        </w:rPr>
        <w:t>not</w:t>
      </w:r>
      <w:r w:rsidRPr="009F1D7B">
        <w:rPr>
          <w:rFonts w:ascii="Garamond" w:hAnsi="Garamond"/>
          <w:spacing w:val="-4"/>
          <w:sz w:val="23"/>
          <w:szCs w:val="23"/>
        </w:rPr>
        <w:t xml:space="preserve"> </w:t>
      </w:r>
      <w:r w:rsidRPr="009F1D7B">
        <w:rPr>
          <w:rFonts w:ascii="Garamond" w:hAnsi="Garamond"/>
          <w:sz w:val="23"/>
          <w:szCs w:val="23"/>
        </w:rPr>
        <w:t>exceed</w:t>
      </w:r>
      <w:r w:rsidRPr="009F1D7B">
        <w:rPr>
          <w:rFonts w:ascii="Garamond" w:hAnsi="Garamond"/>
          <w:spacing w:val="-4"/>
          <w:sz w:val="23"/>
          <w:szCs w:val="23"/>
        </w:rPr>
        <w:t xml:space="preserve"> </w:t>
      </w:r>
      <w:r w:rsidRPr="009F1D7B">
        <w:rPr>
          <w:rFonts w:ascii="Garamond" w:hAnsi="Garamond"/>
          <w:sz w:val="23"/>
          <w:szCs w:val="23"/>
        </w:rPr>
        <w:t>30</w:t>
      </w:r>
      <w:r w:rsidRPr="009F1D7B">
        <w:rPr>
          <w:rFonts w:ascii="Garamond" w:hAnsi="Garamond"/>
          <w:spacing w:val="-4"/>
          <w:sz w:val="23"/>
          <w:szCs w:val="23"/>
        </w:rPr>
        <w:t xml:space="preserve"> </w:t>
      </w:r>
      <w:r w:rsidRPr="009F1D7B">
        <w:rPr>
          <w:rFonts w:ascii="Garamond" w:hAnsi="Garamond"/>
          <w:spacing w:val="-2"/>
          <w:sz w:val="23"/>
          <w:szCs w:val="23"/>
        </w:rPr>
        <w:t>pages</w:t>
      </w:r>
      <w:r w:rsidR="005913A2" w:rsidRPr="009F1D7B">
        <w:rPr>
          <w:rFonts w:ascii="Garamond" w:hAnsi="Garamond"/>
          <w:spacing w:val="-2"/>
          <w:sz w:val="23"/>
          <w:szCs w:val="23"/>
        </w:rPr>
        <w:t>;</w:t>
      </w:r>
      <w:r w:rsidR="005A7EC0" w:rsidRPr="009F1D7B">
        <w:rPr>
          <w:rFonts w:ascii="Garamond" w:hAnsi="Garamond"/>
          <w:spacing w:val="-2"/>
          <w:sz w:val="23"/>
          <w:szCs w:val="23"/>
        </w:rPr>
        <w:t xml:space="preserve"> </w:t>
      </w:r>
      <w:r w:rsidR="008005CC" w:rsidRPr="009F1D7B">
        <w:rPr>
          <w:rFonts w:ascii="Garamond" w:hAnsi="Garamond"/>
          <w:spacing w:val="-2"/>
          <w:sz w:val="23"/>
          <w:szCs w:val="23"/>
        </w:rPr>
        <w:t>if supplemental materials exceed 30 pages, any pages after the 30th page will not be considered.</w:t>
      </w:r>
    </w:p>
    <w:p w14:paraId="27EC89EA" w14:textId="07587D25" w:rsidR="00F73FDF" w:rsidRPr="00CC76EA" w:rsidRDefault="00F73FDF" w:rsidP="00F73FDF">
      <w:pPr>
        <w:pStyle w:val="ListParagraph"/>
        <w:widowControl w:val="0"/>
        <w:numPr>
          <w:ilvl w:val="0"/>
          <w:numId w:val="12"/>
        </w:numPr>
        <w:tabs>
          <w:tab w:val="left" w:pos="811"/>
        </w:tabs>
        <w:kinsoku w:val="0"/>
        <w:overflowPunct w:val="0"/>
        <w:autoSpaceDE w:val="0"/>
        <w:autoSpaceDN w:val="0"/>
        <w:adjustRightInd w:val="0"/>
        <w:spacing w:after="0" w:line="254" w:lineRule="auto"/>
        <w:ind w:right="807"/>
        <w:contextualSpacing w:val="0"/>
        <w:rPr>
          <w:rFonts w:ascii="Garamond" w:hAnsi="Garamond"/>
          <w:spacing w:val="-2"/>
          <w:sz w:val="23"/>
          <w:szCs w:val="23"/>
        </w:rPr>
      </w:pPr>
      <w:r w:rsidRPr="00CC76EA">
        <w:rPr>
          <w:rFonts w:ascii="Garamond" w:hAnsi="Garamond"/>
          <w:sz w:val="23"/>
          <w:szCs w:val="23"/>
        </w:rPr>
        <w:t>Applications</w:t>
      </w:r>
      <w:r w:rsidRPr="00CC76EA">
        <w:rPr>
          <w:rFonts w:ascii="Garamond" w:hAnsi="Garamond"/>
          <w:spacing w:val="-2"/>
          <w:sz w:val="23"/>
          <w:szCs w:val="23"/>
        </w:rPr>
        <w:t xml:space="preserve"> </w:t>
      </w:r>
      <w:r w:rsidRPr="00CC76EA">
        <w:rPr>
          <w:rFonts w:ascii="Garamond" w:hAnsi="Garamond"/>
          <w:sz w:val="23"/>
          <w:szCs w:val="23"/>
        </w:rPr>
        <w:t>that do</w:t>
      </w:r>
      <w:r w:rsidRPr="00CC76EA">
        <w:rPr>
          <w:rFonts w:ascii="Garamond" w:hAnsi="Garamond"/>
          <w:spacing w:val="-2"/>
          <w:sz w:val="23"/>
          <w:szCs w:val="23"/>
        </w:rPr>
        <w:t xml:space="preserve"> </w:t>
      </w:r>
      <w:r w:rsidRPr="00CC76EA">
        <w:rPr>
          <w:rFonts w:ascii="Garamond" w:hAnsi="Garamond"/>
          <w:sz w:val="23"/>
          <w:szCs w:val="23"/>
        </w:rPr>
        <w:t>not adhere</w:t>
      </w:r>
      <w:r w:rsidRPr="00CC76EA">
        <w:rPr>
          <w:rFonts w:ascii="Garamond" w:hAnsi="Garamond"/>
          <w:spacing w:val="-2"/>
          <w:sz w:val="23"/>
          <w:szCs w:val="23"/>
        </w:rPr>
        <w:t xml:space="preserve"> </w:t>
      </w:r>
      <w:r w:rsidRPr="00CC76EA">
        <w:rPr>
          <w:rFonts w:ascii="Garamond" w:hAnsi="Garamond"/>
          <w:sz w:val="23"/>
          <w:szCs w:val="23"/>
        </w:rPr>
        <w:t>to the</w:t>
      </w:r>
      <w:r w:rsidRPr="00CC76EA">
        <w:rPr>
          <w:rFonts w:ascii="Garamond" w:hAnsi="Garamond"/>
          <w:spacing w:val="-2"/>
          <w:sz w:val="23"/>
          <w:szCs w:val="23"/>
        </w:rPr>
        <w:t xml:space="preserve"> </w:t>
      </w:r>
      <w:r w:rsidRPr="00CC76EA">
        <w:rPr>
          <w:rFonts w:ascii="Garamond" w:hAnsi="Garamond"/>
          <w:sz w:val="23"/>
          <w:szCs w:val="23"/>
        </w:rPr>
        <w:t>application requirements will not be</w:t>
      </w:r>
      <w:r w:rsidRPr="00CC76EA">
        <w:rPr>
          <w:rFonts w:ascii="Garamond" w:hAnsi="Garamond"/>
          <w:spacing w:val="-2"/>
          <w:sz w:val="23"/>
          <w:szCs w:val="23"/>
        </w:rPr>
        <w:t xml:space="preserve"> </w:t>
      </w:r>
      <w:r w:rsidRPr="00CC76EA">
        <w:rPr>
          <w:rFonts w:ascii="Garamond" w:hAnsi="Garamond"/>
          <w:sz w:val="23"/>
          <w:szCs w:val="23"/>
        </w:rPr>
        <w:t>considered</w:t>
      </w:r>
      <w:r w:rsidR="00095311">
        <w:rPr>
          <w:rFonts w:ascii="Garamond" w:hAnsi="Garamond"/>
          <w:sz w:val="23"/>
          <w:szCs w:val="23"/>
        </w:rPr>
        <w:t>:</w:t>
      </w:r>
    </w:p>
    <w:p w14:paraId="17CC0C1C" w14:textId="468D7DDE" w:rsidR="009F31C3" w:rsidRPr="00D15B4B" w:rsidRDefault="00F73FDF" w:rsidP="009F31C3">
      <w:pPr>
        <w:pStyle w:val="ListParagraph"/>
        <w:widowControl w:val="0"/>
        <w:numPr>
          <w:ilvl w:val="1"/>
          <w:numId w:val="12"/>
        </w:numPr>
        <w:tabs>
          <w:tab w:val="left" w:pos="1602"/>
        </w:tabs>
        <w:kinsoku w:val="0"/>
        <w:overflowPunct w:val="0"/>
        <w:autoSpaceDE w:val="0"/>
        <w:autoSpaceDN w:val="0"/>
        <w:adjustRightInd w:val="0"/>
        <w:spacing w:before="35" w:after="0" w:line="249" w:lineRule="auto"/>
        <w:ind w:right="349"/>
        <w:contextualSpacing w:val="0"/>
        <w:rPr>
          <w:rFonts w:ascii="Garamond" w:hAnsi="Garamond"/>
          <w:sz w:val="23"/>
          <w:szCs w:val="23"/>
        </w:rPr>
      </w:pPr>
      <w:r w:rsidRPr="00D15B4B">
        <w:rPr>
          <w:rFonts w:ascii="Garamond" w:hAnsi="Garamond"/>
          <w:sz w:val="23"/>
          <w:szCs w:val="23"/>
        </w:rPr>
        <w:t>Applications might be denied if applicants include activities outside</w:t>
      </w:r>
      <w:r w:rsidRPr="00D15B4B">
        <w:rPr>
          <w:rFonts w:ascii="Garamond" w:hAnsi="Garamond"/>
          <w:spacing w:val="-1"/>
          <w:sz w:val="23"/>
          <w:szCs w:val="23"/>
        </w:rPr>
        <w:t xml:space="preserve"> </w:t>
      </w:r>
      <w:r w:rsidRPr="00D15B4B">
        <w:rPr>
          <w:rFonts w:ascii="Garamond" w:hAnsi="Garamond"/>
          <w:sz w:val="23"/>
          <w:szCs w:val="23"/>
        </w:rPr>
        <w:t>of the timeline (i.e., the last five years)</w:t>
      </w:r>
    </w:p>
    <w:p w14:paraId="1D434075" w14:textId="5539707A" w:rsidR="00CC76EA" w:rsidRDefault="009F31C3" w:rsidP="005006EE">
      <w:pPr>
        <w:pStyle w:val="ListParagraph"/>
        <w:widowControl w:val="0"/>
        <w:numPr>
          <w:ilvl w:val="1"/>
          <w:numId w:val="12"/>
        </w:numPr>
        <w:tabs>
          <w:tab w:val="left" w:pos="1602"/>
        </w:tabs>
        <w:kinsoku w:val="0"/>
        <w:overflowPunct w:val="0"/>
        <w:autoSpaceDE w:val="0"/>
        <w:autoSpaceDN w:val="0"/>
        <w:adjustRightInd w:val="0"/>
        <w:spacing w:after="0" w:line="249" w:lineRule="auto"/>
        <w:ind w:right="349"/>
        <w:contextualSpacing w:val="0"/>
        <w:rPr>
          <w:rFonts w:ascii="Garamond" w:hAnsi="Garamond"/>
          <w:sz w:val="23"/>
          <w:szCs w:val="23"/>
        </w:rPr>
      </w:pPr>
      <w:r w:rsidRPr="00D15B4B">
        <w:rPr>
          <w:rFonts w:ascii="Garamond" w:hAnsi="Garamond"/>
          <w:sz w:val="23"/>
          <w:szCs w:val="23"/>
        </w:rPr>
        <w:t xml:space="preserve">Applications might be denied if applicants do not explain their activities sufficiently (i.e., application narratives must include enough detail for Review Committee Members to </w:t>
      </w:r>
      <w:r w:rsidR="008A4784" w:rsidRPr="00D15B4B">
        <w:rPr>
          <w:rFonts w:ascii="Garamond" w:hAnsi="Garamond"/>
          <w:sz w:val="23"/>
          <w:szCs w:val="23"/>
        </w:rPr>
        <w:t>evaluate for measurable outcomes and/or impact)</w:t>
      </w:r>
    </w:p>
    <w:p w14:paraId="43C6C978" w14:textId="25789125" w:rsidR="00F61986" w:rsidRPr="009F1D7B" w:rsidRDefault="00C2295E" w:rsidP="005006EE">
      <w:pPr>
        <w:pStyle w:val="ListParagraph"/>
        <w:widowControl w:val="0"/>
        <w:numPr>
          <w:ilvl w:val="0"/>
          <w:numId w:val="12"/>
        </w:numPr>
        <w:tabs>
          <w:tab w:val="left" w:pos="1602"/>
        </w:tabs>
        <w:kinsoku w:val="0"/>
        <w:overflowPunct w:val="0"/>
        <w:autoSpaceDE w:val="0"/>
        <w:autoSpaceDN w:val="0"/>
        <w:adjustRightInd w:val="0"/>
        <w:spacing w:after="0" w:line="249" w:lineRule="auto"/>
        <w:ind w:right="349"/>
        <w:contextualSpacing w:val="0"/>
        <w:rPr>
          <w:rFonts w:ascii="Garamond" w:hAnsi="Garamond"/>
          <w:sz w:val="23"/>
          <w:szCs w:val="23"/>
        </w:rPr>
      </w:pPr>
      <w:r>
        <w:rPr>
          <w:rFonts w:ascii="Garamond" w:hAnsi="Garamond"/>
          <w:sz w:val="23"/>
          <w:szCs w:val="23"/>
        </w:rPr>
        <w:t>L</w:t>
      </w:r>
      <w:r w:rsidR="00F61986">
        <w:rPr>
          <w:rFonts w:ascii="Garamond" w:hAnsi="Garamond"/>
          <w:sz w:val="23"/>
          <w:szCs w:val="23"/>
        </w:rPr>
        <w:t xml:space="preserve">etters of recommendations will </w:t>
      </w:r>
      <w:r>
        <w:rPr>
          <w:rFonts w:ascii="Garamond" w:hAnsi="Garamond"/>
          <w:sz w:val="23"/>
          <w:szCs w:val="23"/>
        </w:rPr>
        <w:t xml:space="preserve">not </w:t>
      </w:r>
      <w:r w:rsidR="00F61986">
        <w:rPr>
          <w:rFonts w:ascii="Garamond" w:hAnsi="Garamond"/>
          <w:sz w:val="23"/>
          <w:szCs w:val="23"/>
        </w:rPr>
        <w:t>be considered</w:t>
      </w:r>
      <w:r w:rsidR="00E95780">
        <w:rPr>
          <w:rFonts w:ascii="Garamond" w:hAnsi="Garamond"/>
          <w:sz w:val="23"/>
          <w:szCs w:val="23"/>
        </w:rPr>
        <w:t xml:space="preserve"> as part </w:t>
      </w:r>
      <w:r w:rsidR="00E95780" w:rsidRPr="009F1D7B">
        <w:rPr>
          <w:rFonts w:ascii="Garamond" w:hAnsi="Garamond"/>
          <w:sz w:val="23"/>
          <w:szCs w:val="23"/>
        </w:rPr>
        <w:t>of the evaluation process</w:t>
      </w:r>
      <w:r w:rsidR="00455FFC">
        <w:rPr>
          <w:rFonts w:ascii="Garamond" w:hAnsi="Garamond"/>
          <w:sz w:val="23"/>
          <w:szCs w:val="23"/>
        </w:rPr>
        <w:t>.</w:t>
      </w:r>
    </w:p>
    <w:p w14:paraId="2548A8DD" w14:textId="7CB740F0" w:rsidR="00021626" w:rsidRPr="003D1E2F" w:rsidRDefault="00021626" w:rsidP="00F323EC">
      <w:pPr>
        <w:pStyle w:val="Heading1"/>
        <w:ind w:hanging="424"/>
      </w:pPr>
      <w:r w:rsidRPr="003D1E2F">
        <w:t>9.0 DEADLINES</w:t>
      </w:r>
    </w:p>
    <w:p w14:paraId="6F82EF30" w14:textId="1C34A04F" w:rsidR="00021626" w:rsidRPr="003D1E2F" w:rsidRDefault="00946F9C" w:rsidP="002A0E5B">
      <w:pPr>
        <w:pStyle w:val="ListParagraph"/>
        <w:widowControl w:val="0"/>
        <w:numPr>
          <w:ilvl w:val="0"/>
          <w:numId w:val="14"/>
        </w:numPr>
        <w:tabs>
          <w:tab w:val="left" w:pos="1602"/>
        </w:tabs>
        <w:kinsoku w:val="0"/>
        <w:overflowPunct w:val="0"/>
        <w:autoSpaceDE w:val="0"/>
        <w:autoSpaceDN w:val="0"/>
        <w:adjustRightInd w:val="0"/>
        <w:spacing w:after="0" w:line="240" w:lineRule="auto"/>
        <w:rPr>
          <w:rFonts w:ascii="Garamond" w:hAnsi="Garamond"/>
          <w:sz w:val="23"/>
          <w:szCs w:val="23"/>
        </w:rPr>
      </w:pPr>
      <w:r w:rsidRPr="003D1E2F">
        <w:rPr>
          <w:rFonts w:ascii="Garamond" w:hAnsi="Garamond"/>
          <w:sz w:val="23"/>
          <w:szCs w:val="23"/>
        </w:rPr>
        <w:t>Complete a</w:t>
      </w:r>
      <w:r w:rsidR="00021626" w:rsidRPr="003D1E2F">
        <w:rPr>
          <w:rFonts w:ascii="Garamond" w:hAnsi="Garamond"/>
          <w:sz w:val="23"/>
          <w:szCs w:val="23"/>
        </w:rPr>
        <w:t xml:space="preserve">pplications </w:t>
      </w:r>
      <w:r w:rsidR="002335C9" w:rsidRPr="003D1E2F">
        <w:rPr>
          <w:rFonts w:ascii="Garamond" w:hAnsi="Garamond"/>
          <w:sz w:val="23"/>
          <w:szCs w:val="23"/>
        </w:rPr>
        <w:t>are d</w:t>
      </w:r>
      <w:r w:rsidR="00021626" w:rsidRPr="003D1E2F">
        <w:rPr>
          <w:rFonts w:ascii="Garamond" w:hAnsi="Garamond"/>
          <w:sz w:val="23"/>
          <w:szCs w:val="23"/>
        </w:rPr>
        <w:t>ue to the Colleg</w:t>
      </w:r>
      <w:r w:rsidR="00071286" w:rsidRPr="003D1E2F">
        <w:rPr>
          <w:rFonts w:ascii="Garamond" w:hAnsi="Garamond"/>
          <w:sz w:val="23"/>
          <w:szCs w:val="23"/>
        </w:rPr>
        <w:t>e</w:t>
      </w:r>
      <w:r w:rsidR="00204DEF" w:rsidRPr="003D1E2F">
        <w:rPr>
          <w:rFonts w:ascii="Garamond" w:hAnsi="Garamond"/>
          <w:sz w:val="23"/>
          <w:szCs w:val="23"/>
        </w:rPr>
        <w:t>/Unit</w:t>
      </w:r>
      <w:r w:rsidR="00071286" w:rsidRPr="003D1E2F">
        <w:rPr>
          <w:rFonts w:ascii="Garamond" w:hAnsi="Garamond"/>
          <w:sz w:val="23"/>
          <w:szCs w:val="23"/>
        </w:rPr>
        <w:t xml:space="preserve"> </w:t>
      </w:r>
      <w:r w:rsidR="00021626" w:rsidRPr="003D1E2F">
        <w:rPr>
          <w:rFonts w:ascii="Garamond" w:hAnsi="Garamond"/>
          <w:sz w:val="23"/>
          <w:szCs w:val="23"/>
        </w:rPr>
        <w:t>Review Committee</w:t>
      </w:r>
      <w:r w:rsidR="001E75C4" w:rsidRPr="003D1E2F">
        <w:rPr>
          <w:rFonts w:ascii="Garamond" w:hAnsi="Garamond"/>
          <w:sz w:val="23"/>
          <w:szCs w:val="23"/>
        </w:rPr>
        <w:t xml:space="preserve"> by noon on </w:t>
      </w:r>
      <w:r w:rsidR="00986370" w:rsidRPr="003D1E2F">
        <w:rPr>
          <w:rFonts w:ascii="Garamond" w:hAnsi="Garamond"/>
          <w:sz w:val="23"/>
          <w:szCs w:val="23"/>
        </w:rPr>
        <w:t>Monday</w:t>
      </w:r>
      <w:r w:rsidR="00021626" w:rsidRPr="003D1E2F">
        <w:rPr>
          <w:rFonts w:ascii="Garamond" w:hAnsi="Garamond"/>
          <w:sz w:val="23"/>
          <w:szCs w:val="23"/>
        </w:rPr>
        <w:t>, Feb</w:t>
      </w:r>
      <w:r w:rsidR="00986370" w:rsidRPr="003D1E2F">
        <w:rPr>
          <w:rFonts w:ascii="Garamond" w:hAnsi="Garamond"/>
          <w:sz w:val="23"/>
          <w:szCs w:val="23"/>
        </w:rPr>
        <w:t>ruary</w:t>
      </w:r>
      <w:r w:rsidR="00FB4530" w:rsidRPr="003D1E2F">
        <w:rPr>
          <w:rFonts w:ascii="Garamond" w:hAnsi="Garamond"/>
          <w:sz w:val="23"/>
          <w:szCs w:val="23"/>
        </w:rPr>
        <w:t xml:space="preserve"> </w:t>
      </w:r>
      <w:r w:rsidR="00347D4A" w:rsidRPr="003D1E2F">
        <w:rPr>
          <w:rFonts w:ascii="Garamond" w:hAnsi="Garamond"/>
          <w:sz w:val="23"/>
          <w:szCs w:val="23"/>
        </w:rPr>
        <w:t>2</w:t>
      </w:r>
      <w:r w:rsidR="00021626" w:rsidRPr="003D1E2F">
        <w:rPr>
          <w:rFonts w:ascii="Garamond" w:hAnsi="Garamond"/>
          <w:sz w:val="23"/>
          <w:szCs w:val="23"/>
        </w:rPr>
        <w:t>, 202</w:t>
      </w:r>
      <w:r w:rsidR="00347D4A" w:rsidRPr="003D1E2F">
        <w:rPr>
          <w:rFonts w:ascii="Garamond" w:hAnsi="Garamond"/>
          <w:sz w:val="23"/>
          <w:szCs w:val="23"/>
        </w:rPr>
        <w:t>6</w:t>
      </w:r>
    </w:p>
    <w:p w14:paraId="25A917C0" w14:textId="14A64138" w:rsidR="003B697B" w:rsidRPr="003D1E2F" w:rsidRDefault="00021626" w:rsidP="00021626">
      <w:pPr>
        <w:pStyle w:val="ListParagraph"/>
        <w:widowControl w:val="0"/>
        <w:numPr>
          <w:ilvl w:val="0"/>
          <w:numId w:val="14"/>
        </w:numPr>
        <w:tabs>
          <w:tab w:val="left" w:pos="1602"/>
        </w:tabs>
        <w:kinsoku w:val="0"/>
        <w:overflowPunct w:val="0"/>
        <w:autoSpaceDE w:val="0"/>
        <w:autoSpaceDN w:val="0"/>
        <w:adjustRightInd w:val="0"/>
        <w:spacing w:before="7" w:after="0" w:line="240" w:lineRule="auto"/>
        <w:rPr>
          <w:rFonts w:ascii="Garamond" w:hAnsi="Garamond"/>
          <w:sz w:val="23"/>
          <w:szCs w:val="23"/>
        </w:rPr>
      </w:pPr>
      <w:r w:rsidRPr="003D1E2F">
        <w:rPr>
          <w:rFonts w:ascii="Garamond" w:hAnsi="Garamond"/>
          <w:sz w:val="23"/>
          <w:szCs w:val="23"/>
        </w:rPr>
        <w:t xml:space="preserve">College </w:t>
      </w:r>
      <w:r w:rsidR="002D2AF7" w:rsidRPr="003D1E2F">
        <w:rPr>
          <w:rFonts w:ascii="Garamond" w:hAnsi="Garamond"/>
          <w:sz w:val="23"/>
          <w:szCs w:val="23"/>
        </w:rPr>
        <w:t xml:space="preserve">Review </w:t>
      </w:r>
      <w:r w:rsidRPr="003D1E2F">
        <w:rPr>
          <w:rFonts w:ascii="Garamond" w:hAnsi="Garamond"/>
          <w:sz w:val="23"/>
          <w:szCs w:val="23"/>
        </w:rPr>
        <w:t>Committee</w:t>
      </w:r>
      <w:r w:rsidR="002D2AF7" w:rsidRPr="003D1E2F">
        <w:rPr>
          <w:rFonts w:ascii="Garamond" w:hAnsi="Garamond"/>
          <w:sz w:val="23"/>
          <w:szCs w:val="23"/>
        </w:rPr>
        <w:t xml:space="preserve"> </w:t>
      </w:r>
      <w:r w:rsidR="002335C9" w:rsidRPr="003D1E2F">
        <w:rPr>
          <w:rFonts w:ascii="Garamond" w:hAnsi="Garamond"/>
          <w:sz w:val="23"/>
          <w:szCs w:val="23"/>
        </w:rPr>
        <w:t>r</w:t>
      </w:r>
      <w:r w:rsidR="00F70BE9" w:rsidRPr="003D1E2F">
        <w:rPr>
          <w:rFonts w:ascii="Garamond" w:hAnsi="Garamond"/>
          <w:sz w:val="23"/>
          <w:szCs w:val="23"/>
        </w:rPr>
        <w:t>ecommendations</w:t>
      </w:r>
      <w:r w:rsidR="002D2AF7" w:rsidRPr="003D1E2F">
        <w:rPr>
          <w:rFonts w:ascii="Garamond" w:hAnsi="Garamond"/>
          <w:sz w:val="23"/>
          <w:szCs w:val="23"/>
        </w:rPr>
        <w:t xml:space="preserve"> are due to the Dea</w:t>
      </w:r>
      <w:r w:rsidR="003B697B" w:rsidRPr="003D1E2F">
        <w:rPr>
          <w:rFonts w:ascii="Garamond" w:hAnsi="Garamond"/>
          <w:sz w:val="23"/>
          <w:szCs w:val="23"/>
        </w:rPr>
        <w:t>n</w:t>
      </w:r>
      <w:r w:rsidR="00204DEF" w:rsidRPr="003D1E2F">
        <w:rPr>
          <w:rFonts w:ascii="Garamond" w:hAnsi="Garamond"/>
          <w:sz w:val="23"/>
          <w:szCs w:val="23"/>
        </w:rPr>
        <w:t>/Director</w:t>
      </w:r>
      <w:r w:rsidR="001E75C4" w:rsidRPr="003D1E2F">
        <w:rPr>
          <w:rFonts w:ascii="Garamond" w:hAnsi="Garamond"/>
          <w:sz w:val="23"/>
          <w:szCs w:val="23"/>
        </w:rPr>
        <w:t xml:space="preserve"> by noon on </w:t>
      </w:r>
      <w:r w:rsidR="00986370" w:rsidRPr="003D1E2F">
        <w:rPr>
          <w:rFonts w:ascii="Garamond" w:hAnsi="Garamond"/>
          <w:sz w:val="23"/>
          <w:szCs w:val="23"/>
        </w:rPr>
        <w:t>Monday</w:t>
      </w:r>
      <w:r w:rsidR="003B697B" w:rsidRPr="003D1E2F">
        <w:rPr>
          <w:rFonts w:ascii="Garamond" w:hAnsi="Garamond"/>
          <w:sz w:val="23"/>
          <w:szCs w:val="23"/>
        </w:rPr>
        <w:t xml:space="preserve">, </w:t>
      </w:r>
      <w:r w:rsidR="007801B0" w:rsidRPr="003D1E2F">
        <w:rPr>
          <w:rFonts w:ascii="Garamond" w:hAnsi="Garamond"/>
          <w:sz w:val="23"/>
          <w:szCs w:val="23"/>
        </w:rPr>
        <w:t xml:space="preserve">March </w:t>
      </w:r>
      <w:r w:rsidR="00674CFE" w:rsidRPr="003D1E2F">
        <w:rPr>
          <w:rFonts w:ascii="Garamond" w:hAnsi="Garamond"/>
          <w:sz w:val="23"/>
          <w:szCs w:val="23"/>
        </w:rPr>
        <w:t>2</w:t>
      </w:r>
      <w:r w:rsidR="003B697B" w:rsidRPr="003D1E2F">
        <w:rPr>
          <w:rFonts w:ascii="Garamond" w:hAnsi="Garamond"/>
          <w:sz w:val="23"/>
          <w:szCs w:val="23"/>
        </w:rPr>
        <w:t>, 202</w:t>
      </w:r>
      <w:r w:rsidR="00674CFE" w:rsidRPr="003D1E2F">
        <w:rPr>
          <w:rFonts w:ascii="Garamond" w:hAnsi="Garamond"/>
          <w:sz w:val="23"/>
          <w:szCs w:val="23"/>
        </w:rPr>
        <w:t>6</w:t>
      </w:r>
    </w:p>
    <w:p w14:paraId="0D1EFA87" w14:textId="060BDD9C" w:rsidR="00021626" w:rsidRPr="003D1E2F" w:rsidRDefault="00071286" w:rsidP="00021626">
      <w:pPr>
        <w:pStyle w:val="ListParagraph"/>
        <w:widowControl w:val="0"/>
        <w:numPr>
          <w:ilvl w:val="0"/>
          <w:numId w:val="14"/>
        </w:numPr>
        <w:tabs>
          <w:tab w:val="left" w:pos="1602"/>
        </w:tabs>
        <w:kinsoku w:val="0"/>
        <w:overflowPunct w:val="0"/>
        <w:autoSpaceDE w:val="0"/>
        <w:autoSpaceDN w:val="0"/>
        <w:adjustRightInd w:val="0"/>
        <w:spacing w:before="7" w:after="0" w:line="240" w:lineRule="auto"/>
        <w:rPr>
          <w:rFonts w:ascii="Garamond" w:hAnsi="Garamond"/>
          <w:sz w:val="23"/>
          <w:szCs w:val="23"/>
        </w:rPr>
      </w:pPr>
      <w:r w:rsidRPr="003D1E2F">
        <w:rPr>
          <w:rFonts w:ascii="Garamond" w:hAnsi="Garamond"/>
          <w:sz w:val="23"/>
          <w:szCs w:val="23"/>
        </w:rPr>
        <w:t>Dean</w:t>
      </w:r>
      <w:r w:rsidR="00204DEF" w:rsidRPr="003D1E2F">
        <w:rPr>
          <w:rFonts w:ascii="Garamond" w:hAnsi="Garamond"/>
          <w:sz w:val="23"/>
          <w:szCs w:val="23"/>
        </w:rPr>
        <w:t>/Director</w:t>
      </w:r>
      <w:r w:rsidR="00021626" w:rsidRPr="003D1E2F">
        <w:rPr>
          <w:rFonts w:ascii="Garamond" w:hAnsi="Garamond"/>
          <w:sz w:val="23"/>
          <w:szCs w:val="23"/>
        </w:rPr>
        <w:t xml:space="preserve"> </w:t>
      </w:r>
      <w:r w:rsidR="002335C9" w:rsidRPr="003D1E2F">
        <w:rPr>
          <w:rFonts w:ascii="Garamond" w:hAnsi="Garamond"/>
          <w:sz w:val="23"/>
          <w:szCs w:val="23"/>
        </w:rPr>
        <w:t>and Committee r</w:t>
      </w:r>
      <w:r w:rsidR="00F70BE9" w:rsidRPr="003D1E2F">
        <w:rPr>
          <w:rFonts w:ascii="Garamond" w:hAnsi="Garamond"/>
          <w:sz w:val="23"/>
          <w:szCs w:val="23"/>
        </w:rPr>
        <w:t>ecommendations</w:t>
      </w:r>
      <w:r w:rsidR="003B697B" w:rsidRPr="003D1E2F">
        <w:rPr>
          <w:rFonts w:ascii="Garamond" w:hAnsi="Garamond"/>
          <w:sz w:val="23"/>
          <w:szCs w:val="23"/>
        </w:rPr>
        <w:t xml:space="preserve"> are due</w:t>
      </w:r>
      <w:r w:rsidR="00021626" w:rsidRPr="003D1E2F">
        <w:rPr>
          <w:rFonts w:ascii="Garamond" w:hAnsi="Garamond"/>
          <w:sz w:val="23"/>
          <w:szCs w:val="23"/>
        </w:rPr>
        <w:t xml:space="preserve"> to the Pr</w:t>
      </w:r>
      <w:r w:rsidR="009D0317" w:rsidRPr="003D1E2F">
        <w:rPr>
          <w:rFonts w:ascii="Garamond" w:hAnsi="Garamond"/>
          <w:sz w:val="23"/>
          <w:szCs w:val="23"/>
        </w:rPr>
        <w:t>esiden</w:t>
      </w:r>
      <w:r w:rsidR="001E75C4" w:rsidRPr="003D1E2F">
        <w:rPr>
          <w:rFonts w:ascii="Garamond" w:hAnsi="Garamond"/>
          <w:sz w:val="23"/>
          <w:szCs w:val="23"/>
        </w:rPr>
        <w:t>t by noon on</w:t>
      </w:r>
      <w:r w:rsidR="00021626" w:rsidRPr="003D1E2F">
        <w:rPr>
          <w:rFonts w:ascii="Garamond" w:hAnsi="Garamond"/>
          <w:sz w:val="23"/>
          <w:szCs w:val="23"/>
        </w:rPr>
        <w:t xml:space="preserve"> </w:t>
      </w:r>
      <w:r w:rsidR="00986370" w:rsidRPr="003D1E2F">
        <w:rPr>
          <w:rFonts w:ascii="Garamond" w:hAnsi="Garamond"/>
          <w:sz w:val="23"/>
          <w:szCs w:val="23"/>
        </w:rPr>
        <w:t>Monday</w:t>
      </w:r>
      <w:r w:rsidR="00021626" w:rsidRPr="003D1E2F">
        <w:rPr>
          <w:rFonts w:ascii="Garamond" w:hAnsi="Garamond"/>
          <w:sz w:val="23"/>
          <w:szCs w:val="23"/>
        </w:rPr>
        <w:t xml:space="preserve">, March </w:t>
      </w:r>
      <w:r w:rsidR="00986370" w:rsidRPr="003D1E2F">
        <w:rPr>
          <w:rFonts w:ascii="Garamond" w:hAnsi="Garamond"/>
          <w:sz w:val="23"/>
          <w:szCs w:val="23"/>
        </w:rPr>
        <w:t>3</w:t>
      </w:r>
      <w:r w:rsidR="00A05CF9" w:rsidRPr="003D1E2F">
        <w:rPr>
          <w:rFonts w:ascii="Garamond" w:hAnsi="Garamond"/>
          <w:sz w:val="23"/>
          <w:szCs w:val="23"/>
        </w:rPr>
        <w:t>0</w:t>
      </w:r>
      <w:r w:rsidR="00106E07" w:rsidRPr="003D1E2F">
        <w:rPr>
          <w:rFonts w:ascii="Garamond" w:hAnsi="Garamond"/>
          <w:sz w:val="23"/>
          <w:szCs w:val="23"/>
        </w:rPr>
        <w:t>,</w:t>
      </w:r>
      <w:r w:rsidR="00021626" w:rsidRPr="003D1E2F">
        <w:rPr>
          <w:rFonts w:ascii="Garamond" w:hAnsi="Garamond"/>
          <w:sz w:val="23"/>
          <w:szCs w:val="23"/>
        </w:rPr>
        <w:t xml:space="preserve"> 202</w:t>
      </w:r>
      <w:r w:rsidR="00A05CF9" w:rsidRPr="003D1E2F">
        <w:rPr>
          <w:rFonts w:ascii="Garamond" w:hAnsi="Garamond"/>
          <w:sz w:val="23"/>
          <w:szCs w:val="23"/>
        </w:rPr>
        <w:t>6</w:t>
      </w:r>
    </w:p>
    <w:p w14:paraId="625B6B76" w14:textId="7A646B56" w:rsidR="007B2C51" w:rsidRPr="003D1E2F" w:rsidRDefault="00021626" w:rsidP="00467611">
      <w:pPr>
        <w:pStyle w:val="ListParagraph"/>
        <w:widowControl w:val="0"/>
        <w:numPr>
          <w:ilvl w:val="0"/>
          <w:numId w:val="14"/>
        </w:numPr>
        <w:tabs>
          <w:tab w:val="left" w:pos="1602"/>
        </w:tabs>
        <w:kinsoku w:val="0"/>
        <w:overflowPunct w:val="0"/>
        <w:autoSpaceDE w:val="0"/>
        <w:autoSpaceDN w:val="0"/>
        <w:adjustRightInd w:val="0"/>
        <w:spacing w:before="7" w:after="120" w:line="240" w:lineRule="auto"/>
        <w:rPr>
          <w:rFonts w:ascii="Garamond" w:hAnsi="Garamond"/>
          <w:sz w:val="23"/>
          <w:szCs w:val="23"/>
        </w:rPr>
      </w:pPr>
      <w:r w:rsidRPr="003D1E2F">
        <w:rPr>
          <w:rFonts w:ascii="Garamond" w:hAnsi="Garamond"/>
          <w:sz w:val="23"/>
          <w:szCs w:val="23"/>
        </w:rPr>
        <w:t xml:space="preserve">President’s Decision Due: </w:t>
      </w:r>
      <w:r w:rsidR="00E54422" w:rsidRPr="003D1E2F">
        <w:rPr>
          <w:rFonts w:ascii="Garamond" w:hAnsi="Garamond"/>
          <w:sz w:val="23"/>
          <w:szCs w:val="23"/>
        </w:rPr>
        <w:t>Late</w:t>
      </w:r>
      <w:r w:rsidR="00CC76EA" w:rsidRPr="003D1E2F">
        <w:rPr>
          <w:rFonts w:ascii="Garamond" w:hAnsi="Garamond"/>
          <w:sz w:val="23"/>
          <w:szCs w:val="23"/>
        </w:rPr>
        <w:t>-</w:t>
      </w:r>
      <w:r w:rsidR="007B2C51" w:rsidRPr="003D1E2F">
        <w:rPr>
          <w:rFonts w:ascii="Garamond" w:hAnsi="Garamond"/>
          <w:sz w:val="23"/>
          <w:szCs w:val="23"/>
        </w:rPr>
        <w:t>April</w:t>
      </w:r>
      <w:r w:rsidRPr="003D1E2F">
        <w:rPr>
          <w:rFonts w:ascii="Garamond" w:hAnsi="Garamond"/>
          <w:sz w:val="23"/>
          <w:szCs w:val="23"/>
        </w:rPr>
        <w:t xml:space="preserve"> 202</w:t>
      </w:r>
      <w:r w:rsidR="00E54422" w:rsidRPr="003D1E2F">
        <w:rPr>
          <w:rFonts w:ascii="Garamond" w:hAnsi="Garamond"/>
          <w:sz w:val="23"/>
          <w:szCs w:val="23"/>
        </w:rPr>
        <w:t>6</w:t>
      </w:r>
    </w:p>
    <w:p w14:paraId="3FB3E382" w14:textId="77777777" w:rsidR="00204DEF" w:rsidRDefault="00204DEF" w:rsidP="00CB172F">
      <w:pPr>
        <w:widowControl w:val="0"/>
        <w:tabs>
          <w:tab w:val="left" w:pos="1602"/>
        </w:tabs>
        <w:kinsoku w:val="0"/>
        <w:overflowPunct w:val="0"/>
        <w:autoSpaceDE w:val="0"/>
        <w:autoSpaceDN w:val="0"/>
        <w:adjustRightInd w:val="0"/>
        <w:spacing w:after="0" w:line="240" w:lineRule="auto"/>
        <w:rPr>
          <w:rFonts w:ascii="Garamond" w:hAnsi="Garamond"/>
          <w:sz w:val="23"/>
          <w:szCs w:val="23"/>
        </w:rPr>
      </w:pPr>
    </w:p>
    <w:p w14:paraId="718BD783" w14:textId="7459EA10" w:rsidR="00CC76EA" w:rsidRPr="00CB172F" w:rsidRDefault="00021626" w:rsidP="00CB172F">
      <w:pPr>
        <w:widowControl w:val="0"/>
        <w:tabs>
          <w:tab w:val="left" w:pos="1602"/>
        </w:tabs>
        <w:kinsoku w:val="0"/>
        <w:overflowPunct w:val="0"/>
        <w:autoSpaceDE w:val="0"/>
        <w:autoSpaceDN w:val="0"/>
        <w:adjustRightInd w:val="0"/>
        <w:spacing w:after="0" w:line="240" w:lineRule="auto"/>
        <w:rPr>
          <w:rFonts w:ascii="Garamond" w:hAnsi="Garamond"/>
          <w:sz w:val="23"/>
          <w:szCs w:val="23"/>
        </w:rPr>
      </w:pPr>
      <w:r w:rsidRPr="009F1D7B">
        <w:rPr>
          <w:rFonts w:ascii="Garamond" w:hAnsi="Garamond"/>
          <w:sz w:val="23"/>
          <w:szCs w:val="23"/>
        </w:rPr>
        <w:t xml:space="preserve">Questions: Please contact the Provost's Office | </w:t>
      </w:r>
      <w:hyperlink r:id="rId9" w:history="1">
        <w:r w:rsidR="00204DEF" w:rsidRPr="00EE7309">
          <w:rPr>
            <w:rStyle w:val="Hyperlink"/>
            <w:rFonts w:ascii="Garamond" w:hAnsi="Garamond"/>
            <w:sz w:val="23"/>
            <w:szCs w:val="23"/>
          </w:rPr>
          <w:t>Provost@csulb.edu</w:t>
        </w:r>
      </w:hyperlink>
      <w:r w:rsidR="00204DEF">
        <w:rPr>
          <w:rFonts w:ascii="Garamond" w:hAnsi="Garamond"/>
          <w:sz w:val="23"/>
          <w:szCs w:val="23"/>
        </w:rPr>
        <w:t xml:space="preserve"> </w:t>
      </w:r>
    </w:p>
    <w:sectPr w:rsidR="00CC76EA" w:rsidRPr="00CB172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3FF03" w14:textId="77777777" w:rsidR="00A92C4C" w:rsidRDefault="00A92C4C" w:rsidP="0039011E">
      <w:pPr>
        <w:spacing w:after="0" w:line="240" w:lineRule="auto"/>
      </w:pPr>
      <w:r>
        <w:separator/>
      </w:r>
    </w:p>
  </w:endnote>
  <w:endnote w:type="continuationSeparator" w:id="0">
    <w:p w14:paraId="25496C0C" w14:textId="77777777" w:rsidR="00A92C4C" w:rsidRDefault="00A92C4C" w:rsidP="0039011E">
      <w:pPr>
        <w:spacing w:after="0" w:line="240" w:lineRule="auto"/>
      </w:pPr>
      <w:r>
        <w:continuationSeparator/>
      </w:r>
    </w:p>
  </w:endnote>
  <w:endnote w:type="continuationNotice" w:id="1">
    <w:p w14:paraId="290B2B9E" w14:textId="77777777" w:rsidR="00A92C4C" w:rsidRDefault="00A92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874196"/>
      <w:docPartObj>
        <w:docPartGallery w:val="Page Numbers (Bottom of Page)"/>
        <w:docPartUnique/>
      </w:docPartObj>
    </w:sdtPr>
    <w:sdtEndPr>
      <w:rPr>
        <w:rFonts w:ascii="Garamond" w:hAnsi="Garamond"/>
        <w:noProof/>
        <w:sz w:val="24"/>
        <w:szCs w:val="24"/>
      </w:rPr>
    </w:sdtEndPr>
    <w:sdtContent>
      <w:p w14:paraId="4D5775AE" w14:textId="58981F9D" w:rsidR="0039011E" w:rsidRPr="0039011E" w:rsidRDefault="0039011E">
        <w:pPr>
          <w:pStyle w:val="Footer"/>
          <w:jc w:val="center"/>
          <w:rPr>
            <w:rFonts w:ascii="Garamond" w:hAnsi="Garamond"/>
            <w:sz w:val="24"/>
            <w:szCs w:val="24"/>
          </w:rPr>
        </w:pPr>
        <w:r w:rsidRPr="0039011E">
          <w:rPr>
            <w:rFonts w:ascii="Garamond" w:hAnsi="Garamond"/>
            <w:sz w:val="24"/>
            <w:szCs w:val="24"/>
          </w:rPr>
          <w:fldChar w:fldCharType="begin"/>
        </w:r>
        <w:r w:rsidRPr="0039011E">
          <w:rPr>
            <w:rFonts w:ascii="Garamond" w:hAnsi="Garamond"/>
            <w:sz w:val="24"/>
            <w:szCs w:val="24"/>
          </w:rPr>
          <w:instrText xml:space="preserve"> PAGE   \* MERGEFORMAT </w:instrText>
        </w:r>
        <w:r w:rsidRPr="0039011E">
          <w:rPr>
            <w:rFonts w:ascii="Garamond" w:hAnsi="Garamond"/>
            <w:sz w:val="24"/>
            <w:szCs w:val="24"/>
          </w:rPr>
          <w:fldChar w:fldCharType="separate"/>
        </w:r>
        <w:r w:rsidR="00B003FD">
          <w:rPr>
            <w:rFonts w:ascii="Garamond" w:hAnsi="Garamond"/>
            <w:noProof/>
            <w:sz w:val="24"/>
            <w:szCs w:val="24"/>
          </w:rPr>
          <w:t>4</w:t>
        </w:r>
        <w:r w:rsidRPr="0039011E">
          <w:rPr>
            <w:rFonts w:ascii="Garamond" w:hAnsi="Garamond"/>
            <w:noProof/>
            <w:sz w:val="24"/>
            <w:szCs w:val="24"/>
          </w:rPr>
          <w:fldChar w:fldCharType="end"/>
        </w:r>
      </w:p>
    </w:sdtContent>
  </w:sdt>
  <w:p w14:paraId="234C22A0" w14:textId="77777777" w:rsidR="0039011E" w:rsidRDefault="00390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27E4" w14:textId="77777777" w:rsidR="00A92C4C" w:rsidRDefault="00A92C4C" w:rsidP="0039011E">
      <w:pPr>
        <w:spacing w:after="0" w:line="240" w:lineRule="auto"/>
      </w:pPr>
      <w:r>
        <w:separator/>
      </w:r>
    </w:p>
  </w:footnote>
  <w:footnote w:type="continuationSeparator" w:id="0">
    <w:p w14:paraId="4EA934F5" w14:textId="77777777" w:rsidR="00A92C4C" w:rsidRDefault="00A92C4C" w:rsidP="0039011E">
      <w:pPr>
        <w:spacing w:after="0" w:line="240" w:lineRule="auto"/>
      </w:pPr>
      <w:r>
        <w:continuationSeparator/>
      </w:r>
    </w:p>
  </w:footnote>
  <w:footnote w:type="continuationNotice" w:id="1">
    <w:p w14:paraId="54309898" w14:textId="77777777" w:rsidR="00A92C4C" w:rsidRDefault="00A92C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1DAD" w14:textId="04AC5D8A" w:rsidR="0039011E" w:rsidRDefault="0039011E" w:rsidP="0039011E">
    <w:pPr>
      <w:widowControl w:val="0"/>
      <w:tabs>
        <w:tab w:val="center" w:pos="4680"/>
        <w:tab w:val="right" w:pos="9360"/>
      </w:tabs>
      <w:autoSpaceDE w:val="0"/>
      <w:autoSpaceDN w:val="0"/>
      <w:adjustRightInd w:val="0"/>
      <w:spacing w:after="0" w:line="240" w:lineRule="auto"/>
      <w:jc w:val="center"/>
      <w:rPr>
        <w:rFonts w:ascii="Garamond" w:eastAsiaTheme="minorEastAsia" w:hAnsi="Garamond" w:cs="Garamond"/>
        <w:b/>
        <w:bCs/>
        <w:sz w:val="24"/>
        <w:szCs w:val="24"/>
      </w:rPr>
    </w:pPr>
    <w:r w:rsidRPr="0039011E">
      <w:rPr>
        <w:rFonts w:ascii="Garamond" w:eastAsiaTheme="minorEastAsia" w:hAnsi="Garamond" w:cs="Garamond"/>
        <w:b/>
        <w:bCs/>
        <w:sz w:val="24"/>
        <w:szCs w:val="24"/>
      </w:rPr>
      <w:t>President’s Awards for Outstanding Faculty Achievement</w:t>
    </w:r>
  </w:p>
  <w:p w14:paraId="5B9E0DFB" w14:textId="66480517" w:rsidR="0039011E" w:rsidRPr="0039011E" w:rsidRDefault="0039011E" w:rsidP="0039011E">
    <w:pPr>
      <w:widowControl w:val="0"/>
      <w:tabs>
        <w:tab w:val="center" w:pos="4680"/>
        <w:tab w:val="right" w:pos="9360"/>
      </w:tabs>
      <w:autoSpaceDE w:val="0"/>
      <w:autoSpaceDN w:val="0"/>
      <w:adjustRightInd w:val="0"/>
      <w:spacing w:after="0" w:line="240" w:lineRule="auto"/>
      <w:jc w:val="center"/>
      <w:rPr>
        <w:rFonts w:ascii="Garamond" w:eastAsiaTheme="minorEastAsia" w:hAnsi="Garamond" w:cs="Garamond"/>
        <w:b/>
        <w:bCs/>
        <w:sz w:val="24"/>
        <w:szCs w:val="24"/>
      </w:rPr>
    </w:pPr>
    <w:r w:rsidRPr="0072355A">
      <w:rPr>
        <w:rFonts w:ascii="Garamond" w:eastAsiaTheme="minorEastAsia" w:hAnsi="Garamond" w:cs="Garamond"/>
        <w:b/>
        <w:bCs/>
        <w:sz w:val="24"/>
        <w:szCs w:val="24"/>
      </w:rPr>
      <w:t>202</w:t>
    </w:r>
    <w:r w:rsidR="00675A7C">
      <w:rPr>
        <w:rFonts w:ascii="Garamond" w:eastAsiaTheme="minorEastAsia" w:hAnsi="Garamond" w:cs="Garamond"/>
        <w:b/>
        <w:bCs/>
        <w:sz w:val="24"/>
        <w:szCs w:val="24"/>
      </w:rPr>
      <w:t>5</w:t>
    </w:r>
    <w:r w:rsidRPr="0072355A">
      <w:rPr>
        <w:rFonts w:ascii="Garamond" w:eastAsiaTheme="minorEastAsia" w:hAnsi="Garamond" w:cs="Garamond"/>
        <w:b/>
        <w:bCs/>
        <w:sz w:val="24"/>
        <w:szCs w:val="24"/>
      </w:rPr>
      <w:t>-202</w:t>
    </w:r>
    <w:r w:rsidR="00675A7C">
      <w:rPr>
        <w:rFonts w:ascii="Garamond" w:eastAsiaTheme="minorEastAsia" w:hAnsi="Garamond" w:cs="Garamond"/>
        <w:b/>
        <w:bCs/>
        <w:sz w:val="24"/>
        <w:szCs w:val="24"/>
      </w:rPr>
      <w:t>6</w:t>
    </w:r>
    <w:r w:rsidRPr="0072355A">
      <w:rPr>
        <w:rFonts w:ascii="Garamond" w:eastAsiaTheme="minorEastAsia" w:hAnsi="Garamond" w:cs="Garamond"/>
        <w:b/>
        <w:bCs/>
        <w:sz w:val="24"/>
        <w:szCs w:val="24"/>
      </w:rPr>
      <w:t xml:space="preserve"> </w:t>
    </w:r>
    <w:r>
      <w:rPr>
        <w:rFonts w:ascii="Garamond" w:eastAsiaTheme="minorEastAsia" w:hAnsi="Garamond" w:cs="Garamond"/>
        <w:b/>
        <w:bCs/>
        <w:sz w:val="24"/>
        <w:szCs w:val="24"/>
      </w:rPr>
      <w:t>Academic Year</w:t>
    </w:r>
  </w:p>
  <w:p w14:paraId="1897DD9F" w14:textId="77777777" w:rsidR="0039011E" w:rsidRDefault="00390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0"/>
      <w:lvlJc w:val="left"/>
      <w:pPr>
        <w:ind w:left="408" w:hanging="303"/>
      </w:pPr>
      <w:rPr>
        <w:rFonts w:ascii="Garamond" w:hAnsi="Garamond" w:cs="Garamond"/>
        <w:b/>
        <w:bCs/>
        <w:i w:val="0"/>
        <w:iCs w:val="0"/>
        <w:spacing w:val="-1"/>
        <w:w w:val="100"/>
        <w:sz w:val="22"/>
        <w:szCs w:val="22"/>
      </w:rPr>
    </w:lvl>
    <w:lvl w:ilvl="1">
      <w:start w:val="1"/>
      <w:numFmt w:val="decimal"/>
      <w:lvlText w:val="%1.%2."/>
      <w:lvlJc w:val="left"/>
      <w:pPr>
        <w:ind w:left="355" w:hanging="355"/>
      </w:pPr>
      <w:rPr>
        <w:rFonts w:ascii="Garamond" w:hAnsi="Garamond" w:cs="Garamond"/>
        <w:b w:val="0"/>
        <w:bCs w:val="0"/>
        <w:i w:val="0"/>
        <w:iCs w:val="0"/>
        <w:spacing w:val="-1"/>
        <w:w w:val="100"/>
        <w:sz w:val="22"/>
        <w:szCs w:val="22"/>
      </w:rPr>
    </w:lvl>
    <w:lvl w:ilvl="2">
      <w:numFmt w:val="bullet"/>
      <w:lvlText w:val=""/>
      <w:lvlJc w:val="left"/>
      <w:pPr>
        <w:ind w:left="631" w:hanging="295"/>
      </w:pPr>
      <w:rPr>
        <w:rFonts w:ascii="Symbol" w:hAnsi="Symbol" w:cs="Symbol"/>
        <w:b w:val="0"/>
        <w:bCs w:val="0"/>
        <w:i w:val="0"/>
        <w:iCs w:val="0"/>
        <w:w w:val="100"/>
        <w:sz w:val="22"/>
        <w:szCs w:val="22"/>
      </w:rPr>
    </w:lvl>
    <w:lvl w:ilvl="3">
      <w:numFmt w:val="bullet"/>
      <w:lvlText w:val="•"/>
      <w:lvlJc w:val="left"/>
      <w:pPr>
        <w:ind w:left="1737" w:hanging="295"/>
      </w:pPr>
    </w:lvl>
    <w:lvl w:ilvl="4">
      <w:numFmt w:val="bullet"/>
      <w:lvlText w:val="•"/>
      <w:lvlJc w:val="left"/>
      <w:pPr>
        <w:ind w:left="2835" w:hanging="295"/>
      </w:pPr>
    </w:lvl>
    <w:lvl w:ilvl="5">
      <w:numFmt w:val="bullet"/>
      <w:lvlText w:val="•"/>
      <w:lvlJc w:val="left"/>
      <w:pPr>
        <w:ind w:left="3932" w:hanging="295"/>
      </w:pPr>
    </w:lvl>
    <w:lvl w:ilvl="6">
      <w:numFmt w:val="bullet"/>
      <w:lvlText w:val="•"/>
      <w:lvlJc w:val="left"/>
      <w:pPr>
        <w:ind w:left="5030" w:hanging="295"/>
      </w:pPr>
    </w:lvl>
    <w:lvl w:ilvl="7">
      <w:numFmt w:val="bullet"/>
      <w:lvlText w:val="•"/>
      <w:lvlJc w:val="left"/>
      <w:pPr>
        <w:ind w:left="6127" w:hanging="295"/>
      </w:pPr>
    </w:lvl>
    <w:lvl w:ilvl="8">
      <w:numFmt w:val="bullet"/>
      <w:lvlText w:val="•"/>
      <w:lvlJc w:val="left"/>
      <w:pPr>
        <w:ind w:left="7225" w:hanging="295"/>
      </w:pPr>
    </w:lvl>
  </w:abstractNum>
  <w:abstractNum w:abstractNumId="1" w15:restartNumberingAfterBreak="0">
    <w:nsid w:val="00000403"/>
    <w:multiLevelType w:val="multilevel"/>
    <w:tmpl w:val="FFFFFFFF"/>
    <w:lvl w:ilvl="0">
      <w:start w:val="7"/>
      <w:numFmt w:val="decimal"/>
      <w:lvlText w:val="%1"/>
      <w:lvlJc w:val="left"/>
      <w:pPr>
        <w:ind w:left="162" w:hanging="357"/>
      </w:pPr>
    </w:lvl>
    <w:lvl w:ilvl="1">
      <w:start w:val="1"/>
      <w:numFmt w:val="decimal"/>
      <w:lvlText w:val="%1.%2."/>
      <w:lvlJc w:val="left"/>
      <w:pPr>
        <w:ind w:left="162" w:hanging="357"/>
      </w:pPr>
      <w:rPr>
        <w:rFonts w:ascii="Garamond" w:hAnsi="Garamond" w:cs="Garamond"/>
        <w:b w:val="0"/>
        <w:bCs w:val="0"/>
        <w:i w:val="0"/>
        <w:iCs w:val="0"/>
        <w:w w:val="100"/>
        <w:sz w:val="22"/>
        <w:szCs w:val="22"/>
      </w:rPr>
    </w:lvl>
    <w:lvl w:ilvl="2">
      <w:start w:val="1"/>
      <w:numFmt w:val="decimal"/>
      <w:lvlText w:val="%3."/>
      <w:lvlJc w:val="left"/>
      <w:pPr>
        <w:ind w:left="672" w:hanging="356"/>
      </w:pPr>
      <w:rPr>
        <w:rFonts w:ascii="Garamond" w:hAnsi="Garamond" w:cs="Garamond"/>
        <w:b/>
        <w:bCs/>
        <w:i w:val="0"/>
        <w:iCs w:val="0"/>
        <w:spacing w:val="-2"/>
        <w:w w:val="100"/>
        <w:sz w:val="22"/>
        <w:szCs w:val="22"/>
      </w:rPr>
    </w:lvl>
    <w:lvl w:ilvl="3">
      <w:numFmt w:val="bullet"/>
      <w:lvlText w:val="•"/>
      <w:lvlJc w:val="left"/>
      <w:pPr>
        <w:ind w:left="2622" w:hanging="356"/>
      </w:pPr>
    </w:lvl>
    <w:lvl w:ilvl="4">
      <w:numFmt w:val="bullet"/>
      <w:lvlText w:val="•"/>
      <w:lvlJc w:val="left"/>
      <w:pPr>
        <w:ind w:left="3593" w:hanging="356"/>
      </w:pPr>
    </w:lvl>
    <w:lvl w:ilvl="5">
      <w:numFmt w:val="bullet"/>
      <w:lvlText w:val="•"/>
      <w:lvlJc w:val="left"/>
      <w:pPr>
        <w:ind w:left="4564" w:hanging="356"/>
      </w:pPr>
    </w:lvl>
    <w:lvl w:ilvl="6">
      <w:numFmt w:val="bullet"/>
      <w:lvlText w:val="•"/>
      <w:lvlJc w:val="left"/>
      <w:pPr>
        <w:ind w:left="5535" w:hanging="356"/>
      </w:pPr>
    </w:lvl>
    <w:lvl w:ilvl="7">
      <w:numFmt w:val="bullet"/>
      <w:lvlText w:val="•"/>
      <w:lvlJc w:val="left"/>
      <w:pPr>
        <w:ind w:left="6506" w:hanging="356"/>
      </w:pPr>
    </w:lvl>
    <w:lvl w:ilvl="8">
      <w:numFmt w:val="bullet"/>
      <w:lvlText w:val="•"/>
      <w:lvlJc w:val="left"/>
      <w:pPr>
        <w:ind w:left="7477" w:hanging="356"/>
      </w:pPr>
    </w:lvl>
  </w:abstractNum>
  <w:abstractNum w:abstractNumId="2" w15:restartNumberingAfterBreak="0">
    <w:nsid w:val="00000404"/>
    <w:multiLevelType w:val="multilevel"/>
    <w:tmpl w:val="FFFFFFFF"/>
    <w:lvl w:ilvl="0">
      <w:numFmt w:val="bullet"/>
      <w:lvlText w:val=""/>
      <w:lvlJc w:val="left"/>
      <w:pPr>
        <w:ind w:left="726" w:hanging="295"/>
      </w:pPr>
      <w:rPr>
        <w:rFonts w:ascii="Symbol" w:hAnsi="Symbol" w:cs="Symbol"/>
        <w:b w:val="0"/>
        <w:bCs w:val="0"/>
        <w:i w:val="0"/>
        <w:iCs w:val="0"/>
        <w:w w:val="100"/>
        <w:sz w:val="22"/>
        <w:szCs w:val="22"/>
      </w:rPr>
    </w:lvl>
    <w:lvl w:ilvl="1">
      <w:numFmt w:val="bullet"/>
      <w:lvlText w:val="•"/>
      <w:lvlJc w:val="left"/>
      <w:pPr>
        <w:ind w:left="1590" w:hanging="295"/>
      </w:pPr>
    </w:lvl>
    <w:lvl w:ilvl="2">
      <w:numFmt w:val="bullet"/>
      <w:lvlText w:val="•"/>
      <w:lvlJc w:val="left"/>
      <w:pPr>
        <w:ind w:left="2460" w:hanging="295"/>
      </w:pPr>
    </w:lvl>
    <w:lvl w:ilvl="3">
      <w:numFmt w:val="bullet"/>
      <w:lvlText w:val="•"/>
      <w:lvlJc w:val="left"/>
      <w:pPr>
        <w:ind w:left="3330" w:hanging="295"/>
      </w:pPr>
    </w:lvl>
    <w:lvl w:ilvl="4">
      <w:numFmt w:val="bullet"/>
      <w:lvlText w:val="•"/>
      <w:lvlJc w:val="left"/>
      <w:pPr>
        <w:ind w:left="4200" w:hanging="295"/>
      </w:pPr>
    </w:lvl>
    <w:lvl w:ilvl="5">
      <w:numFmt w:val="bullet"/>
      <w:lvlText w:val="•"/>
      <w:lvlJc w:val="left"/>
      <w:pPr>
        <w:ind w:left="5070" w:hanging="295"/>
      </w:pPr>
    </w:lvl>
    <w:lvl w:ilvl="6">
      <w:numFmt w:val="bullet"/>
      <w:lvlText w:val="•"/>
      <w:lvlJc w:val="left"/>
      <w:pPr>
        <w:ind w:left="5940" w:hanging="295"/>
      </w:pPr>
    </w:lvl>
    <w:lvl w:ilvl="7">
      <w:numFmt w:val="bullet"/>
      <w:lvlText w:val="•"/>
      <w:lvlJc w:val="left"/>
      <w:pPr>
        <w:ind w:left="6810" w:hanging="295"/>
      </w:pPr>
    </w:lvl>
    <w:lvl w:ilvl="8">
      <w:numFmt w:val="bullet"/>
      <w:lvlText w:val="•"/>
      <w:lvlJc w:val="left"/>
      <w:pPr>
        <w:ind w:left="7680" w:hanging="295"/>
      </w:pPr>
    </w:lvl>
  </w:abstractNum>
  <w:abstractNum w:abstractNumId="3" w15:restartNumberingAfterBreak="0">
    <w:nsid w:val="00000405"/>
    <w:multiLevelType w:val="multilevel"/>
    <w:tmpl w:val="FFFFFFFF"/>
    <w:lvl w:ilvl="0">
      <w:numFmt w:val="bullet"/>
      <w:lvlText w:val=""/>
      <w:lvlJc w:val="left"/>
      <w:pPr>
        <w:ind w:left="810" w:hanging="361"/>
      </w:pPr>
      <w:rPr>
        <w:rFonts w:ascii="Symbol" w:hAnsi="Symbol" w:cs="Symbol"/>
        <w:b w:val="0"/>
        <w:bCs w:val="0"/>
        <w:i w:val="0"/>
        <w:iCs w:val="0"/>
        <w:w w:val="100"/>
        <w:sz w:val="22"/>
        <w:szCs w:val="22"/>
      </w:rPr>
    </w:lvl>
    <w:lvl w:ilvl="1">
      <w:numFmt w:val="bullet"/>
      <w:lvlText w:val="o"/>
      <w:lvlJc w:val="left"/>
      <w:pPr>
        <w:ind w:left="1601" w:hanging="392"/>
      </w:pPr>
      <w:rPr>
        <w:rFonts w:ascii="Courier New" w:hAnsi="Courier New" w:cs="Courier New"/>
        <w:b w:val="0"/>
        <w:bCs w:val="0"/>
        <w:i w:val="0"/>
        <w:iCs w:val="0"/>
        <w:w w:val="100"/>
        <w:sz w:val="22"/>
        <w:szCs w:val="22"/>
      </w:rPr>
    </w:lvl>
    <w:lvl w:ilvl="2">
      <w:numFmt w:val="bullet"/>
      <w:lvlText w:val="•"/>
      <w:lvlJc w:val="left"/>
      <w:pPr>
        <w:ind w:left="2468" w:hanging="392"/>
      </w:pPr>
    </w:lvl>
    <w:lvl w:ilvl="3">
      <w:numFmt w:val="bullet"/>
      <w:lvlText w:val="•"/>
      <w:lvlJc w:val="left"/>
      <w:pPr>
        <w:ind w:left="3337" w:hanging="392"/>
      </w:pPr>
    </w:lvl>
    <w:lvl w:ilvl="4">
      <w:numFmt w:val="bullet"/>
      <w:lvlText w:val="•"/>
      <w:lvlJc w:val="left"/>
      <w:pPr>
        <w:ind w:left="4206" w:hanging="392"/>
      </w:pPr>
    </w:lvl>
    <w:lvl w:ilvl="5">
      <w:numFmt w:val="bullet"/>
      <w:lvlText w:val="•"/>
      <w:lvlJc w:val="left"/>
      <w:pPr>
        <w:ind w:left="5075" w:hanging="392"/>
      </w:pPr>
    </w:lvl>
    <w:lvl w:ilvl="6">
      <w:numFmt w:val="bullet"/>
      <w:lvlText w:val="•"/>
      <w:lvlJc w:val="left"/>
      <w:pPr>
        <w:ind w:left="5944" w:hanging="392"/>
      </w:pPr>
    </w:lvl>
    <w:lvl w:ilvl="7">
      <w:numFmt w:val="bullet"/>
      <w:lvlText w:val="•"/>
      <w:lvlJc w:val="left"/>
      <w:pPr>
        <w:ind w:left="6813" w:hanging="392"/>
      </w:pPr>
    </w:lvl>
    <w:lvl w:ilvl="8">
      <w:numFmt w:val="bullet"/>
      <w:lvlText w:val="•"/>
      <w:lvlJc w:val="left"/>
      <w:pPr>
        <w:ind w:left="7682" w:hanging="392"/>
      </w:pPr>
    </w:lvl>
  </w:abstractNum>
  <w:abstractNum w:abstractNumId="4" w15:restartNumberingAfterBreak="0">
    <w:nsid w:val="02B377C3"/>
    <w:multiLevelType w:val="hybridMultilevel"/>
    <w:tmpl w:val="9196CF0E"/>
    <w:lvl w:ilvl="0" w:tplc="FF7CC774">
      <w:start w:val="1"/>
      <w:numFmt w:val="bullet"/>
      <w:lvlText w:val=""/>
      <w:lvlJc w:val="left"/>
      <w:pPr>
        <w:ind w:left="720" w:hanging="360"/>
      </w:pPr>
      <w:rPr>
        <w:rFonts w:ascii="Symbol" w:hAnsi="Symbol" w:hint="default"/>
      </w:rPr>
    </w:lvl>
    <w:lvl w:ilvl="1" w:tplc="66E24C58">
      <w:start w:val="1"/>
      <w:numFmt w:val="bullet"/>
      <w:lvlText w:val="o"/>
      <w:lvlJc w:val="left"/>
      <w:pPr>
        <w:ind w:left="1440" w:hanging="360"/>
      </w:pPr>
      <w:rPr>
        <w:rFonts w:ascii="Courier New" w:hAnsi="Courier New" w:hint="default"/>
      </w:rPr>
    </w:lvl>
    <w:lvl w:ilvl="2" w:tplc="46A2320C">
      <w:start w:val="1"/>
      <w:numFmt w:val="bullet"/>
      <w:lvlText w:val=""/>
      <w:lvlJc w:val="left"/>
      <w:pPr>
        <w:ind w:left="2160" w:hanging="360"/>
      </w:pPr>
      <w:rPr>
        <w:rFonts w:ascii="Wingdings" w:hAnsi="Wingdings" w:hint="default"/>
      </w:rPr>
    </w:lvl>
    <w:lvl w:ilvl="3" w:tplc="608651DA">
      <w:start w:val="1"/>
      <w:numFmt w:val="bullet"/>
      <w:lvlText w:val=""/>
      <w:lvlJc w:val="left"/>
      <w:pPr>
        <w:ind w:left="2880" w:hanging="360"/>
      </w:pPr>
      <w:rPr>
        <w:rFonts w:ascii="Symbol" w:hAnsi="Symbol" w:hint="default"/>
      </w:rPr>
    </w:lvl>
    <w:lvl w:ilvl="4" w:tplc="70E8D140">
      <w:start w:val="1"/>
      <w:numFmt w:val="bullet"/>
      <w:lvlText w:val="o"/>
      <w:lvlJc w:val="left"/>
      <w:pPr>
        <w:ind w:left="3600" w:hanging="360"/>
      </w:pPr>
      <w:rPr>
        <w:rFonts w:ascii="Courier New" w:hAnsi="Courier New" w:hint="default"/>
      </w:rPr>
    </w:lvl>
    <w:lvl w:ilvl="5" w:tplc="0D24A4A2">
      <w:start w:val="1"/>
      <w:numFmt w:val="bullet"/>
      <w:lvlText w:val=""/>
      <w:lvlJc w:val="left"/>
      <w:pPr>
        <w:ind w:left="4320" w:hanging="360"/>
      </w:pPr>
      <w:rPr>
        <w:rFonts w:ascii="Wingdings" w:hAnsi="Wingdings" w:hint="default"/>
      </w:rPr>
    </w:lvl>
    <w:lvl w:ilvl="6" w:tplc="452AE01C">
      <w:start w:val="1"/>
      <w:numFmt w:val="bullet"/>
      <w:lvlText w:val=""/>
      <w:lvlJc w:val="left"/>
      <w:pPr>
        <w:ind w:left="5040" w:hanging="360"/>
      </w:pPr>
      <w:rPr>
        <w:rFonts w:ascii="Symbol" w:hAnsi="Symbol" w:hint="default"/>
      </w:rPr>
    </w:lvl>
    <w:lvl w:ilvl="7" w:tplc="17D6BD20">
      <w:start w:val="1"/>
      <w:numFmt w:val="bullet"/>
      <w:lvlText w:val="o"/>
      <w:lvlJc w:val="left"/>
      <w:pPr>
        <w:ind w:left="5760" w:hanging="360"/>
      </w:pPr>
      <w:rPr>
        <w:rFonts w:ascii="Courier New" w:hAnsi="Courier New" w:hint="default"/>
      </w:rPr>
    </w:lvl>
    <w:lvl w:ilvl="8" w:tplc="0984680C">
      <w:start w:val="1"/>
      <w:numFmt w:val="bullet"/>
      <w:lvlText w:val=""/>
      <w:lvlJc w:val="left"/>
      <w:pPr>
        <w:ind w:left="6480" w:hanging="360"/>
      </w:pPr>
      <w:rPr>
        <w:rFonts w:ascii="Wingdings" w:hAnsi="Wingdings" w:hint="default"/>
      </w:rPr>
    </w:lvl>
  </w:abstractNum>
  <w:abstractNum w:abstractNumId="5" w15:restartNumberingAfterBreak="0">
    <w:nsid w:val="067A348A"/>
    <w:multiLevelType w:val="multilevel"/>
    <w:tmpl w:val="8F94C7F6"/>
    <w:lvl w:ilvl="0">
      <w:start w:val="7"/>
      <w:numFmt w:val="decimal"/>
      <w:lvlText w:val="%1"/>
      <w:lvlJc w:val="left"/>
      <w:pPr>
        <w:ind w:left="162" w:hanging="357"/>
      </w:pPr>
    </w:lvl>
    <w:lvl w:ilvl="1">
      <w:start w:val="1"/>
      <w:numFmt w:val="decimal"/>
      <w:lvlText w:val="%1.%2."/>
      <w:lvlJc w:val="left"/>
      <w:pPr>
        <w:ind w:left="162" w:hanging="357"/>
      </w:pPr>
      <w:rPr>
        <w:rFonts w:ascii="Garamond" w:hAnsi="Garamond" w:cs="Garamond"/>
        <w:b w:val="0"/>
        <w:bCs w:val="0"/>
        <w:i w:val="0"/>
        <w:iCs w:val="0"/>
        <w:w w:val="100"/>
        <w:sz w:val="22"/>
        <w:szCs w:val="22"/>
      </w:rPr>
    </w:lvl>
    <w:lvl w:ilvl="2">
      <w:start w:val="1"/>
      <w:numFmt w:val="bullet"/>
      <w:lvlText w:val=""/>
      <w:lvlJc w:val="left"/>
      <w:pPr>
        <w:ind w:left="720" w:hanging="360"/>
      </w:pPr>
      <w:rPr>
        <w:rFonts w:ascii="Symbol" w:hAnsi="Symbol" w:hint="default"/>
      </w:rPr>
    </w:lvl>
    <w:lvl w:ilvl="3">
      <w:numFmt w:val="bullet"/>
      <w:lvlText w:val="•"/>
      <w:lvlJc w:val="left"/>
      <w:pPr>
        <w:ind w:left="2622" w:hanging="356"/>
      </w:pPr>
    </w:lvl>
    <w:lvl w:ilvl="4">
      <w:numFmt w:val="bullet"/>
      <w:lvlText w:val="•"/>
      <w:lvlJc w:val="left"/>
      <w:pPr>
        <w:ind w:left="3593" w:hanging="356"/>
      </w:pPr>
    </w:lvl>
    <w:lvl w:ilvl="5">
      <w:numFmt w:val="bullet"/>
      <w:lvlText w:val="•"/>
      <w:lvlJc w:val="left"/>
      <w:pPr>
        <w:ind w:left="4564" w:hanging="356"/>
      </w:pPr>
    </w:lvl>
    <w:lvl w:ilvl="6">
      <w:numFmt w:val="bullet"/>
      <w:lvlText w:val="•"/>
      <w:lvlJc w:val="left"/>
      <w:pPr>
        <w:ind w:left="5535" w:hanging="356"/>
      </w:pPr>
    </w:lvl>
    <w:lvl w:ilvl="7">
      <w:numFmt w:val="bullet"/>
      <w:lvlText w:val="•"/>
      <w:lvlJc w:val="left"/>
      <w:pPr>
        <w:ind w:left="6506" w:hanging="356"/>
      </w:pPr>
    </w:lvl>
    <w:lvl w:ilvl="8">
      <w:numFmt w:val="bullet"/>
      <w:lvlText w:val="•"/>
      <w:lvlJc w:val="left"/>
      <w:pPr>
        <w:ind w:left="7477" w:hanging="356"/>
      </w:pPr>
    </w:lvl>
  </w:abstractNum>
  <w:abstractNum w:abstractNumId="6" w15:restartNumberingAfterBreak="0">
    <w:nsid w:val="0FDA5EB1"/>
    <w:multiLevelType w:val="multilevel"/>
    <w:tmpl w:val="C8EC783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2573F4A"/>
    <w:multiLevelType w:val="hybridMultilevel"/>
    <w:tmpl w:val="7120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C5767"/>
    <w:multiLevelType w:val="hybridMultilevel"/>
    <w:tmpl w:val="C544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E0D80"/>
    <w:multiLevelType w:val="hybridMultilevel"/>
    <w:tmpl w:val="B5BC6F48"/>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10" w15:restartNumberingAfterBreak="0">
    <w:nsid w:val="35C91CDC"/>
    <w:multiLevelType w:val="multilevel"/>
    <w:tmpl w:val="B992CBA4"/>
    <w:lvl w:ilvl="0">
      <w:start w:val="5"/>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7E401C"/>
    <w:multiLevelType w:val="multilevel"/>
    <w:tmpl w:val="81C295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C07C14"/>
    <w:multiLevelType w:val="multilevel"/>
    <w:tmpl w:val="C0DC6A9E"/>
    <w:lvl w:ilvl="0">
      <w:start w:val="6"/>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9F01F72"/>
    <w:multiLevelType w:val="multilevel"/>
    <w:tmpl w:val="8F94C7F6"/>
    <w:lvl w:ilvl="0">
      <w:start w:val="7"/>
      <w:numFmt w:val="decimal"/>
      <w:lvlText w:val="%1"/>
      <w:lvlJc w:val="left"/>
      <w:pPr>
        <w:ind w:left="162" w:hanging="357"/>
      </w:pPr>
    </w:lvl>
    <w:lvl w:ilvl="1">
      <w:start w:val="1"/>
      <w:numFmt w:val="decimal"/>
      <w:lvlText w:val="%1.%2."/>
      <w:lvlJc w:val="left"/>
      <w:pPr>
        <w:ind w:left="162" w:hanging="357"/>
      </w:pPr>
      <w:rPr>
        <w:rFonts w:ascii="Garamond" w:hAnsi="Garamond" w:cs="Garamond"/>
        <w:b w:val="0"/>
        <w:bCs w:val="0"/>
        <w:i w:val="0"/>
        <w:iCs w:val="0"/>
        <w:w w:val="100"/>
        <w:sz w:val="22"/>
        <w:szCs w:val="22"/>
      </w:rPr>
    </w:lvl>
    <w:lvl w:ilvl="2">
      <w:start w:val="1"/>
      <w:numFmt w:val="bullet"/>
      <w:lvlText w:val=""/>
      <w:lvlJc w:val="left"/>
      <w:pPr>
        <w:ind w:left="720" w:hanging="360"/>
      </w:pPr>
      <w:rPr>
        <w:rFonts w:ascii="Symbol" w:hAnsi="Symbol" w:hint="default"/>
      </w:rPr>
    </w:lvl>
    <w:lvl w:ilvl="3">
      <w:numFmt w:val="bullet"/>
      <w:lvlText w:val="•"/>
      <w:lvlJc w:val="left"/>
      <w:pPr>
        <w:ind w:left="2622" w:hanging="356"/>
      </w:pPr>
    </w:lvl>
    <w:lvl w:ilvl="4">
      <w:numFmt w:val="bullet"/>
      <w:lvlText w:val="•"/>
      <w:lvlJc w:val="left"/>
      <w:pPr>
        <w:ind w:left="3593" w:hanging="356"/>
      </w:pPr>
    </w:lvl>
    <w:lvl w:ilvl="5">
      <w:numFmt w:val="bullet"/>
      <w:lvlText w:val="•"/>
      <w:lvlJc w:val="left"/>
      <w:pPr>
        <w:ind w:left="4564" w:hanging="356"/>
      </w:pPr>
    </w:lvl>
    <w:lvl w:ilvl="6">
      <w:numFmt w:val="bullet"/>
      <w:lvlText w:val="•"/>
      <w:lvlJc w:val="left"/>
      <w:pPr>
        <w:ind w:left="5535" w:hanging="356"/>
      </w:pPr>
    </w:lvl>
    <w:lvl w:ilvl="7">
      <w:numFmt w:val="bullet"/>
      <w:lvlText w:val="•"/>
      <w:lvlJc w:val="left"/>
      <w:pPr>
        <w:ind w:left="6506" w:hanging="356"/>
      </w:pPr>
    </w:lvl>
    <w:lvl w:ilvl="8">
      <w:numFmt w:val="bullet"/>
      <w:lvlText w:val="•"/>
      <w:lvlJc w:val="left"/>
      <w:pPr>
        <w:ind w:left="7477" w:hanging="356"/>
      </w:pPr>
    </w:lvl>
  </w:abstractNum>
  <w:abstractNum w:abstractNumId="14" w15:restartNumberingAfterBreak="0">
    <w:nsid w:val="64F26106"/>
    <w:multiLevelType w:val="hybridMultilevel"/>
    <w:tmpl w:val="F5BE0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F827CA"/>
    <w:multiLevelType w:val="multilevel"/>
    <w:tmpl w:val="69F2FAA4"/>
    <w:lvl w:ilvl="0">
      <w:start w:val="7"/>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5C54C90"/>
    <w:multiLevelType w:val="multilevel"/>
    <w:tmpl w:val="F294971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7E55C36"/>
    <w:multiLevelType w:val="multilevel"/>
    <w:tmpl w:val="B9E417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7DB7296C"/>
    <w:multiLevelType w:val="multilevel"/>
    <w:tmpl w:val="BC5827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555235544">
    <w:abstractNumId w:val="0"/>
  </w:num>
  <w:num w:numId="2" w16cid:durableId="1534609005">
    <w:abstractNumId w:val="11"/>
  </w:num>
  <w:num w:numId="3" w16cid:durableId="138378268">
    <w:abstractNumId w:val="18"/>
  </w:num>
  <w:num w:numId="4" w16cid:durableId="2079932472">
    <w:abstractNumId w:val="6"/>
  </w:num>
  <w:num w:numId="5" w16cid:durableId="1356150793">
    <w:abstractNumId w:val="16"/>
  </w:num>
  <w:num w:numId="6" w16cid:durableId="231357383">
    <w:abstractNumId w:val="10"/>
  </w:num>
  <w:num w:numId="7" w16cid:durableId="13507767">
    <w:abstractNumId w:val="8"/>
  </w:num>
  <w:num w:numId="8" w16cid:durableId="580602992">
    <w:abstractNumId w:val="12"/>
  </w:num>
  <w:num w:numId="9" w16cid:durableId="1747217658">
    <w:abstractNumId w:val="1"/>
  </w:num>
  <w:num w:numId="10" w16cid:durableId="1027759769">
    <w:abstractNumId w:val="15"/>
  </w:num>
  <w:num w:numId="11" w16cid:durableId="1870096604">
    <w:abstractNumId w:val="2"/>
  </w:num>
  <w:num w:numId="12" w16cid:durableId="1888176366">
    <w:abstractNumId w:val="14"/>
  </w:num>
  <w:num w:numId="13" w16cid:durableId="309141458">
    <w:abstractNumId w:val="3"/>
  </w:num>
  <w:num w:numId="14" w16cid:durableId="1129006322">
    <w:abstractNumId w:val="7"/>
  </w:num>
  <w:num w:numId="15" w16cid:durableId="2061205398">
    <w:abstractNumId w:val="9"/>
  </w:num>
  <w:num w:numId="16" w16cid:durableId="14355581">
    <w:abstractNumId w:val="17"/>
  </w:num>
  <w:num w:numId="17" w16cid:durableId="139605040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0939288">
    <w:abstractNumId w:val="5"/>
  </w:num>
  <w:num w:numId="19" w16cid:durableId="1937058998">
    <w:abstractNumId w:val="4"/>
  </w:num>
  <w:num w:numId="20" w16cid:durableId="13855656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11E"/>
    <w:rsid w:val="00006F84"/>
    <w:rsid w:val="00007905"/>
    <w:rsid w:val="00010C21"/>
    <w:rsid w:val="000134BB"/>
    <w:rsid w:val="00014308"/>
    <w:rsid w:val="00021626"/>
    <w:rsid w:val="00021D47"/>
    <w:rsid w:val="0002343D"/>
    <w:rsid w:val="0003642A"/>
    <w:rsid w:val="00042935"/>
    <w:rsid w:val="00050BA0"/>
    <w:rsid w:val="000526DD"/>
    <w:rsid w:val="000676B7"/>
    <w:rsid w:val="00071286"/>
    <w:rsid w:val="00071F7A"/>
    <w:rsid w:val="00094B3D"/>
    <w:rsid w:val="00095311"/>
    <w:rsid w:val="000A6F09"/>
    <w:rsid w:val="000A74CB"/>
    <w:rsid w:val="000B01CF"/>
    <w:rsid w:val="000B108E"/>
    <w:rsid w:val="000B301D"/>
    <w:rsid w:val="000B3068"/>
    <w:rsid w:val="000C2AAB"/>
    <w:rsid w:val="000C6284"/>
    <w:rsid w:val="000D13C2"/>
    <w:rsid w:val="000D5B42"/>
    <w:rsid w:val="000F571A"/>
    <w:rsid w:val="000F60BB"/>
    <w:rsid w:val="001027DB"/>
    <w:rsid w:val="0010385F"/>
    <w:rsid w:val="00104BF9"/>
    <w:rsid w:val="00106E07"/>
    <w:rsid w:val="001119FD"/>
    <w:rsid w:val="001142C0"/>
    <w:rsid w:val="0011598A"/>
    <w:rsid w:val="00126BCD"/>
    <w:rsid w:val="00145347"/>
    <w:rsid w:val="00152025"/>
    <w:rsid w:val="00154033"/>
    <w:rsid w:val="00161F3C"/>
    <w:rsid w:val="001626DF"/>
    <w:rsid w:val="00164F3C"/>
    <w:rsid w:val="00195F57"/>
    <w:rsid w:val="001A0694"/>
    <w:rsid w:val="001A42F7"/>
    <w:rsid w:val="001A5C6C"/>
    <w:rsid w:val="001B35FA"/>
    <w:rsid w:val="001D016A"/>
    <w:rsid w:val="001D6DF6"/>
    <w:rsid w:val="001E02AC"/>
    <w:rsid w:val="001E0F3E"/>
    <w:rsid w:val="001E46E0"/>
    <w:rsid w:val="001E75C4"/>
    <w:rsid w:val="001F207F"/>
    <w:rsid w:val="001F5289"/>
    <w:rsid w:val="00204DEF"/>
    <w:rsid w:val="00217B3C"/>
    <w:rsid w:val="00226B30"/>
    <w:rsid w:val="00226FC9"/>
    <w:rsid w:val="00227487"/>
    <w:rsid w:val="00227723"/>
    <w:rsid w:val="00227D18"/>
    <w:rsid w:val="002335C9"/>
    <w:rsid w:val="002416DB"/>
    <w:rsid w:val="0024269B"/>
    <w:rsid w:val="00242AC9"/>
    <w:rsid w:val="00255876"/>
    <w:rsid w:val="00256ED6"/>
    <w:rsid w:val="0025725A"/>
    <w:rsid w:val="00272ACC"/>
    <w:rsid w:val="00283E4C"/>
    <w:rsid w:val="002909E5"/>
    <w:rsid w:val="00295AEA"/>
    <w:rsid w:val="00296FCC"/>
    <w:rsid w:val="002A0E5B"/>
    <w:rsid w:val="002B1260"/>
    <w:rsid w:val="002C0FF9"/>
    <w:rsid w:val="002D2AF7"/>
    <w:rsid w:val="002D33BA"/>
    <w:rsid w:val="002D4C10"/>
    <w:rsid w:val="002E2A7F"/>
    <w:rsid w:val="002E33B4"/>
    <w:rsid w:val="00304D82"/>
    <w:rsid w:val="003070AB"/>
    <w:rsid w:val="00311EE3"/>
    <w:rsid w:val="00321BB5"/>
    <w:rsid w:val="00324E9C"/>
    <w:rsid w:val="00331B7D"/>
    <w:rsid w:val="00333211"/>
    <w:rsid w:val="00341324"/>
    <w:rsid w:val="003440F6"/>
    <w:rsid w:val="003443C2"/>
    <w:rsid w:val="00347D4A"/>
    <w:rsid w:val="00347EB1"/>
    <w:rsid w:val="0035117E"/>
    <w:rsid w:val="00360EBC"/>
    <w:rsid w:val="00365E77"/>
    <w:rsid w:val="00367EFC"/>
    <w:rsid w:val="00372BB2"/>
    <w:rsid w:val="00377136"/>
    <w:rsid w:val="0037786E"/>
    <w:rsid w:val="0038052C"/>
    <w:rsid w:val="0038070D"/>
    <w:rsid w:val="0039011E"/>
    <w:rsid w:val="00390D6E"/>
    <w:rsid w:val="003A175C"/>
    <w:rsid w:val="003B5FE3"/>
    <w:rsid w:val="003B697B"/>
    <w:rsid w:val="003C6732"/>
    <w:rsid w:val="003D147A"/>
    <w:rsid w:val="003D1E2F"/>
    <w:rsid w:val="003D4C5A"/>
    <w:rsid w:val="003D7039"/>
    <w:rsid w:val="003E1510"/>
    <w:rsid w:val="003E5E72"/>
    <w:rsid w:val="003E7AE5"/>
    <w:rsid w:val="003F4798"/>
    <w:rsid w:val="00403C8C"/>
    <w:rsid w:val="0042269C"/>
    <w:rsid w:val="0042365B"/>
    <w:rsid w:val="00426987"/>
    <w:rsid w:val="00427332"/>
    <w:rsid w:val="004326D1"/>
    <w:rsid w:val="0045374D"/>
    <w:rsid w:val="00455FFC"/>
    <w:rsid w:val="00457463"/>
    <w:rsid w:val="0046544E"/>
    <w:rsid w:val="00467611"/>
    <w:rsid w:val="0047293E"/>
    <w:rsid w:val="004805DE"/>
    <w:rsid w:val="004827CC"/>
    <w:rsid w:val="0048321B"/>
    <w:rsid w:val="0048535F"/>
    <w:rsid w:val="004864F6"/>
    <w:rsid w:val="00491F05"/>
    <w:rsid w:val="004A1881"/>
    <w:rsid w:val="004A3B15"/>
    <w:rsid w:val="004C0236"/>
    <w:rsid w:val="004C0EB3"/>
    <w:rsid w:val="004C5EF2"/>
    <w:rsid w:val="004C6E9F"/>
    <w:rsid w:val="004D7CE6"/>
    <w:rsid w:val="004E3253"/>
    <w:rsid w:val="004E5FD0"/>
    <w:rsid w:val="004F24E6"/>
    <w:rsid w:val="004F797B"/>
    <w:rsid w:val="005006EE"/>
    <w:rsid w:val="00522D2E"/>
    <w:rsid w:val="0053181C"/>
    <w:rsid w:val="00540782"/>
    <w:rsid w:val="005419DE"/>
    <w:rsid w:val="005512D1"/>
    <w:rsid w:val="00551856"/>
    <w:rsid w:val="005536FF"/>
    <w:rsid w:val="0056727D"/>
    <w:rsid w:val="00570C03"/>
    <w:rsid w:val="00571EAD"/>
    <w:rsid w:val="0058637B"/>
    <w:rsid w:val="00590A5B"/>
    <w:rsid w:val="005913A2"/>
    <w:rsid w:val="005965F0"/>
    <w:rsid w:val="005A6399"/>
    <w:rsid w:val="005A7EC0"/>
    <w:rsid w:val="005D44CA"/>
    <w:rsid w:val="005E299A"/>
    <w:rsid w:val="005E7EE4"/>
    <w:rsid w:val="005F6C60"/>
    <w:rsid w:val="006023E2"/>
    <w:rsid w:val="00633B56"/>
    <w:rsid w:val="00634A22"/>
    <w:rsid w:val="0065420E"/>
    <w:rsid w:val="00672340"/>
    <w:rsid w:val="00672F0B"/>
    <w:rsid w:val="00674CFE"/>
    <w:rsid w:val="00675A7C"/>
    <w:rsid w:val="006849DF"/>
    <w:rsid w:val="006A1487"/>
    <w:rsid w:val="006A56F7"/>
    <w:rsid w:val="006B35E3"/>
    <w:rsid w:val="006B71D1"/>
    <w:rsid w:val="006C01CB"/>
    <w:rsid w:val="006D5744"/>
    <w:rsid w:val="006D5AAE"/>
    <w:rsid w:val="006E0DB1"/>
    <w:rsid w:val="006E2C40"/>
    <w:rsid w:val="006E678E"/>
    <w:rsid w:val="006F52B9"/>
    <w:rsid w:val="00712761"/>
    <w:rsid w:val="0072355A"/>
    <w:rsid w:val="0072680B"/>
    <w:rsid w:val="007329F8"/>
    <w:rsid w:val="00732BD5"/>
    <w:rsid w:val="00736AF7"/>
    <w:rsid w:val="007467AE"/>
    <w:rsid w:val="00746854"/>
    <w:rsid w:val="00764E2B"/>
    <w:rsid w:val="0077451E"/>
    <w:rsid w:val="007801B0"/>
    <w:rsid w:val="00786E90"/>
    <w:rsid w:val="0078725D"/>
    <w:rsid w:val="007874B3"/>
    <w:rsid w:val="00787624"/>
    <w:rsid w:val="00795729"/>
    <w:rsid w:val="0079743E"/>
    <w:rsid w:val="007B2C51"/>
    <w:rsid w:val="007B42DB"/>
    <w:rsid w:val="007B4382"/>
    <w:rsid w:val="007C397B"/>
    <w:rsid w:val="007E149C"/>
    <w:rsid w:val="007F4F3C"/>
    <w:rsid w:val="008005CC"/>
    <w:rsid w:val="008007AE"/>
    <w:rsid w:val="00805479"/>
    <w:rsid w:val="00806C26"/>
    <w:rsid w:val="0081035A"/>
    <w:rsid w:val="00810F45"/>
    <w:rsid w:val="00816868"/>
    <w:rsid w:val="008231B7"/>
    <w:rsid w:val="00825CE8"/>
    <w:rsid w:val="00827F80"/>
    <w:rsid w:val="00834555"/>
    <w:rsid w:val="00842959"/>
    <w:rsid w:val="00857FA3"/>
    <w:rsid w:val="008616DC"/>
    <w:rsid w:val="00892E78"/>
    <w:rsid w:val="00897523"/>
    <w:rsid w:val="00897802"/>
    <w:rsid w:val="008A0821"/>
    <w:rsid w:val="008A1306"/>
    <w:rsid w:val="008A4784"/>
    <w:rsid w:val="008B11D1"/>
    <w:rsid w:val="008B51D9"/>
    <w:rsid w:val="008B6F50"/>
    <w:rsid w:val="008C2429"/>
    <w:rsid w:val="008C24C5"/>
    <w:rsid w:val="008C7625"/>
    <w:rsid w:val="008D174D"/>
    <w:rsid w:val="008D1DB9"/>
    <w:rsid w:val="008D2075"/>
    <w:rsid w:val="008D5C8A"/>
    <w:rsid w:val="008E045E"/>
    <w:rsid w:val="009062B1"/>
    <w:rsid w:val="0091246E"/>
    <w:rsid w:val="00922B1C"/>
    <w:rsid w:val="00923B98"/>
    <w:rsid w:val="009334F0"/>
    <w:rsid w:val="009341E0"/>
    <w:rsid w:val="0093513F"/>
    <w:rsid w:val="00944E9B"/>
    <w:rsid w:val="00946F9C"/>
    <w:rsid w:val="00954E53"/>
    <w:rsid w:val="0096248F"/>
    <w:rsid w:val="00962FC4"/>
    <w:rsid w:val="00964FA9"/>
    <w:rsid w:val="00975FC2"/>
    <w:rsid w:val="009862E0"/>
    <w:rsid w:val="00986370"/>
    <w:rsid w:val="009903C1"/>
    <w:rsid w:val="00995571"/>
    <w:rsid w:val="0099638A"/>
    <w:rsid w:val="009967F1"/>
    <w:rsid w:val="009A4027"/>
    <w:rsid w:val="009A41B5"/>
    <w:rsid w:val="009B5236"/>
    <w:rsid w:val="009C0E49"/>
    <w:rsid w:val="009C7D27"/>
    <w:rsid w:val="009D0317"/>
    <w:rsid w:val="009D061A"/>
    <w:rsid w:val="009D1A0D"/>
    <w:rsid w:val="009E3B14"/>
    <w:rsid w:val="009F1D7B"/>
    <w:rsid w:val="009F31C3"/>
    <w:rsid w:val="00A01E84"/>
    <w:rsid w:val="00A02E96"/>
    <w:rsid w:val="00A031AB"/>
    <w:rsid w:val="00A0348F"/>
    <w:rsid w:val="00A05CF9"/>
    <w:rsid w:val="00A219CD"/>
    <w:rsid w:val="00A2607C"/>
    <w:rsid w:val="00A30092"/>
    <w:rsid w:val="00A30584"/>
    <w:rsid w:val="00A31FC3"/>
    <w:rsid w:val="00A32A28"/>
    <w:rsid w:val="00A33D92"/>
    <w:rsid w:val="00A369EA"/>
    <w:rsid w:val="00A37E8E"/>
    <w:rsid w:val="00A45905"/>
    <w:rsid w:val="00A4688B"/>
    <w:rsid w:val="00A52550"/>
    <w:rsid w:val="00A53071"/>
    <w:rsid w:val="00A537F1"/>
    <w:rsid w:val="00A57254"/>
    <w:rsid w:val="00A62348"/>
    <w:rsid w:val="00A6333E"/>
    <w:rsid w:val="00A65BC4"/>
    <w:rsid w:val="00A662A4"/>
    <w:rsid w:val="00A70F0F"/>
    <w:rsid w:val="00A762DD"/>
    <w:rsid w:val="00A92C4C"/>
    <w:rsid w:val="00AA2693"/>
    <w:rsid w:val="00AC0256"/>
    <w:rsid w:val="00AC1A08"/>
    <w:rsid w:val="00AC4E01"/>
    <w:rsid w:val="00AD2074"/>
    <w:rsid w:val="00AD655E"/>
    <w:rsid w:val="00AD7753"/>
    <w:rsid w:val="00AE0C66"/>
    <w:rsid w:val="00AE15D4"/>
    <w:rsid w:val="00AF38B7"/>
    <w:rsid w:val="00B003FD"/>
    <w:rsid w:val="00B16847"/>
    <w:rsid w:val="00B26475"/>
    <w:rsid w:val="00B31246"/>
    <w:rsid w:val="00B34274"/>
    <w:rsid w:val="00B37CD4"/>
    <w:rsid w:val="00B61E2B"/>
    <w:rsid w:val="00B63D39"/>
    <w:rsid w:val="00B6648F"/>
    <w:rsid w:val="00B67A6C"/>
    <w:rsid w:val="00B748BF"/>
    <w:rsid w:val="00B87615"/>
    <w:rsid w:val="00B9179C"/>
    <w:rsid w:val="00B92266"/>
    <w:rsid w:val="00B959B5"/>
    <w:rsid w:val="00B96CC2"/>
    <w:rsid w:val="00BA6D60"/>
    <w:rsid w:val="00BB5318"/>
    <w:rsid w:val="00BC67B6"/>
    <w:rsid w:val="00BD0D43"/>
    <w:rsid w:val="00BE3283"/>
    <w:rsid w:val="00C04146"/>
    <w:rsid w:val="00C20DC7"/>
    <w:rsid w:val="00C2295E"/>
    <w:rsid w:val="00C24710"/>
    <w:rsid w:val="00C25A69"/>
    <w:rsid w:val="00C261F6"/>
    <w:rsid w:val="00C31560"/>
    <w:rsid w:val="00C31BC6"/>
    <w:rsid w:val="00C34CE3"/>
    <w:rsid w:val="00C34E3A"/>
    <w:rsid w:val="00C40691"/>
    <w:rsid w:val="00C443AE"/>
    <w:rsid w:val="00C44E91"/>
    <w:rsid w:val="00C44F90"/>
    <w:rsid w:val="00C465A8"/>
    <w:rsid w:val="00C602C3"/>
    <w:rsid w:val="00C6740E"/>
    <w:rsid w:val="00C801A6"/>
    <w:rsid w:val="00C8561E"/>
    <w:rsid w:val="00C86EA9"/>
    <w:rsid w:val="00CB1084"/>
    <w:rsid w:val="00CB172F"/>
    <w:rsid w:val="00CB468F"/>
    <w:rsid w:val="00CB4A52"/>
    <w:rsid w:val="00CC664E"/>
    <w:rsid w:val="00CC7044"/>
    <w:rsid w:val="00CC76EA"/>
    <w:rsid w:val="00CD55C4"/>
    <w:rsid w:val="00CF1679"/>
    <w:rsid w:val="00CF436B"/>
    <w:rsid w:val="00CF45C3"/>
    <w:rsid w:val="00D01276"/>
    <w:rsid w:val="00D016F4"/>
    <w:rsid w:val="00D10D92"/>
    <w:rsid w:val="00D15B4B"/>
    <w:rsid w:val="00D23168"/>
    <w:rsid w:val="00D23849"/>
    <w:rsid w:val="00D27535"/>
    <w:rsid w:val="00D30E00"/>
    <w:rsid w:val="00D54A5E"/>
    <w:rsid w:val="00D666F0"/>
    <w:rsid w:val="00D67CB1"/>
    <w:rsid w:val="00D71353"/>
    <w:rsid w:val="00D73151"/>
    <w:rsid w:val="00D9591C"/>
    <w:rsid w:val="00D96F3C"/>
    <w:rsid w:val="00DA62A4"/>
    <w:rsid w:val="00DB79D8"/>
    <w:rsid w:val="00DB7FFD"/>
    <w:rsid w:val="00DC7F95"/>
    <w:rsid w:val="00DD0B02"/>
    <w:rsid w:val="00DD75BA"/>
    <w:rsid w:val="00DE4361"/>
    <w:rsid w:val="00DE465F"/>
    <w:rsid w:val="00DF76E3"/>
    <w:rsid w:val="00E00191"/>
    <w:rsid w:val="00E048E4"/>
    <w:rsid w:val="00E10595"/>
    <w:rsid w:val="00E156A6"/>
    <w:rsid w:val="00E24FFE"/>
    <w:rsid w:val="00E40A7B"/>
    <w:rsid w:val="00E54422"/>
    <w:rsid w:val="00E54D67"/>
    <w:rsid w:val="00E57AA6"/>
    <w:rsid w:val="00E65566"/>
    <w:rsid w:val="00E763A0"/>
    <w:rsid w:val="00E77B33"/>
    <w:rsid w:val="00E87971"/>
    <w:rsid w:val="00E87ED9"/>
    <w:rsid w:val="00E95780"/>
    <w:rsid w:val="00EB5C18"/>
    <w:rsid w:val="00EC1770"/>
    <w:rsid w:val="00ED708F"/>
    <w:rsid w:val="00EF42B9"/>
    <w:rsid w:val="00EF7130"/>
    <w:rsid w:val="00F00E43"/>
    <w:rsid w:val="00F03EB6"/>
    <w:rsid w:val="00F07235"/>
    <w:rsid w:val="00F12DD8"/>
    <w:rsid w:val="00F200B9"/>
    <w:rsid w:val="00F214B9"/>
    <w:rsid w:val="00F22AD3"/>
    <w:rsid w:val="00F237AA"/>
    <w:rsid w:val="00F304FA"/>
    <w:rsid w:val="00F323EC"/>
    <w:rsid w:val="00F32BBA"/>
    <w:rsid w:val="00F34C42"/>
    <w:rsid w:val="00F4219B"/>
    <w:rsid w:val="00F61986"/>
    <w:rsid w:val="00F70BE9"/>
    <w:rsid w:val="00F72AC9"/>
    <w:rsid w:val="00F73FDF"/>
    <w:rsid w:val="00F76AF2"/>
    <w:rsid w:val="00FA3DFD"/>
    <w:rsid w:val="00FA5B86"/>
    <w:rsid w:val="00FB4530"/>
    <w:rsid w:val="00FB45AD"/>
    <w:rsid w:val="00FB49A1"/>
    <w:rsid w:val="00FC62C0"/>
    <w:rsid w:val="077C3DC1"/>
    <w:rsid w:val="17927AB4"/>
    <w:rsid w:val="30849A0C"/>
    <w:rsid w:val="3AB40DD0"/>
    <w:rsid w:val="3B5ADE34"/>
    <w:rsid w:val="46BBFF9E"/>
    <w:rsid w:val="47DAA61A"/>
    <w:rsid w:val="529BD057"/>
    <w:rsid w:val="530A0128"/>
    <w:rsid w:val="58E660EC"/>
    <w:rsid w:val="59043D9D"/>
    <w:rsid w:val="5FB4D858"/>
    <w:rsid w:val="63AA8B1B"/>
    <w:rsid w:val="6A71290C"/>
    <w:rsid w:val="6B3EAA68"/>
    <w:rsid w:val="7AC37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D2505"/>
  <w15:chartTrackingRefBased/>
  <w15:docId w15:val="{8B2F8546-AAE0-4E94-9E9F-6CDCF1A9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9011E"/>
    <w:pPr>
      <w:widowControl w:val="0"/>
      <w:autoSpaceDE w:val="0"/>
      <w:autoSpaceDN w:val="0"/>
      <w:adjustRightInd w:val="0"/>
      <w:spacing w:after="0" w:line="240" w:lineRule="auto"/>
      <w:ind w:left="424"/>
      <w:outlineLvl w:val="0"/>
    </w:pPr>
    <w:rPr>
      <w:rFonts w:ascii="Garamond" w:eastAsiaTheme="minorEastAsia" w:hAnsi="Garamond" w:cs="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11E"/>
  </w:style>
  <w:style w:type="paragraph" w:styleId="Footer">
    <w:name w:val="footer"/>
    <w:basedOn w:val="Normal"/>
    <w:link w:val="FooterChar"/>
    <w:uiPriority w:val="99"/>
    <w:unhideWhenUsed/>
    <w:rsid w:val="00390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11E"/>
  </w:style>
  <w:style w:type="paragraph" w:styleId="ListParagraph">
    <w:name w:val="List Paragraph"/>
    <w:basedOn w:val="Normal"/>
    <w:uiPriority w:val="1"/>
    <w:qFormat/>
    <w:rsid w:val="0039011E"/>
    <w:pPr>
      <w:ind w:left="720"/>
      <w:contextualSpacing/>
    </w:pPr>
  </w:style>
  <w:style w:type="character" w:customStyle="1" w:styleId="Heading1Char">
    <w:name w:val="Heading 1 Char"/>
    <w:basedOn w:val="DefaultParagraphFont"/>
    <w:link w:val="Heading1"/>
    <w:uiPriority w:val="1"/>
    <w:rsid w:val="0039011E"/>
    <w:rPr>
      <w:rFonts w:ascii="Garamond" w:eastAsiaTheme="minorEastAsia" w:hAnsi="Garamond" w:cs="Garamond"/>
      <w:b/>
      <w:bCs/>
    </w:rPr>
  </w:style>
  <w:style w:type="paragraph" w:styleId="BodyText">
    <w:name w:val="Body Text"/>
    <w:basedOn w:val="Normal"/>
    <w:link w:val="BodyTextChar"/>
    <w:uiPriority w:val="1"/>
    <w:qFormat/>
    <w:rsid w:val="0039011E"/>
    <w:pPr>
      <w:widowControl w:val="0"/>
      <w:autoSpaceDE w:val="0"/>
      <w:autoSpaceDN w:val="0"/>
      <w:adjustRightInd w:val="0"/>
      <w:spacing w:after="0" w:line="240" w:lineRule="auto"/>
      <w:ind w:left="631"/>
    </w:pPr>
    <w:rPr>
      <w:rFonts w:ascii="Garamond" w:eastAsiaTheme="minorEastAsia" w:hAnsi="Garamond" w:cs="Garamond"/>
    </w:rPr>
  </w:style>
  <w:style w:type="character" w:customStyle="1" w:styleId="BodyTextChar">
    <w:name w:val="Body Text Char"/>
    <w:basedOn w:val="DefaultParagraphFont"/>
    <w:link w:val="BodyText"/>
    <w:uiPriority w:val="1"/>
    <w:rsid w:val="0039011E"/>
    <w:rPr>
      <w:rFonts w:ascii="Garamond" w:eastAsiaTheme="minorEastAsia" w:hAnsi="Garamond" w:cs="Garamond"/>
    </w:rPr>
  </w:style>
  <w:style w:type="paragraph" w:customStyle="1" w:styleId="TableParagraph">
    <w:name w:val="Table Paragraph"/>
    <w:basedOn w:val="Normal"/>
    <w:uiPriority w:val="1"/>
    <w:qFormat/>
    <w:rsid w:val="003901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8978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7802"/>
    <w:rPr>
      <w:sz w:val="20"/>
      <w:szCs w:val="20"/>
    </w:rPr>
  </w:style>
  <w:style w:type="character" w:styleId="EndnoteReference">
    <w:name w:val="endnote reference"/>
    <w:basedOn w:val="DefaultParagraphFont"/>
    <w:uiPriority w:val="99"/>
    <w:semiHidden/>
    <w:unhideWhenUsed/>
    <w:rsid w:val="00897802"/>
    <w:rPr>
      <w:vertAlign w:val="superscript"/>
    </w:rPr>
  </w:style>
  <w:style w:type="character" w:styleId="Hyperlink">
    <w:name w:val="Hyperlink"/>
    <w:basedOn w:val="DefaultParagraphFont"/>
    <w:uiPriority w:val="99"/>
    <w:unhideWhenUsed/>
    <w:rsid w:val="008B6F50"/>
    <w:rPr>
      <w:color w:val="0563C1" w:themeColor="hyperlink"/>
      <w:u w:val="single"/>
    </w:rPr>
  </w:style>
  <w:style w:type="character" w:customStyle="1" w:styleId="UnresolvedMention1">
    <w:name w:val="Unresolved Mention1"/>
    <w:basedOn w:val="DefaultParagraphFont"/>
    <w:uiPriority w:val="99"/>
    <w:semiHidden/>
    <w:unhideWhenUsed/>
    <w:rsid w:val="008B6F50"/>
    <w:rPr>
      <w:color w:val="605E5C"/>
      <w:shd w:val="clear" w:color="auto" w:fill="E1DFDD"/>
    </w:rPr>
  </w:style>
  <w:style w:type="character" w:styleId="CommentReference">
    <w:name w:val="annotation reference"/>
    <w:basedOn w:val="DefaultParagraphFont"/>
    <w:uiPriority w:val="99"/>
    <w:semiHidden/>
    <w:unhideWhenUsed/>
    <w:rsid w:val="0011598A"/>
    <w:rPr>
      <w:sz w:val="16"/>
      <w:szCs w:val="16"/>
    </w:rPr>
  </w:style>
  <w:style w:type="paragraph" w:styleId="CommentText">
    <w:name w:val="annotation text"/>
    <w:basedOn w:val="Normal"/>
    <w:link w:val="CommentTextChar"/>
    <w:uiPriority w:val="99"/>
    <w:unhideWhenUsed/>
    <w:rsid w:val="0011598A"/>
    <w:pPr>
      <w:spacing w:line="240" w:lineRule="auto"/>
    </w:pPr>
    <w:rPr>
      <w:sz w:val="20"/>
      <w:szCs w:val="20"/>
    </w:rPr>
  </w:style>
  <w:style w:type="character" w:customStyle="1" w:styleId="CommentTextChar">
    <w:name w:val="Comment Text Char"/>
    <w:basedOn w:val="DefaultParagraphFont"/>
    <w:link w:val="CommentText"/>
    <w:uiPriority w:val="99"/>
    <w:rsid w:val="0011598A"/>
    <w:rPr>
      <w:sz w:val="20"/>
      <w:szCs w:val="20"/>
    </w:rPr>
  </w:style>
  <w:style w:type="paragraph" w:styleId="CommentSubject">
    <w:name w:val="annotation subject"/>
    <w:basedOn w:val="CommentText"/>
    <w:next w:val="CommentText"/>
    <w:link w:val="CommentSubjectChar"/>
    <w:uiPriority w:val="99"/>
    <w:semiHidden/>
    <w:unhideWhenUsed/>
    <w:rsid w:val="0011598A"/>
    <w:rPr>
      <w:b/>
      <w:bCs/>
    </w:rPr>
  </w:style>
  <w:style w:type="character" w:customStyle="1" w:styleId="CommentSubjectChar">
    <w:name w:val="Comment Subject Char"/>
    <w:basedOn w:val="CommentTextChar"/>
    <w:link w:val="CommentSubject"/>
    <w:uiPriority w:val="99"/>
    <w:semiHidden/>
    <w:rsid w:val="001159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73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ulb.edu/beach-203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vost@csul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1E6D3-42CD-4F2A-BFDD-D9071C2A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3516</TotalTime>
  <Pages>1</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PAOFA Guidelines</vt:lpstr>
    </vt:vector>
  </TitlesOfParts>
  <Company>CSULB</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PAOFA Guidelines</dc:title>
  <dc:subject/>
  <dc:creator>Catherine Ward</dc:creator>
  <cp:keywords/>
  <dc:description/>
  <cp:lastModifiedBy>Mark Mintz</cp:lastModifiedBy>
  <cp:revision>25</cp:revision>
  <cp:lastPrinted>2024-12-16T23:06:00Z</cp:lastPrinted>
  <dcterms:created xsi:type="dcterms:W3CDTF">2024-12-16T23:06:00Z</dcterms:created>
  <dcterms:modified xsi:type="dcterms:W3CDTF">2025-12-16T15:57:00Z</dcterms:modified>
</cp:coreProperties>
</file>