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4050FC9E"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462328">
        <w:rPr>
          <w:rFonts w:ascii="Calibri" w:hAnsi="Calibri" w:cs="Calibri"/>
          <w:b/>
          <w:sz w:val="20"/>
        </w:rPr>
        <w:t>Communication Studies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733AE3F9"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proofErr w:type="gramStart"/>
      <w:r w:rsidRPr="0019342A">
        <w:rPr>
          <w:rFonts w:ascii="Calibri" w:hAnsi="Calibri" w:cs="Calibri"/>
          <w:b/>
          <w:bCs/>
          <w:sz w:val="20"/>
        </w:rPr>
        <w: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351C0B">
        <w:rPr>
          <w:rFonts w:ascii="Calibri" w:hAnsi="Calibri" w:cs="Calibri"/>
          <w:b/>
          <w:bCs/>
          <w:sz w:val="20"/>
        </w:rPr>
        <w:t>5</w:t>
      </w:r>
      <w:proofErr w:type="gramEnd"/>
      <w:r w:rsidR="00AB014F" w:rsidRPr="0019342A">
        <w:rPr>
          <w:rFonts w:ascii="Calibri" w:hAnsi="Calibri" w:cs="Calibri"/>
          <w:b/>
          <w:bCs/>
          <w:sz w:val="20"/>
        </w:rPr>
        <w:t>/2</w:t>
      </w:r>
      <w:r w:rsidR="00351C0B">
        <w:rPr>
          <w:rFonts w:ascii="Calibri" w:hAnsi="Calibri" w:cs="Calibri"/>
          <w:b/>
          <w:bCs/>
          <w:sz w:val="20"/>
        </w:rPr>
        <w:t>6</w:t>
      </w:r>
      <w:r w:rsidR="003C21C1" w:rsidRPr="0019342A">
        <w:rPr>
          <w:rFonts w:ascii="Calibri" w:hAnsi="Calibri" w:cs="Calibri"/>
          <w:b/>
          <w:bCs/>
          <w:sz w:val="20"/>
        </w:rPr>
        <w:t>-PTL-</w:t>
      </w:r>
      <w:r w:rsidR="00462328">
        <w:rPr>
          <w:rFonts w:ascii="Calibri" w:hAnsi="Calibri" w:cs="Calibri"/>
          <w:b/>
          <w:bCs/>
          <w:sz w:val="20"/>
        </w:rPr>
        <w:t xml:space="preserve"> </w:t>
      </w:r>
      <w:r w:rsidR="00462328">
        <w:rPr>
          <w:rFonts w:ascii="Calibri" w:hAnsi="Calibri" w:cs="Calibri"/>
          <w:b/>
          <w:sz w:val="20"/>
        </w:rPr>
        <w:t>Communication Studies</w:t>
      </w:r>
    </w:p>
    <w:p w14:paraId="5A180723" w14:textId="40C4F6BC"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462328">
        <w:rPr>
          <w:rFonts w:ascii="Calibri" w:hAnsi="Calibri" w:cs="Calibri"/>
          <w:b/>
          <w:sz w:val="20"/>
        </w:rPr>
        <w:t>Communication Studies</w:t>
      </w:r>
    </w:p>
    <w:p w14:paraId="66D6A473" w14:textId="1402B594"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351C0B">
        <w:rPr>
          <w:rFonts w:ascii="Calibri" w:hAnsi="Calibri" w:cs="Calibri"/>
          <w:sz w:val="20"/>
        </w:rPr>
        <w:t>8</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351C0B">
        <w:rPr>
          <w:rFonts w:ascii="Calibri" w:hAnsi="Calibri" w:cs="Calibri"/>
          <w:sz w:val="20"/>
        </w:rPr>
        <w:t>5</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351C0B">
        <w:rPr>
          <w:rFonts w:ascii="Calibri" w:hAnsi="Calibri" w:cs="Calibri"/>
          <w:sz w:val="20"/>
        </w:rPr>
        <w:t>5</w:t>
      </w:r>
    </w:p>
    <w:p w14:paraId="536FCEB4" w14:textId="3320BAD2"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351C0B">
        <w:rPr>
          <w:rFonts w:ascii="Calibri" w:hAnsi="Calibri" w:cs="Calibri"/>
          <w:sz w:val="20"/>
        </w:rPr>
        <w:t>0</w:t>
      </w:r>
      <w:r w:rsidRPr="0019342A">
        <w:rPr>
          <w:rFonts w:ascii="Calibri" w:hAnsi="Calibri" w:cs="Calibri"/>
          <w:sz w:val="20"/>
        </w:rPr>
        <w:t xml:space="preserve">, </w:t>
      </w:r>
      <w:proofErr w:type="gramStart"/>
      <w:r w:rsidRPr="0019342A">
        <w:rPr>
          <w:rFonts w:ascii="Calibri" w:hAnsi="Calibri" w:cs="Calibri"/>
          <w:sz w:val="20"/>
        </w:rPr>
        <w:t>202</w:t>
      </w:r>
      <w:r w:rsidR="00351C0B">
        <w:rPr>
          <w:rFonts w:ascii="Calibri" w:hAnsi="Calibri" w:cs="Calibri"/>
          <w:sz w:val="20"/>
        </w:rPr>
        <w:t>6</w:t>
      </w:r>
      <w:proofErr w:type="gramEnd"/>
      <w:r w:rsidRPr="0019342A">
        <w:rPr>
          <w:rFonts w:ascii="Calibri" w:hAnsi="Calibri" w:cs="Calibri"/>
          <w:sz w:val="20"/>
        </w:rPr>
        <w:t xml:space="preserve"> to May </w:t>
      </w:r>
      <w:r w:rsidR="00F65930">
        <w:rPr>
          <w:rFonts w:ascii="Calibri" w:hAnsi="Calibri" w:cs="Calibri"/>
          <w:sz w:val="20"/>
        </w:rPr>
        <w:t>2</w:t>
      </w:r>
      <w:r w:rsidR="00351C0B">
        <w:rPr>
          <w:rFonts w:ascii="Calibri" w:hAnsi="Calibri" w:cs="Calibri"/>
          <w:sz w:val="20"/>
        </w:rPr>
        <w:t>2</w:t>
      </w:r>
      <w:r w:rsidRPr="0019342A">
        <w:rPr>
          <w:rFonts w:ascii="Calibri" w:hAnsi="Calibri" w:cs="Calibri"/>
          <w:sz w:val="20"/>
        </w:rPr>
        <w:t>, 202</w:t>
      </w:r>
      <w:r w:rsidR="00351C0B">
        <w:rPr>
          <w:rFonts w:ascii="Calibri" w:hAnsi="Calibri" w:cs="Calibri"/>
          <w:sz w:val="20"/>
        </w:rPr>
        <w:t>6</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proofErr w:type="gramStart"/>
      <w:r w:rsidRPr="0019342A">
        <w:rPr>
          <w:rFonts w:ascii="Calibri" w:hAnsi="Calibri" w:cs="Calibri"/>
          <w:b/>
          <w:sz w:val="20"/>
        </w:rPr>
        <w:t>:</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w:t>
      </w:r>
      <w:proofErr w:type="gramEnd"/>
      <w:r w:rsidRPr="0019342A">
        <w:rPr>
          <w:rFonts w:ascii="Calibri" w:hAnsi="Calibri" w:cs="Calibri"/>
          <w:sz w:val="20"/>
        </w:rPr>
        <w:t xml:space="preserv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4CD8C357" w:rsidR="00E20FE1" w:rsidRPr="00462328" w:rsidRDefault="00E20FE1" w:rsidP="001C629D">
      <w:pPr>
        <w:pStyle w:val="PlainText"/>
        <w:rPr>
          <w:rFonts w:cs="Calibri"/>
          <w:sz w:val="20"/>
          <w:szCs w:val="20"/>
        </w:rPr>
      </w:pPr>
      <w:bookmarkStart w:id="0" w:name="_Hlk65063887"/>
      <w:r w:rsidRPr="00462328">
        <w:rPr>
          <w:rFonts w:cs="Calibri"/>
          <w:sz w:val="20"/>
          <w:szCs w:val="20"/>
        </w:rPr>
        <w:t xml:space="preserve">• </w:t>
      </w:r>
      <w:bookmarkEnd w:id="0"/>
      <w:r w:rsidR="00671B5D" w:rsidRPr="00462328">
        <w:rPr>
          <w:rFonts w:cs="Calibri"/>
          <w:sz w:val="20"/>
          <w:szCs w:val="20"/>
        </w:rPr>
        <w:t xml:space="preserve">M.A. degree in </w:t>
      </w:r>
      <w:r w:rsidR="00462328" w:rsidRPr="00462328">
        <w:rPr>
          <w:rFonts w:cs="Calibri"/>
          <w:sz w:val="20"/>
        </w:rPr>
        <w:t>Communication Studies</w:t>
      </w:r>
      <w:r w:rsidR="00462328" w:rsidRPr="00462328">
        <w:rPr>
          <w:rFonts w:cs="Calibri"/>
          <w:sz w:val="20"/>
          <w:szCs w:val="20"/>
        </w:rPr>
        <w:t xml:space="preserve"> </w:t>
      </w:r>
      <w:r w:rsidR="00671B5D" w:rsidRPr="00462328">
        <w:rPr>
          <w:rFonts w:cs="Calibri"/>
          <w:sz w:val="20"/>
          <w:szCs w:val="20"/>
        </w:rPr>
        <w:t>or ap</w:t>
      </w:r>
      <w:r w:rsidR="003864C8" w:rsidRPr="00462328">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38BDFFDD"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w:t>
      </w:r>
      <w:r w:rsidR="00671B5D" w:rsidRPr="00462328">
        <w:rPr>
          <w:rFonts w:ascii="Calibri" w:hAnsi="Calibri" w:cs="Calibri"/>
          <w:sz w:val="20"/>
        </w:rPr>
        <w:t xml:space="preserve">teaching </w:t>
      </w:r>
      <w:r w:rsidR="00462328" w:rsidRPr="00462328">
        <w:rPr>
          <w:rFonts w:ascii="Calibri" w:hAnsi="Calibri" w:cs="Calibri"/>
          <w:sz w:val="20"/>
        </w:rPr>
        <w:t>communication theory, quantitative research, rhetorical criticism, rhetorical theory, mediation, bargaining and negotiation and conflict</w:t>
      </w:r>
      <w:r w:rsidR="00671B5D" w:rsidRPr="00462328">
        <w:rPr>
          <w:rFonts w:ascii="Calibri" w:hAnsi="Calibri" w:cs="Calibri"/>
          <w:sz w:val="20"/>
        </w:rPr>
        <w:t>.</w:t>
      </w:r>
      <w:r w:rsidR="00671B5D" w:rsidRPr="0019342A">
        <w:rPr>
          <w:rFonts w:ascii="Calibri" w:hAnsi="Calibri" w:cs="Calibri"/>
          <w:sz w:val="20"/>
        </w:rPr>
        <w:t xml:space="preserve"> </w:t>
      </w:r>
    </w:p>
    <w:p w14:paraId="55020F6A" w14:textId="42B93163"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462328">
        <w:rPr>
          <w:rFonts w:ascii="Calibri" w:hAnsi="Calibri" w:cs="Calibri"/>
          <w:sz w:val="20"/>
        </w:rPr>
        <w:t>communication</w:t>
      </w:r>
      <w:r w:rsidR="00671B5D" w:rsidRPr="0019342A">
        <w:rPr>
          <w:rFonts w:ascii="Calibri" w:hAnsi="Calibri" w:cs="Calibri"/>
          <w:sz w:val="20"/>
        </w:rPr>
        <w:t xml:space="preserve"> </w:t>
      </w:r>
      <w:r w:rsidR="00801949" w:rsidRPr="0019342A">
        <w:rPr>
          <w:rFonts w:ascii="Calibri" w:hAnsi="Calibri" w:cs="Calibr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6602BC">
        <w:rPr>
          <w:rFonts w:ascii="Calibri" w:hAnsi="Calibri" w:cs="Calibri"/>
          <w:sz w:val="20"/>
        </w:rPr>
        <w:t xml:space="preserve"> (e.g.:</w:t>
      </w:r>
      <w:r w:rsidR="00546B94" w:rsidRPr="0019342A">
        <w:rPr>
          <w:rFonts w:ascii="Calibri" w:hAnsi="Calibri" w:cs="Calibri"/>
          <w:sz w:val="20"/>
        </w:rPr>
        <w:t xml:space="preserve"> </w:t>
      </w:r>
      <w:r w:rsidR="00351C0B">
        <w:rPr>
          <w:rFonts w:ascii="Calibri" w:hAnsi="Calibri" w:cs="Calibri"/>
          <w:sz w:val="20"/>
        </w:rPr>
        <w:t>Canvas</w:t>
      </w:r>
      <w:r w:rsidR="00546B94" w:rsidRPr="0019342A">
        <w:rPr>
          <w:rFonts w:ascii="Calibri" w:hAnsi="Calibri" w:cs="Calibri"/>
          <w:sz w:val="20"/>
        </w:rPr>
        <w:t>, student management systems)</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5AAC1E94" w:rsidR="00B46830" w:rsidRPr="00462328" w:rsidRDefault="00081D6B" w:rsidP="008C76CF">
      <w:pPr>
        <w:tabs>
          <w:tab w:val="left" w:pos="0"/>
          <w:tab w:val="left" w:pos="1440"/>
          <w:tab w:val="left" w:pos="3600"/>
          <w:tab w:val="left" w:pos="4320"/>
          <w:tab w:val="left" w:pos="5040"/>
          <w:tab w:val="left" w:pos="5760"/>
        </w:tabs>
        <w:rPr>
          <w:rFonts w:ascii="Calibri" w:hAnsi="Calibri" w:cs="Calibri"/>
          <w:sz w:val="20"/>
        </w:rPr>
      </w:pPr>
      <w:r w:rsidRPr="00462328">
        <w:rPr>
          <w:rFonts w:ascii="Calibri" w:hAnsi="Calibri" w:cs="Calibri"/>
          <w:sz w:val="20"/>
        </w:rPr>
        <w:t xml:space="preserve">• </w:t>
      </w:r>
      <w:r w:rsidR="00671B5D" w:rsidRPr="00462328">
        <w:rPr>
          <w:rFonts w:ascii="Calibri" w:hAnsi="Calibri" w:cs="Calibri"/>
          <w:sz w:val="20"/>
        </w:rPr>
        <w:t xml:space="preserve">Teach one or more sections of courses in specialized </w:t>
      </w:r>
      <w:proofErr w:type="gramStart"/>
      <w:r w:rsidR="00671B5D" w:rsidRPr="00462328">
        <w:rPr>
          <w:rFonts w:ascii="Calibri" w:hAnsi="Calibri" w:cs="Calibri"/>
          <w:sz w:val="20"/>
        </w:rPr>
        <w:t>area</w:t>
      </w:r>
      <w:proofErr w:type="gramEnd"/>
      <w:r w:rsidR="00801949" w:rsidRPr="00462328">
        <w:rPr>
          <w:rFonts w:ascii="Calibri" w:hAnsi="Calibri" w:cs="Calibri"/>
          <w:sz w:val="20"/>
        </w:rPr>
        <w:t xml:space="preserve"> as follows</w:t>
      </w:r>
      <w:r w:rsidR="00671B5D" w:rsidRPr="00462328">
        <w:rPr>
          <w:rFonts w:ascii="Calibri" w:hAnsi="Calibri" w:cs="Calibri"/>
          <w:sz w:val="20"/>
        </w:rPr>
        <w:t xml:space="preserve">: </w:t>
      </w:r>
      <w:r w:rsidR="00462328" w:rsidRPr="00462328">
        <w:rPr>
          <w:rFonts w:ascii="Calibri" w:hAnsi="Calibri" w:cs="Calibri"/>
          <w:sz w:val="20"/>
        </w:rPr>
        <w:t>public speaking, organizational communication, communication theory, quantitative research, rhetorical criticism, rhetorical theory, mediation, bargaining and negotiation and conflict</w:t>
      </w:r>
      <w:r w:rsidR="009C2477" w:rsidRPr="00462328">
        <w:rPr>
          <w:rFonts w:ascii="Calibri" w:hAnsi="Calibri" w:cs="Calibri"/>
          <w:sz w:val="20"/>
        </w:rPr>
        <w:t>.</w:t>
      </w:r>
    </w:p>
    <w:p w14:paraId="33FB37F5" w14:textId="7A1660CA"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877B7C" w:rsidRDefault="00902702" w:rsidP="00877B7C">
      <w:pPr>
        <w:tabs>
          <w:tab w:val="left" w:pos="0"/>
          <w:tab w:val="left" w:pos="1440"/>
          <w:tab w:val="left" w:pos="3600"/>
          <w:tab w:val="left" w:pos="4320"/>
          <w:tab w:val="left" w:pos="5040"/>
          <w:tab w:val="left" w:pos="5760"/>
        </w:tabs>
        <w:rPr>
          <w:rFonts w:ascii="Calibri" w:hAnsi="Calibri" w:cs="Calibri"/>
          <w:b/>
          <w:sz w:val="20"/>
        </w:rPr>
      </w:pPr>
      <w:r>
        <w:rPr>
          <w:rFonts w:ascii="Calibri" w:hAnsi="Calibri" w:cs="Calibri"/>
          <w:b/>
          <w:sz w:val="20"/>
        </w:rPr>
        <w:t>ABOUT CSULB</w:t>
      </w:r>
      <w:r w:rsidR="00877B7C" w:rsidRPr="00877B7C">
        <w:rPr>
          <w:rFonts w:ascii="Calibri" w:hAnsi="Calibri" w:cs="Calibri"/>
          <w:b/>
          <w:sz w:val="20"/>
        </w:rPr>
        <w:t>:</w:t>
      </w:r>
    </w:p>
    <w:p w14:paraId="23F17011" w14:textId="77777777" w:rsidR="00877B7C" w:rsidRPr="00877B7C" w:rsidRDefault="00877B7C" w:rsidP="00877B7C">
      <w:pPr>
        <w:spacing w:line="195" w:lineRule="auto"/>
        <w:rPr>
          <w:rFonts w:ascii="Calibri" w:hAnsi="Calibri" w:cs="Calibri"/>
          <w:i/>
          <w:iCs/>
          <w:sz w:val="18"/>
          <w:szCs w:val="18"/>
          <w:lang w:val="en"/>
        </w:rPr>
      </w:pPr>
      <w:r w:rsidRPr="00877B7C">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It also earned the prestigious Seal of </w:t>
      </w:r>
      <w:proofErr w:type="spellStart"/>
      <w:r w:rsidRPr="00877B7C">
        <w:rPr>
          <w:rFonts w:ascii="Calibri" w:hAnsi="Calibri" w:cs="Calibri"/>
          <w:i/>
          <w:iCs/>
          <w:sz w:val="18"/>
          <w:szCs w:val="18"/>
          <w:lang w:val="en"/>
        </w:rPr>
        <w:t>Excelencia</w:t>
      </w:r>
      <w:proofErr w:type="spellEnd"/>
      <w:r w:rsidRPr="00877B7C">
        <w:rPr>
          <w:rFonts w:ascii="Calibri" w:hAnsi="Calibri" w:cs="Calibri"/>
          <w:i/>
          <w:iCs/>
          <w:sz w:val="18"/>
          <w:szCs w:val="18"/>
          <w:lang w:val="en"/>
        </w:rPr>
        <w:t xml:space="preserve">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77B7C">
        <w:rPr>
          <w:rFonts w:ascii="Calibri" w:hAnsi="Calibri" w:cs="Calibri"/>
          <w:i/>
          <w:iCs/>
          <w:sz w:val="18"/>
          <w:szCs w:val="18"/>
          <w:lang w:val="en"/>
        </w:rPr>
        <w:t>servingness</w:t>
      </w:r>
      <w:proofErr w:type="spellEnd"/>
      <w:r w:rsidRPr="00877B7C">
        <w:rPr>
          <w:rFonts w:ascii="Calibri" w:hAnsi="Calibri" w:cs="Calibri"/>
          <w:i/>
          <w:iCs/>
          <w:sz w:val="18"/>
          <w:szCs w:val="18"/>
          <w:lang w:val="en"/>
        </w:rPr>
        <w:t xml:space="preserve"> across initiatives and efforts towards Latine/x student, faculty, and staff success across campus. The President’s Equity &amp; Change Commission is dedicated to achieving inclusive excellence in our community and culture and to interrogate, disrupt, and transform systemic inequities throughout the university. CSULB’s </w:t>
      </w:r>
      <w:hyperlink r:id="rId8" w:history="1">
        <w:r w:rsidRPr="00877B7C">
          <w:rPr>
            <w:rFonts w:ascii="Calibri" w:hAnsi="Calibri" w:cs="Calibri"/>
            <w:i/>
            <w:iCs/>
            <w:sz w:val="18"/>
            <w:szCs w:val="18"/>
            <w:lang w:val="en"/>
          </w:rPr>
          <w:t>Beach 2030</w:t>
        </w:r>
      </w:hyperlink>
      <w:r w:rsidRPr="00877B7C">
        <w:rPr>
          <w:rFonts w:ascii="Calibri" w:hAnsi="Calibri" w:cs="Calibri"/>
          <w:i/>
          <w:iCs/>
          <w:sz w:val="18"/>
          <w:szCs w:val="18"/>
          <w:lang w:val="en"/>
        </w:rPr>
        <w:t xml:space="preserve"> University Action Plans prioritize engaging all students; expanding access to higher education; promoting intellectual achievement; building community; and cultivating resilience. </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19342A">
        <w:rPr>
          <w:rFonts w:ascii="Calibri" w:hAnsi="Calibri" w:cs="Calibri"/>
          <w:i/>
          <w:iCs/>
          <w:sz w:val="18"/>
          <w:szCs w:val="18"/>
          <w:lang w:val="en"/>
        </w:rPr>
        <w:t>all of</w:t>
      </w:r>
      <w:proofErr w:type="gramEnd"/>
      <w:r w:rsidRPr="0019342A">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19342A">
        <w:rPr>
          <w:rFonts w:ascii="Calibri" w:hAnsi="Calibri" w:cs="Calibri"/>
          <w:i/>
          <w:iCs/>
          <w:sz w:val="18"/>
          <w:szCs w:val="18"/>
          <w:lang w:val="en"/>
        </w:rPr>
        <w:t>serve</w:t>
      </w:r>
      <w:proofErr w:type="gramEnd"/>
      <w:r w:rsidRPr="0019342A">
        <w:rPr>
          <w:rFonts w:ascii="Calibri" w:hAnsi="Calibri" w:cs="Calibri"/>
          <w:i/>
          <w:iCs/>
          <w:sz w:val="18"/>
          <w:szCs w:val="18"/>
          <w:lang w:val="en"/>
        </w:rPr>
        <w:t xml:space="pre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9"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proofErr w:type="gramStart"/>
      <w:r w:rsidR="008763CC" w:rsidRPr="0019342A">
        <w:rPr>
          <w:rFonts w:ascii="Calibri" w:hAnsi="Calibri" w:cs="Calibri"/>
          <w:sz w:val="20"/>
          <w:szCs w:val="20"/>
        </w:rPr>
        <w:t>of</w:t>
      </w:r>
      <w:proofErr w:type="gramEnd"/>
      <w:r w:rsidR="008763CC" w:rsidRPr="0019342A">
        <w:rPr>
          <w:rFonts w:ascii="Calibri" w:hAnsi="Calibri" w:cs="Calibri"/>
          <w:sz w:val="20"/>
          <w:szCs w:val="20"/>
        </w:rPr>
        <w:t xml:space="preserve">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4F0ED468" w:rsidR="00662177"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19342A">
        <w:rPr>
          <w:rFonts w:ascii="Calibri" w:hAnsi="Calibri" w:cs="Calibri"/>
          <w:i/>
          <w:color w:val="000000"/>
          <w:sz w:val="18"/>
          <w:szCs w:val="18"/>
          <w:lang w:val="en"/>
        </w:rPr>
        <w:t>2017</w:t>
      </w:r>
      <w:proofErr w:type="gramEnd"/>
      <w:r w:rsidRPr="0019342A">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355A67" w:rsidRDefault="00355A67" w:rsidP="00355A67">
      <w:pPr>
        <w:rPr>
          <w:rFonts w:ascii="Calibri" w:hAnsi="Calibri" w:cs="Calibri"/>
          <w:i/>
          <w:color w:val="000000"/>
          <w:sz w:val="18"/>
          <w:szCs w:val="18"/>
          <w:lang w:val="en"/>
        </w:rPr>
      </w:pPr>
      <w:r w:rsidRPr="00355A67">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251BADB7" w14:textId="77777777" w:rsidR="00355A67" w:rsidRPr="0019342A"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36D962B8" w14:textId="77777777" w:rsidR="00462328" w:rsidRPr="00462328" w:rsidRDefault="00462328" w:rsidP="0046232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62328">
        <w:rPr>
          <w:rFonts w:ascii="Calibri" w:hAnsi="Calibri" w:cs="Calibri"/>
          <w:color w:val="000000"/>
          <w:sz w:val="20"/>
        </w:rPr>
        <w:t>Dr. Jennifer Asenas</w:t>
      </w:r>
    </w:p>
    <w:p w14:paraId="4CACF24D" w14:textId="77777777" w:rsidR="00462328" w:rsidRPr="00462328" w:rsidRDefault="00462328" w:rsidP="0046232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62328">
        <w:rPr>
          <w:rFonts w:ascii="Calibri" w:hAnsi="Calibri" w:cs="Calibri"/>
          <w:color w:val="000000"/>
          <w:sz w:val="20"/>
        </w:rPr>
        <w:t>Department of Communication Studies</w:t>
      </w:r>
    </w:p>
    <w:p w14:paraId="21D85C6D" w14:textId="77777777" w:rsidR="00462328" w:rsidRPr="00462328" w:rsidRDefault="00462328" w:rsidP="0046232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62328">
        <w:rPr>
          <w:rFonts w:ascii="Calibri" w:hAnsi="Calibri" w:cs="Calibri"/>
          <w:color w:val="000000"/>
          <w:sz w:val="20"/>
        </w:rPr>
        <w:t>California State University, Long Beach</w:t>
      </w:r>
    </w:p>
    <w:p w14:paraId="045E7D05" w14:textId="77777777" w:rsidR="00462328" w:rsidRPr="00462328" w:rsidRDefault="00462328" w:rsidP="0046232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62328">
        <w:rPr>
          <w:rFonts w:ascii="Calibri" w:hAnsi="Calibri" w:cs="Calibri"/>
          <w:color w:val="000000"/>
          <w:sz w:val="20"/>
        </w:rPr>
        <w:t>Long Beach, California 90840-2007</w:t>
      </w:r>
    </w:p>
    <w:p w14:paraId="37EEDDDE" w14:textId="3763508F" w:rsidR="00462328" w:rsidRPr="00462328" w:rsidRDefault="00462328" w:rsidP="0046232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62328">
        <w:rPr>
          <w:rFonts w:ascii="Calibri" w:hAnsi="Calibri" w:cs="Calibri"/>
          <w:color w:val="000000"/>
          <w:sz w:val="20"/>
        </w:rPr>
        <w:t>Phone # 562/985-4301</w:t>
      </w:r>
    </w:p>
    <w:p w14:paraId="61C25833" w14:textId="77777777" w:rsidR="00462328" w:rsidRPr="00462328" w:rsidRDefault="00462328" w:rsidP="00462328">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462328">
        <w:rPr>
          <w:rFonts w:ascii="Calibri" w:hAnsi="Calibri" w:cs="Calibri"/>
          <w:color w:val="000000"/>
          <w:sz w:val="20"/>
        </w:rPr>
        <w:t>Jennifer.asenas@csulb.edu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183B997D" w14:textId="5666E71C"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462328" w:rsidRPr="00462328">
        <w:rPr>
          <w:rFonts w:ascii="Calibri" w:hAnsi="Calibri" w:cs="Calibri"/>
          <w:sz w:val="20"/>
        </w:rPr>
        <w:t>June 1, 202</w:t>
      </w:r>
      <w:r w:rsidR="00462328">
        <w:rPr>
          <w:rFonts w:ascii="Calibri" w:hAnsi="Calibri" w:cs="Calibri"/>
          <w:sz w:val="20"/>
        </w:rPr>
        <w:t>5</w:t>
      </w:r>
      <w:r w:rsidR="00462328" w:rsidRPr="00462328">
        <w:rPr>
          <w:rFonts w:ascii="Calibri" w:hAnsi="Calibri" w:cs="Calibri"/>
          <w:sz w:val="20"/>
        </w:rPr>
        <w:t xml:space="preserve"> for Fall Semester and November 1, 202</w:t>
      </w:r>
      <w:r w:rsidR="00462328">
        <w:rPr>
          <w:rFonts w:ascii="Calibri" w:hAnsi="Calibri" w:cs="Calibri"/>
          <w:sz w:val="20"/>
        </w:rPr>
        <w:t>5</w:t>
      </w:r>
      <w:r w:rsidR="00462328" w:rsidRPr="00462328">
        <w:rPr>
          <w:rFonts w:ascii="Calibri" w:hAnsi="Calibri" w:cs="Calibri"/>
          <w:sz w:val="20"/>
        </w:rPr>
        <w:t xml:space="preserve"> for Spring Semester</w:t>
      </w:r>
    </w:p>
    <w:p w14:paraId="417C1DE3" w14:textId="77777777" w:rsidR="008C76CF" w:rsidRPr="0019342A"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3" w:name="_Hlk65074004"/>
      <w:r w:rsidRPr="0019342A">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3"/>
      <w:r w:rsidR="005A4D0B" w:rsidRPr="0019342A">
        <w:rPr>
          <w:rFonts w:ascii="Calibri" w:hAnsi="Calibri" w:cs="Calibri"/>
          <w:i/>
          <w:color w:val="000000"/>
          <w:sz w:val="20"/>
          <w:lang w:val="en"/>
        </w:rPr>
        <w:t xml:space="preserve"> </w:t>
      </w:r>
    </w:p>
    <w:sectPr w:rsidR="00694D13" w:rsidRPr="0019342A"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4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517B0"/>
    <w:rsid w:val="001714A6"/>
    <w:rsid w:val="0019342A"/>
    <w:rsid w:val="001C629D"/>
    <w:rsid w:val="00225BC9"/>
    <w:rsid w:val="00237687"/>
    <w:rsid w:val="00244D07"/>
    <w:rsid w:val="002604EA"/>
    <w:rsid w:val="00274C4D"/>
    <w:rsid w:val="0027612A"/>
    <w:rsid w:val="0028216E"/>
    <w:rsid w:val="00291655"/>
    <w:rsid w:val="002B71DE"/>
    <w:rsid w:val="002C208B"/>
    <w:rsid w:val="002D3AAB"/>
    <w:rsid w:val="002E38D4"/>
    <w:rsid w:val="0030431A"/>
    <w:rsid w:val="00317FFD"/>
    <w:rsid w:val="0032197E"/>
    <w:rsid w:val="00323034"/>
    <w:rsid w:val="00351C0B"/>
    <w:rsid w:val="00355A67"/>
    <w:rsid w:val="00374C78"/>
    <w:rsid w:val="003864C8"/>
    <w:rsid w:val="0039736C"/>
    <w:rsid w:val="003C21C1"/>
    <w:rsid w:val="003F3C59"/>
    <w:rsid w:val="00404784"/>
    <w:rsid w:val="00462328"/>
    <w:rsid w:val="0046599C"/>
    <w:rsid w:val="00470584"/>
    <w:rsid w:val="00491CA4"/>
    <w:rsid w:val="004D27B6"/>
    <w:rsid w:val="004D5D3B"/>
    <w:rsid w:val="004F5932"/>
    <w:rsid w:val="00510B20"/>
    <w:rsid w:val="00546B94"/>
    <w:rsid w:val="00561C4D"/>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86D4F"/>
    <w:rsid w:val="00794DA3"/>
    <w:rsid w:val="007D08A3"/>
    <w:rsid w:val="007D1C6C"/>
    <w:rsid w:val="007D6DA7"/>
    <w:rsid w:val="007E5D32"/>
    <w:rsid w:val="00801949"/>
    <w:rsid w:val="00826285"/>
    <w:rsid w:val="00850B37"/>
    <w:rsid w:val="00864ED6"/>
    <w:rsid w:val="00875D85"/>
    <w:rsid w:val="008763CC"/>
    <w:rsid w:val="00877B7C"/>
    <w:rsid w:val="00880355"/>
    <w:rsid w:val="008C76CF"/>
    <w:rsid w:val="008F5A59"/>
    <w:rsid w:val="008F6BCD"/>
    <w:rsid w:val="00902702"/>
    <w:rsid w:val="0096046E"/>
    <w:rsid w:val="00965944"/>
    <w:rsid w:val="009A233E"/>
    <w:rsid w:val="009C2477"/>
    <w:rsid w:val="00A111D4"/>
    <w:rsid w:val="00A3316B"/>
    <w:rsid w:val="00A402B2"/>
    <w:rsid w:val="00A514DC"/>
    <w:rsid w:val="00A76B8D"/>
    <w:rsid w:val="00AB014F"/>
    <w:rsid w:val="00AB2A03"/>
    <w:rsid w:val="00B02830"/>
    <w:rsid w:val="00B109F6"/>
    <w:rsid w:val="00B12680"/>
    <w:rsid w:val="00B243C6"/>
    <w:rsid w:val="00B46830"/>
    <w:rsid w:val="00B6056C"/>
    <w:rsid w:val="00B66D88"/>
    <w:rsid w:val="00BC044A"/>
    <w:rsid w:val="00BC6498"/>
    <w:rsid w:val="00BD0982"/>
    <w:rsid w:val="00C1246F"/>
    <w:rsid w:val="00C830AE"/>
    <w:rsid w:val="00C8403D"/>
    <w:rsid w:val="00C844A2"/>
    <w:rsid w:val="00C93D1A"/>
    <w:rsid w:val="00CB6C83"/>
    <w:rsid w:val="00CC11BB"/>
    <w:rsid w:val="00CC447A"/>
    <w:rsid w:val="00CC6D7D"/>
    <w:rsid w:val="00CE0733"/>
    <w:rsid w:val="00CE7F7B"/>
    <w:rsid w:val="00D431E6"/>
    <w:rsid w:val="00D44FF8"/>
    <w:rsid w:val="00D57788"/>
    <w:rsid w:val="00D75712"/>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 w:val="00FE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583145273">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987321406">
      <w:bodyDiv w:val="1"/>
      <w:marLeft w:val="0"/>
      <w:marRight w:val="0"/>
      <w:marTop w:val="0"/>
      <w:marBottom w:val="0"/>
      <w:divBdr>
        <w:top w:val="none" w:sz="0" w:space="0" w:color="auto"/>
        <w:left w:val="none" w:sz="0" w:space="0" w:color="auto"/>
        <w:bottom w:val="none" w:sz="0" w:space="0" w:color="auto"/>
        <w:right w:val="none" w:sz="0" w:space="0" w:color="auto"/>
      </w:divBdr>
    </w:div>
    <w:div w:id="1233926618">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757632981">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ulb.edu/beach-203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2BF135D1-CD3D-4CEA-BC6D-185402FFC441}">
  <ds:schemaRefs>
    <ds:schemaRef ds:uri="62e5be20-74fa-4da8-98b2-82d44a81eaa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b5d5a0d8-fa01-4dec-87ab-114410930ed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6216</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2</cp:revision>
  <cp:lastPrinted>2015-03-25T20:27:00Z</cp:lastPrinted>
  <dcterms:created xsi:type="dcterms:W3CDTF">2025-09-05T18:05:00Z</dcterms:created>
  <dcterms:modified xsi:type="dcterms:W3CDTF">2025-09-05T18:05:00Z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