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19C9" w14:textId="49C80DA5" w:rsidR="008D76D7" w:rsidRPr="00307D6B" w:rsidRDefault="008D76D7" w:rsidP="7093D3C4">
      <w:pPr>
        <w:rPr>
          <w:b/>
          <w:bCs/>
        </w:rPr>
      </w:pPr>
      <w:r w:rsidRPr="00307D6B">
        <w:rPr>
          <w:b/>
          <w:bCs/>
        </w:rPr>
        <w:t>College of Education</w:t>
      </w:r>
      <w:r w:rsidR="00646B8E" w:rsidRPr="00307D6B">
        <w:rPr>
          <w:b/>
          <w:bCs/>
        </w:rPr>
        <w:t xml:space="preserve"> (CED)</w:t>
      </w:r>
      <w:r w:rsidRPr="00307D6B">
        <w:rPr>
          <w:b/>
          <w:bCs/>
        </w:rPr>
        <w:t xml:space="preserve"> </w:t>
      </w:r>
      <w:r w:rsidR="00CE6904" w:rsidRPr="00307D6B">
        <w:rPr>
          <w:b/>
          <w:bCs/>
        </w:rPr>
        <w:t xml:space="preserve">FULL </w:t>
      </w:r>
      <w:r w:rsidR="00832467" w:rsidRPr="00307D6B">
        <w:rPr>
          <w:b/>
          <w:bCs/>
        </w:rPr>
        <w:t>Course Proposal</w:t>
      </w:r>
      <w:r w:rsidR="00646B8E" w:rsidRPr="00307D6B">
        <w:rPr>
          <w:b/>
          <w:bCs/>
        </w:rPr>
        <w:t xml:space="preserve"> Form</w:t>
      </w:r>
      <w:r w:rsidR="007F268E" w:rsidRPr="00307D6B">
        <w:rPr>
          <w:b/>
          <w:bCs/>
        </w:rPr>
        <w:t xml:space="preserve">, </w:t>
      </w:r>
      <w:r w:rsidR="00646B8E" w:rsidRPr="00307D6B">
        <w:rPr>
          <w:b/>
          <w:bCs/>
        </w:rPr>
        <w:t>Guide</w:t>
      </w:r>
      <w:r w:rsidRPr="00307D6B">
        <w:t xml:space="preserve"> </w:t>
      </w:r>
      <w:r w:rsidR="007F268E" w:rsidRPr="00307D6B">
        <w:rPr>
          <w:b/>
          <w:bCs/>
        </w:rPr>
        <w:t>and Standard Course Outline Template</w:t>
      </w:r>
    </w:p>
    <w:p w14:paraId="1AC047D6" w14:textId="77777777" w:rsidR="00565FC5" w:rsidRPr="00307D6B" w:rsidRDefault="00565FC5" w:rsidP="7093D3C4">
      <w:pPr>
        <w:rPr>
          <w:b/>
          <w:bCs/>
        </w:rPr>
      </w:pPr>
    </w:p>
    <w:p w14:paraId="326BD791" w14:textId="20A3E0E3" w:rsidR="009C47EC" w:rsidRPr="0068519C" w:rsidRDefault="00A242B9" w:rsidP="7093D3C4">
      <w:pPr>
        <w:rPr>
          <w:b/>
          <w:bCs/>
        </w:rPr>
      </w:pPr>
      <w:r w:rsidRPr="7093D3C4">
        <w:rPr>
          <w:b/>
          <w:bCs/>
        </w:rPr>
        <w:t>Sponsoring</w:t>
      </w:r>
      <w:r w:rsidR="009C47EC" w:rsidRPr="7093D3C4">
        <w:rPr>
          <w:b/>
          <w:bCs/>
        </w:rPr>
        <w:t xml:space="preserve"> Faculty Member Proposing a </w:t>
      </w:r>
      <w:r w:rsidR="007F268E" w:rsidRPr="7093D3C4">
        <w:rPr>
          <w:b/>
          <w:bCs/>
        </w:rPr>
        <w:t xml:space="preserve">New Course or </w:t>
      </w:r>
      <w:r w:rsidR="00057713" w:rsidRPr="7093D3C4">
        <w:rPr>
          <w:b/>
          <w:bCs/>
        </w:rPr>
        <w:t xml:space="preserve">Significant </w:t>
      </w:r>
      <w:r w:rsidR="007F268E" w:rsidRPr="7093D3C4">
        <w:rPr>
          <w:b/>
          <w:bCs/>
        </w:rPr>
        <w:t>Course Change</w:t>
      </w:r>
    </w:p>
    <w:p w14:paraId="6E39A938" w14:textId="772B84B5" w:rsidR="009C47EC" w:rsidRPr="006C6020" w:rsidRDefault="009C47EC" w:rsidP="7093D3C4">
      <w:pPr>
        <w:ind w:left="720"/>
      </w:pPr>
      <w:r w:rsidRPr="7093D3C4">
        <w:t>Name:</w:t>
      </w:r>
    </w:p>
    <w:p w14:paraId="351DB77D" w14:textId="2C2EBE8A" w:rsidR="009C47EC" w:rsidRDefault="009C47EC" w:rsidP="7093D3C4">
      <w:pPr>
        <w:ind w:left="720"/>
      </w:pPr>
      <w:r w:rsidRPr="7093D3C4">
        <w:t>Department:</w:t>
      </w:r>
    </w:p>
    <w:p w14:paraId="18508D60" w14:textId="440A078A" w:rsidR="009011D4" w:rsidRDefault="009011D4" w:rsidP="7093D3C4">
      <w:pPr>
        <w:ind w:left="720"/>
      </w:pPr>
      <w:r>
        <w:t>Program:</w:t>
      </w:r>
    </w:p>
    <w:p w14:paraId="4FD0251B" w14:textId="4804522A" w:rsidR="006970B3" w:rsidRPr="006C6020" w:rsidRDefault="006970B3" w:rsidP="7093D3C4">
      <w:pPr>
        <w:ind w:left="720"/>
      </w:pPr>
      <w:r>
        <w:t>Course Number:</w:t>
      </w:r>
    </w:p>
    <w:p w14:paraId="12913120" w14:textId="77777777" w:rsidR="00565FC5" w:rsidRDefault="00565FC5" w:rsidP="7093D3C4">
      <w:pPr>
        <w:ind w:left="720"/>
      </w:pPr>
    </w:p>
    <w:p w14:paraId="208153AF" w14:textId="453FD76E" w:rsidR="00EC168B" w:rsidRDefault="008D76D7" w:rsidP="7093D3C4">
      <w:pPr>
        <w:rPr>
          <w:b/>
          <w:bCs/>
          <w:i/>
          <w:iCs/>
        </w:rPr>
      </w:pPr>
      <w:r w:rsidRPr="7093D3C4">
        <w:rPr>
          <w:b/>
          <w:bCs/>
          <w:i/>
          <w:iCs/>
        </w:rPr>
        <w:t xml:space="preserve">Prior to Department Curriculum Committee review, </w:t>
      </w:r>
      <w:r w:rsidR="0098244A" w:rsidRPr="7093D3C4">
        <w:rPr>
          <w:b/>
          <w:bCs/>
          <w:i/>
          <w:iCs/>
        </w:rPr>
        <w:t xml:space="preserve">consultations with impacted parties must be conducted, </w:t>
      </w:r>
      <w:r w:rsidRPr="7093D3C4">
        <w:rPr>
          <w:b/>
          <w:bCs/>
          <w:i/>
          <w:iCs/>
        </w:rPr>
        <w:t xml:space="preserve">the proposed </w:t>
      </w:r>
      <w:r w:rsidR="00392B9D" w:rsidRPr="7093D3C4">
        <w:rPr>
          <w:b/>
          <w:bCs/>
          <w:i/>
          <w:iCs/>
        </w:rPr>
        <w:t>changes</w:t>
      </w:r>
      <w:r w:rsidR="007F268E" w:rsidRPr="7093D3C4">
        <w:rPr>
          <w:b/>
          <w:bCs/>
          <w:i/>
          <w:iCs/>
        </w:rPr>
        <w:t xml:space="preserve"> </w:t>
      </w:r>
      <w:r w:rsidRPr="7093D3C4">
        <w:rPr>
          <w:b/>
          <w:bCs/>
          <w:i/>
          <w:iCs/>
        </w:rPr>
        <w:t>must be entered into</w:t>
      </w:r>
      <w:r w:rsidR="00EC168B" w:rsidRPr="7093D3C4">
        <w:rPr>
          <w:b/>
          <w:bCs/>
          <w:i/>
          <w:iCs/>
        </w:rPr>
        <w:t xml:space="preserve"> </w:t>
      </w:r>
      <w:hyperlink r:id="rId11">
        <w:r w:rsidR="00EC168B" w:rsidRPr="7093D3C4">
          <w:rPr>
            <w:rStyle w:val="Hyperlink"/>
            <w:b/>
            <w:bCs/>
            <w:i/>
            <w:iCs/>
          </w:rPr>
          <w:t>Curriculog</w:t>
        </w:r>
      </w:hyperlink>
      <w:r w:rsidR="00EC168B" w:rsidRPr="7093D3C4">
        <w:rPr>
          <w:b/>
          <w:bCs/>
          <w:i/>
          <w:iCs/>
        </w:rPr>
        <w:t xml:space="preserve"> </w:t>
      </w:r>
      <w:r w:rsidR="00110C6E" w:rsidRPr="7093D3C4">
        <w:rPr>
          <w:b/>
          <w:bCs/>
          <w:i/>
          <w:iCs/>
        </w:rPr>
        <w:t xml:space="preserve">and the </w:t>
      </w:r>
      <w:r w:rsidR="0098244A" w:rsidRPr="7093D3C4">
        <w:rPr>
          <w:b/>
          <w:bCs/>
          <w:i/>
          <w:iCs/>
        </w:rPr>
        <w:t xml:space="preserve">university Curriculum Office must complete </w:t>
      </w:r>
      <w:r w:rsidR="001E1C75" w:rsidRPr="7093D3C4">
        <w:rPr>
          <w:b/>
          <w:bCs/>
          <w:i/>
          <w:iCs/>
        </w:rPr>
        <w:t>the</w:t>
      </w:r>
      <w:r w:rsidR="0098244A" w:rsidRPr="7093D3C4">
        <w:rPr>
          <w:b/>
          <w:bCs/>
          <w:i/>
          <w:iCs/>
        </w:rPr>
        <w:t xml:space="preserve"> </w:t>
      </w:r>
      <w:r w:rsidR="00110C6E" w:rsidRPr="7093D3C4">
        <w:rPr>
          <w:b/>
          <w:bCs/>
          <w:i/>
          <w:iCs/>
        </w:rPr>
        <w:t>technical review</w:t>
      </w:r>
      <w:r w:rsidR="0098244A" w:rsidRPr="7093D3C4">
        <w:rPr>
          <w:b/>
          <w:bCs/>
          <w:i/>
          <w:iCs/>
        </w:rPr>
        <w:t>.</w:t>
      </w:r>
      <w:r w:rsidR="00EC6D91" w:rsidRPr="7093D3C4">
        <w:rPr>
          <w:b/>
          <w:bCs/>
          <w:i/>
          <w:iCs/>
        </w:rPr>
        <w:t>*</w:t>
      </w:r>
      <w:r w:rsidR="0098244A" w:rsidRPr="7093D3C4">
        <w:rPr>
          <w:b/>
          <w:bCs/>
          <w:i/>
          <w:iCs/>
        </w:rPr>
        <w:t xml:space="preserve"> </w:t>
      </w:r>
    </w:p>
    <w:p w14:paraId="6C0543A5" w14:textId="53BF6C45" w:rsidR="00EC168B" w:rsidRPr="00307D6B" w:rsidRDefault="00EC168B" w:rsidP="7093D3C4">
      <w:pPr>
        <w:pStyle w:val="ListParagraph"/>
        <w:rPr>
          <w:rFonts w:ascii="Times New Roman" w:hAnsi="Times New Roman" w:cs="Times New Roman"/>
          <w:b/>
          <w:bCs/>
          <w:sz w:val="24"/>
          <w:szCs w:val="24"/>
        </w:rPr>
      </w:pPr>
      <w:r w:rsidRPr="00307D6B">
        <w:rPr>
          <w:rFonts w:ascii="Times New Roman" w:hAnsi="Times New Roman" w:cs="Times New Roman"/>
          <w:b/>
          <w:bCs/>
          <w:sz w:val="24"/>
          <w:szCs w:val="24"/>
        </w:rPr>
        <w:t xml:space="preserve"> </w:t>
      </w:r>
      <w:r w:rsidRPr="00307D6B">
        <w:rPr>
          <w:rFonts w:ascii="Times New Roman" w:hAnsi="Times New Roman" w:cs="Times New Roman"/>
          <w:sz w:val="24"/>
          <w:szCs w:val="24"/>
        </w:rPr>
        <w:t>Check box if Curriculog technical review is complete</w:t>
      </w:r>
      <w:r>
        <w:tab/>
      </w:r>
      <w:r>
        <w:tab/>
      </w:r>
      <w:r>
        <w:tab/>
      </w:r>
      <w:r w:rsidRPr="00307D6B">
        <w:rPr>
          <w:rFonts w:ascii="Times New Roman" w:hAnsi="Times New Roman" w:cs="Times New Roman"/>
          <w:b/>
          <w:bCs/>
          <w:i/>
          <w:iCs/>
          <w:sz w:val="24"/>
          <w:szCs w:val="24"/>
        </w:rPr>
        <w:t xml:space="preserve"> </w:t>
      </w:r>
    </w:p>
    <w:p w14:paraId="2100F2CD" w14:textId="332EAC08" w:rsidR="00EC168B" w:rsidRPr="00307D6B" w:rsidRDefault="00EC168B" w:rsidP="7093D3C4">
      <w:pPr>
        <w:ind w:left="720"/>
        <w:rPr>
          <w:b/>
          <w:bCs/>
          <w:i/>
          <w:iCs/>
        </w:rPr>
      </w:pPr>
      <w:r w:rsidRPr="00307D6B">
        <w:rPr>
          <w:b/>
          <w:bCs/>
        </w:rPr>
        <w:t>*</w:t>
      </w:r>
      <w:r w:rsidRPr="00307D6B">
        <w:rPr>
          <w:b/>
          <w:bCs/>
          <w:i/>
          <w:iCs/>
        </w:rPr>
        <w:t xml:space="preserve">If submission occurs between November 1 and April 1 when Curriculog is offline, proposer must </w:t>
      </w:r>
      <w:r w:rsidR="00D7611D" w:rsidRPr="00307D6B">
        <w:rPr>
          <w:b/>
          <w:bCs/>
          <w:i/>
          <w:iCs/>
        </w:rPr>
        <w:t xml:space="preserve">submit </w:t>
      </w:r>
      <w:r w:rsidRPr="00307D6B">
        <w:rPr>
          <w:b/>
          <w:bCs/>
          <w:i/>
          <w:iCs/>
        </w:rPr>
        <w:t>after April 1 for technical review and department/college approvals</w:t>
      </w:r>
      <w:r w:rsidR="00D7611D" w:rsidRPr="00307D6B">
        <w:rPr>
          <w:b/>
          <w:bCs/>
          <w:i/>
          <w:iCs/>
        </w:rPr>
        <w:t xml:space="preserve"> via Curriculog</w:t>
      </w:r>
      <w:r w:rsidRPr="00307D6B">
        <w:rPr>
          <w:b/>
          <w:bCs/>
          <w:i/>
          <w:iCs/>
        </w:rPr>
        <w:t>.</w:t>
      </w:r>
    </w:p>
    <w:p w14:paraId="3E6AA8BC" w14:textId="77777777" w:rsidR="00EC168B" w:rsidRDefault="00EC168B" w:rsidP="7093D3C4">
      <w:pPr>
        <w:ind w:left="720"/>
        <w:rPr>
          <w:b/>
          <w:bCs/>
          <w:i/>
          <w:iCs/>
        </w:rPr>
      </w:pPr>
    </w:p>
    <w:p w14:paraId="17CAB0B7" w14:textId="5E045BF2" w:rsidR="00D96AE1" w:rsidRDefault="007F268E" w:rsidP="6413F428">
      <w:pPr>
        <w:rPr>
          <w:b/>
          <w:bCs/>
          <w:i/>
          <w:iCs/>
        </w:rPr>
      </w:pPr>
      <w:r w:rsidRPr="6413F428">
        <w:rPr>
          <w:b/>
          <w:bCs/>
          <w:i/>
          <w:iCs/>
        </w:rPr>
        <w:t>W</w:t>
      </w:r>
      <w:r w:rsidR="00646B8E" w:rsidRPr="6413F428">
        <w:rPr>
          <w:b/>
          <w:bCs/>
          <w:i/>
          <w:iCs/>
        </w:rPr>
        <w:t xml:space="preserve">ith the exception of the rationale, </w:t>
      </w:r>
      <w:r w:rsidR="0098244A" w:rsidRPr="6413F428">
        <w:rPr>
          <w:b/>
          <w:bCs/>
          <w:i/>
          <w:iCs/>
        </w:rPr>
        <w:t xml:space="preserve">Curriculog only requires </w:t>
      </w:r>
      <w:r w:rsidR="001E1C75" w:rsidRPr="6413F428">
        <w:rPr>
          <w:b/>
          <w:bCs/>
          <w:i/>
          <w:iCs/>
        </w:rPr>
        <w:t xml:space="preserve">submission of </w:t>
      </w:r>
      <w:r w:rsidR="0098244A" w:rsidRPr="6413F428">
        <w:rPr>
          <w:b/>
          <w:bCs/>
          <w:i/>
          <w:iCs/>
        </w:rPr>
        <w:t xml:space="preserve">elements of the curriculum proposal that will </w:t>
      </w:r>
      <w:r w:rsidR="00320070" w:rsidRPr="6413F428">
        <w:rPr>
          <w:b/>
          <w:bCs/>
          <w:i/>
          <w:iCs/>
        </w:rPr>
        <w:t xml:space="preserve">appear </w:t>
      </w:r>
      <w:r w:rsidR="0098244A" w:rsidRPr="6413F428">
        <w:rPr>
          <w:b/>
          <w:bCs/>
          <w:i/>
          <w:iCs/>
        </w:rPr>
        <w:t xml:space="preserve">in the </w:t>
      </w:r>
      <w:r w:rsidR="001E1C75" w:rsidRPr="6413F428">
        <w:rPr>
          <w:b/>
          <w:bCs/>
          <w:i/>
          <w:iCs/>
        </w:rPr>
        <w:t xml:space="preserve">University </w:t>
      </w:r>
      <w:r w:rsidR="0098244A" w:rsidRPr="6413F428">
        <w:rPr>
          <w:b/>
          <w:bCs/>
          <w:i/>
          <w:iCs/>
        </w:rPr>
        <w:t>Catalog</w:t>
      </w:r>
      <w:r w:rsidR="001E1C75" w:rsidRPr="6413F428">
        <w:rPr>
          <w:b/>
          <w:bCs/>
          <w:i/>
          <w:iCs/>
        </w:rPr>
        <w:t>,</w:t>
      </w:r>
      <w:r w:rsidR="0098244A" w:rsidRPr="6413F428">
        <w:rPr>
          <w:b/>
          <w:bCs/>
          <w:i/>
          <w:iCs/>
        </w:rPr>
        <w:t xml:space="preserve"> whereas the </w:t>
      </w:r>
      <w:r w:rsidR="539E4B1B" w:rsidRPr="6413F428">
        <w:rPr>
          <w:b/>
          <w:bCs/>
          <w:i/>
          <w:iCs/>
        </w:rPr>
        <w:t>D</w:t>
      </w:r>
      <w:r w:rsidR="0098244A" w:rsidRPr="6413F428">
        <w:rPr>
          <w:b/>
          <w:bCs/>
          <w:i/>
          <w:iCs/>
        </w:rPr>
        <w:t xml:space="preserve">epartment/College approval process requires additional documentation. </w:t>
      </w:r>
      <w:r w:rsidR="001E1C75" w:rsidRPr="6413F428">
        <w:rPr>
          <w:b/>
          <w:bCs/>
          <w:i/>
          <w:iCs/>
        </w:rPr>
        <w:t xml:space="preserve">See the </w:t>
      </w:r>
      <w:hyperlink r:id="rId12">
        <w:r w:rsidR="0085094F" w:rsidRPr="6413F428">
          <w:rPr>
            <w:rStyle w:val="Hyperlink"/>
            <w:b/>
            <w:bCs/>
            <w:i/>
            <w:iCs/>
          </w:rPr>
          <w:t>College of Education Overview: Steps in the Curriculum Process</w:t>
        </w:r>
      </w:hyperlink>
      <w:r w:rsidR="0085094F" w:rsidRPr="6413F428">
        <w:rPr>
          <w:b/>
          <w:bCs/>
          <w:i/>
          <w:iCs/>
          <w:u w:val="single"/>
        </w:rPr>
        <w:t xml:space="preserve"> </w:t>
      </w:r>
      <w:r w:rsidR="001E1C75" w:rsidRPr="6413F428">
        <w:rPr>
          <w:b/>
          <w:bCs/>
          <w:i/>
          <w:iCs/>
        </w:rPr>
        <w:t>document for more detail.</w:t>
      </w:r>
      <w:r w:rsidR="00646B8E" w:rsidRPr="6413F428">
        <w:rPr>
          <w:b/>
          <w:bCs/>
          <w:i/>
          <w:iCs/>
        </w:rPr>
        <w:t xml:space="preserve"> </w:t>
      </w:r>
    </w:p>
    <w:p w14:paraId="0FC09830" w14:textId="6A9B2048" w:rsidR="00D96AE1" w:rsidRDefault="00D96AE1" w:rsidP="7093D3C4">
      <w:pPr>
        <w:rPr>
          <w:b/>
          <w:bCs/>
          <w:i/>
          <w:iCs/>
        </w:rPr>
      </w:pPr>
    </w:p>
    <w:p w14:paraId="31996AE5" w14:textId="2C4A8AF4" w:rsidR="008D76D7" w:rsidRDefault="00EB1391" w:rsidP="7093D3C4">
      <w:pPr>
        <w:rPr>
          <w:b/>
          <w:bCs/>
          <w:i/>
          <w:iCs/>
        </w:rPr>
      </w:pPr>
      <w:r>
        <w:rPr>
          <w:b/>
          <w:bCs/>
          <w:i/>
          <w:iCs/>
        </w:rPr>
        <w:t>Separate forms are required for each new course or course change</w:t>
      </w:r>
      <w:r w:rsidR="00C00739">
        <w:rPr>
          <w:b/>
          <w:bCs/>
          <w:i/>
          <w:iCs/>
        </w:rPr>
        <w:t xml:space="preserve"> proposal</w:t>
      </w:r>
      <w:r w:rsidR="00646B8E" w:rsidRPr="7093D3C4">
        <w:rPr>
          <w:b/>
          <w:bCs/>
          <w:i/>
          <w:iCs/>
        </w:rPr>
        <w:t>.</w:t>
      </w:r>
    </w:p>
    <w:p w14:paraId="279089FB" w14:textId="77777777" w:rsidR="00EC6D91" w:rsidRDefault="00EC6D91" w:rsidP="7093D3C4">
      <w:pPr>
        <w:rPr>
          <w:b/>
          <w:bCs/>
        </w:rPr>
      </w:pPr>
    </w:p>
    <w:p w14:paraId="6173FFF5" w14:textId="2F584E73" w:rsidR="00E34D3B" w:rsidRDefault="00E34D3B" w:rsidP="7093D3C4">
      <w:r w:rsidRPr="7093D3C4">
        <w:rPr>
          <w:b/>
          <w:bCs/>
        </w:rPr>
        <w:t>Choose one</w:t>
      </w:r>
      <w:r w:rsidR="00B97480" w:rsidRPr="7093D3C4">
        <w:rPr>
          <w:b/>
          <w:bCs/>
        </w:rPr>
        <w:t>:</w:t>
      </w:r>
      <w:r w:rsidRPr="7093D3C4">
        <w:t xml:space="preserve">  </w:t>
      </w:r>
      <w:r>
        <w:tab/>
      </w:r>
      <w:r>
        <w:tab/>
      </w:r>
      <w:r>
        <w:tab/>
      </w:r>
      <w:r>
        <w:tab/>
      </w:r>
      <w:r>
        <w:tab/>
      </w:r>
    </w:p>
    <w:p w14:paraId="25BE0419" w14:textId="39C41869" w:rsidR="00F91592" w:rsidRDefault="005753C1" w:rsidP="7093D3C4">
      <w:pPr>
        <w:ind w:left="720"/>
        <w:rPr>
          <w:i/>
          <w:iCs/>
        </w:rPr>
      </w:pPr>
      <w:r w:rsidRPr="7093D3C4">
        <w:t> New Course</w:t>
      </w:r>
      <w:r w:rsidRPr="7093D3C4">
        <w:rPr>
          <w:b/>
          <w:bCs/>
        </w:rPr>
        <w:t xml:space="preserve"> </w:t>
      </w:r>
      <w:r>
        <w:tab/>
      </w:r>
      <w:r>
        <w:tab/>
      </w:r>
      <w:r w:rsidR="00E34D3B" w:rsidRPr="7093D3C4">
        <w:t xml:space="preserve"> Course Change </w:t>
      </w:r>
      <w:r w:rsidR="00E34D3B" w:rsidRPr="7093D3C4">
        <w:rPr>
          <w:i/>
          <w:iCs/>
        </w:rPr>
        <w:t xml:space="preserve"> </w:t>
      </w:r>
      <w:r w:rsidR="00F91592" w:rsidRPr="7093D3C4">
        <w:rPr>
          <w:i/>
          <w:iCs/>
        </w:rPr>
        <w:t xml:space="preserve"> </w:t>
      </w:r>
    </w:p>
    <w:p w14:paraId="445578FD" w14:textId="77777777" w:rsidR="00D2758B" w:rsidRPr="000C6739" w:rsidRDefault="00D2758B" w:rsidP="7093D3C4">
      <w:pPr>
        <w:ind w:left="720"/>
        <w:rPr>
          <w:i/>
          <w:iCs/>
        </w:rPr>
      </w:pPr>
    </w:p>
    <w:p w14:paraId="77ACCD5D" w14:textId="51492D65" w:rsidR="00796329" w:rsidRDefault="006C6020" w:rsidP="7093D3C4">
      <w:pPr>
        <w:ind w:left="720" w:hanging="720"/>
        <w:rPr>
          <w:b/>
          <w:bCs/>
        </w:rPr>
      </w:pPr>
      <w:r w:rsidRPr="7093D3C4">
        <w:rPr>
          <w:b/>
          <w:bCs/>
        </w:rPr>
        <w:t>A</w:t>
      </w:r>
      <w:r w:rsidRPr="7093D3C4">
        <w:t>.</w:t>
      </w:r>
      <w:r>
        <w:tab/>
      </w:r>
      <w:r w:rsidR="005753C1" w:rsidRPr="7093D3C4">
        <w:rPr>
          <w:b/>
          <w:bCs/>
        </w:rPr>
        <w:t>Course Details</w:t>
      </w:r>
    </w:p>
    <w:p w14:paraId="7F5F4E7C" w14:textId="77777777" w:rsidR="00565FC5" w:rsidRPr="00057713" w:rsidRDefault="00565FC5" w:rsidP="7093D3C4">
      <w:pPr>
        <w:ind w:left="720" w:hanging="720"/>
        <w:rPr>
          <w:b/>
          <w:bCs/>
        </w:rPr>
      </w:pPr>
    </w:p>
    <w:p w14:paraId="7652A018" w14:textId="0B964B7F" w:rsidR="005753C1" w:rsidRDefault="005753C1" w:rsidP="00FF4B3E">
      <w:pPr>
        <w:ind w:left="720"/>
      </w:pPr>
      <w:r w:rsidRPr="7093D3C4">
        <w:t xml:space="preserve">1. </w:t>
      </w:r>
      <w:r w:rsidR="00072D03" w:rsidRPr="7093D3C4">
        <w:t>Current/</w:t>
      </w:r>
      <w:r w:rsidRPr="7093D3C4">
        <w:t xml:space="preserve">Proposed Course </w:t>
      </w:r>
      <w:r w:rsidR="00796329" w:rsidRPr="7093D3C4">
        <w:t xml:space="preserve">Prefix, Number and </w:t>
      </w:r>
      <w:r w:rsidRPr="7093D3C4">
        <w:t>Title (</w:t>
      </w:r>
      <w:r w:rsidRPr="7093D3C4">
        <w:rPr>
          <w:i/>
          <w:iCs/>
        </w:rPr>
        <w:t xml:space="preserve">if changing from current, provide both proposed and current </w:t>
      </w:r>
      <w:r w:rsidR="00796329" w:rsidRPr="7093D3C4">
        <w:rPr>
          <w:i/>
          <w:iCs/>
        </w:rPr>
        <w:t xml:space="preserve">prefix, number and </w:t>
      </w:r>
      <w:r w:rsidRPr="7093D3C4">
        <w:rPr>
          <w:i/>
          <w:iCs/>
        </w:rPr>
        <w:t>title</w:t>
      </w:r>
      <w:r w:rsidRPr="7093D3C4">
        <w:t xml:space="preserve">): </w:t>
      </w:r>
    </w:p>
    <w:p w14:paraId="1FDB0002" w14:textId="77777777" w:rsidR="00565FC5" w:rsidRDefault="00565FC5" w:rsidP="00FF4B3E">
      <w:pPr>
        <w:ind w:left="720"/>
      </w:pPr>
    </w:p>
    <w:p w14:paraId="20443D99" w14:textId="1BB6D3C0" w:rsidR="005753C1" w:rsidRDefault="1BA1503E" w:rsidP="00FF4B3E">
      <w:pPr>
        <w:ind w:left="720"/>
      </w:pPr>
      <w:r>
        <w:t xml:space="preserve">2. </w:t>
      </w:r>
      <w:r w:rsidR="0878F7B7">
        <w:t>Current/</w:t>
      </w:r>
      <w:r>
        <w:t>Proposed Course Description (</w:t>
      </w:r>
      <w:r w:rsidRPr="77D6882A">
        <w:rPr>
          <w:i/>
          <w:iCs/>
        </w:rPr>
        <w:t xml:space="preserve">if changing from current, provide both proposed and current </w:t>
      </w:r>
      <w:r w:rsidR="583BF363" w:rsidRPr="77D6882A">
        <w:rPr>
          <w:i/>
          <w:iCs/>
        </w:rPr>
        <w:t>description</w:t>
      </w:r>
      <w:r w:rsidR="0DE06F36" w:rsidRPr="77D6882A">
        <w:rPr>
          <w:i/>
          <w:iCs/>
        </w:rPr>
        <w:t>; 40 word limit</w:t>
      </w:r>
      <w:r>
        <w:t>):</w:t>
      </w:r>
    </w:p>
    <w:p w14:paraId="13BA0346" w14:textId="77777777" w:rsidR="00565FC5" w:rsidRDefault="00565FC5" w:rsidP="00FF4B3E">
      <w:pPr>
        <w:ind w:left="720"/>
      </w:pPr>
    </w:p>
    <w:p w14:paraId="2F603FEE" w14:textId="621C5744" w:rsidR="005753C1" w:rsidRDefault="005753C1" w:rsidP="00FF4B3E">
      <w:pPr>
        <w:ind w:left="720"/>
      </w:pPr>
      <w:r w:rsidRPr="7093D3C4">
        <w:t xml:space="preserve">3. </w:t>
      </w:r>
      <w:r w:rsidR="00072D03" w:rsidRPr="7093D3C4">
        <w:t>Current/</w:t>
      </w:r>
      <w:r w:rsidRPr="7093D3C4">
        <w:t>Proposed Course Units (</w:t>
      </w:r>
      <w:r w:rsidRPr="7093D3C4">
        <w:rPr>
          <w:i/>
          <w:iCs/>
        </w:rPr>
        <w:t xml:space="preserve">if changing from current, </w:t>
      </w:r>
      <w:r w:rsidR="00DE5B43" w:rsidRPr="7093D3C4">
        <w:rPr>
          <w:i/>
          <w:iCs/>
        </w:rPr>
        <w:t>provide both proposed and current units</w:t>
      </w:r>
      <w:r w:rsidRPr="7093D3C4">
        <w:t xml:space="preserve">): </w:t>
      </w:r>
      <w:r>
        <w:tab/>
      </w:r>
    </w:p>
    <w:p w14:paraId="744CA670" w14:textId="77777777" w:rsidR="00565FC5" w:rsidRDefault="00565FC5" w:rsidP="00FF4B3E">
      <w:pPr>
        <w:ind w:left="720"/>
      </w:pPr>
    </w:p>
    <w:p w14:paraId="197136FA" w14:textId="50A44756" w:rsidR="0028007B" w:rsidRDefault="005753C1" w:rsidP="00FF4B3E">
      <w:pPr>
        <w:ind w:left="720"/>
      </w:pPr>
      <w:r w:rsidRPr="3B8B4614">
        <w:t xml:space="preserve">4. </w:t>
      </w:r>
      <w:r w:rsidR="00072D03" w:rsidRPr="3B8B4614">
        <w:t>Current/</w:t>
      </w:r>
      <w:r w:rsidRPr="3B8B4614">
        <w:t>Proposed Course Classification: (</w:t>
      </w:r>
      <w:r w:rsidR="00DE5B43" w:rsidRPr="3B8B4614">
        <w:rPr>
          <w:i/>
          <w:iCs/>
        </w:rPr>
        <w:t xml:space="preserve">if changing from current, provide both proposed and current course classification; view the CSULB </w:t>
      </w:r>
      <w:hyperlink r:id="rId13">
        <w:r w:rsidR="00DE5B43" w:rsidRPr="3B8B4614">
          <w:rPr>
            <w:rStyle w:val="Hyperlink"/>
            <w:i/>
            <w:iCs/>
          </w:rPr>
          <w:t xml:space="preserve">Course Classification </w:t>
        </w:r>
        <w:r w:rsidR="00AB2819" w:rsidRPr="3B8B4614">
          <w:rPr>
            <w:rStyle w:val="Hyperlink"/>
            <w:i/>
            <w:iCs/>
          </w:rPr>
          <w:t>C</w:t>
        </w:r>
        <w:r w:rsidR="00DE5B43" w:rsidRPr="3B8B4614">
          <w:rPr>
            <w:rStyle w:val="Hyperlink"/>
            <w:i/>
            <w:iCs/>
          </w:rPr>
          <w:t>hart</w:t>
        </w:r>
      </w:hyperlink>
      <w:r w:rsidR="00DE5B43" w:rsidRPr="3B8B4614">
        <w:rPr>
          <w:i/>
          <w:iCs/>
        </w:rPr>
        <w:t xml:space="preserve"> </w:t>
      </w:r>
      <w:r w:rsidR="00565FC5" w:rsidRPr="3B8B4614">
        <w:rPr>
          <w:i/>
          <w:iCs/>
        </w:rPr>
        <w:t xml:space="preserve">and consult with Department Chair and Associate Dean </w:t>
      </w:r>
      <w:r w:rsidR="00DE5B43" w:rsidRPr="3B8B4614">
        <w:rPr>
          <w:i/>
          <w:iCs/>
        </w:rPr>
        <w:t>for guidance on selecting the appropriate classification</w:t>
      </w:r>
      <w:r w:rsidRPr="3B8B4614">
        <w:t>)</w:t>
      </w:r>
      <w:r w:rsidR="00057713" w:rsidRPr="3B8B4614">
        <w:t>:</w:t>
      </w:r>
    </w:p>
    <w:p w14:paraId="213C1CDA" w14:textId="77777777" w:rsidR="00565FC5" w:rsidRDefault="00565FC5" w:rsidP="00FF4B3E">
      <w:pPr>
        <w:ind w:left="720"/>
      </w:pPr>
    </w:p>
    <w:p w14:paraId="4209FC08" w14:textId="1509F892" w:rsidR="00DE5B43" w:rsidRDefault="005753C1" w:rsidP="00FF4B3E">
      <w:pPr>
        <w:ind w:left="720"/>
      </w:pPr>
      <w:r w:rsidRPr="7093D3C4">
        <w:t xml:space="preserve">5. </w:t>
      </w:r>
      <w:r w:rsidR="00072D03" w:rsidRPr="7093D3C4">
        <w:t xml:space="preserve">Current/Proposed </w:t>
      </w:r>
      <w:r w:rsidRPr="7093D3C4">
        <w:t>Prerequisites</w:t>
      </w:r>
      <w:r w:rsidR="00DE5B43" w:rsidRPr="7093D3C4">
        <w:t xml:space="preserve"> (</w:t>
      </w:r>
      <w:r w:rsidR="00DE5B43" w:rsidRPr="7093D3C4">
        <w:rPr>
          <w:i/>
          <w:iCs/>
        </w:rPr>
        <w:t>if changing from current, provide both proposed and current prerequisites;</w:t>
      </w:r>
      <w:r w:rsidR="00072D03" w:rsidRPr="7093D3C4">
        <w:rPr>
          <w:i/>
          <w:iCs/>
        </w:rPr>
        <w:t xml:space="preserve"> include restrictions such as “department consent” or “for admitted students in X program only”; enter n/a if none are required</w:t>
      </w:r>
      <w:r w:rsidR="0028007B">
        <w:rPr>
          <w:i/>
          <w:iCs/>
        </w:rPr>
        <w:t>; note that if a</w:t>
      </w:r>
      <w:r w:rsidR="00D313D8">
        <w:rPr>
          <w:i/>
          <w:iCs/>
        </w:rPr>
        <w:t xml:space="preserve">n </w:t>
      </w:r>
      <w:r w:rsidR="00D313D8">
        <w:rPr>
          <w:i/>
          <w:iCs/>
        </w:rPr>
        <w:lastRenderedPageBreak/>
        <w:t>initial credential</w:t>
      </w:r>
      <w:r w:rsidR="0028007B">
        <w:rPr>
          <w:i/>
          <w:iCs/>
        </w:rPr>
        <w:t xml:space="preserve"> course has fieldwork hours</w:t>
      </w:r>
      <w:r w:rsidR="00307D6B">
        <w:rPr>
          <w:i/>
          <w:iCs/>
        </w:rPr>
        <w:t xml:space="preserve"> and is regulated by the CTC</w:t>
      </w:r>
      <w:r w:rsidR="0028007B">
        <w:rPr>
          <w:i/>
          <w:iCs/>
        </w:rPr>
        <w:t xml:space="preserve">, the following statement must be included </w:t>
      </w:r>
      <w:r w:rsidR="00F32FD5">
        <w:rPr>
          <w:i/>
          <w:iCs/>
        </w:rPr>
        <w:t>in the prerequisites</w:t>
      </w:r>
      <w:r w:rsidR="0028007B">
        <w:rPr>
          <w:i/>
          <w:iCs/>
        </w:rPr>
        <w:t>:</w:t>
      </w:r>
      <w:r w:rsidR="00F32FD5">
        <w:rPr>
          <w:i/>
          <w:iCs/>
        </w:rPr>
        <w:t xml:space="preserve"> </w:t>
      </w:r>
      <w:r w:rsidR="0028007B">
        <w:rPr>
          <w:i/>
          <w:iCs/>
        </w:rPr>
        <w:t>“</w:t>
      </w:r>
      <w:r w:rsidR="0028007B" w:rsidRPr="00307D6B">
        <w:rPr>
          <w:i/>
          <w:iCs/>
        </w:rPr>
        <w:t>Students must have a valid Certificate of Clearance and proof of a negative TB test to begin fieldwork hours in this course</w:t>
      </w:r>
      <w:r w:rsidR="0028007B">
        <w:rPr>
          <w:i/>
          <w:iCs/>
        </w:rPr>
        <w:t>.”</w:t>
      </w:r>
      <w:r w:rsidR="00D313D8">
        <w:rPr>
          <w:i/>
          <w:iCs/>
        </w:rPr>
        <w:t xml:space="preserve"> Other fieldwork courses regulated by the CTC should list “Certificate of Consent required” as applicable</w:t>
      </w:r>
      <w:r w:rsidR="00DE5B43" w:rsidRPr="7093D3C4">
        <w:t>)</w:t>
      </w:r>
      <w:r w:rsidRPr="7093D3C4">
        <w:t xml:space="preserve">: </w:t>
      </w:r>
    </w:p>
    <w:p w14:paraId="14794E64" w14:textId="77777777" w:rsidR="00565FC5" w:rsidRDefault="00565FC5" w:rsidP="00FF4B3E">
      <w:pPr>
        <w:ind w:left="720"/>
      </w:pPr>
    </w:p>
    <w:p w14:paraId="1FEC8D60" w14:textId="6BF65EA3" w:rsidR="00DE5B43" w:rsidRDefault="00DE5B43" w:rsidP="00FF4B3E">
      <w:pPr>
        <w:ind w:left="720"/>
      </w:pPr>
      <w:r w:rsidRPr="7093D3C4">
        <w:t xml:space="preserve">6. </w:t>
      </w:r>
      <w:r w:rsidR="00072D03" w:rsidRPr="7093D3C4">
        <w:t xml:space="preserve">Current/Proposed </w:t>
      </w:r>
      <w:r w:rsidRPr="7093D3C4">
        <w:t>Corequisites (</w:t>
      </w:r>
      <w:r w:rsidRPr="2ED64CE9">
        <w:rPr>
          <w:i/>
          <w:iCs/>
        </w:rPr>
        <w:t>if changing from current, provide both proposed and current corequisites; list n/a if none are required</w:t>
      </w:r>
      <w:r w:rsidRPr="7093D3C4">
        <w:t>)</w:t>
      </w:r>
      <w:r w:rsidR="00072D03" w:rsidRPr="7093D3C4">
        <w:t>:</w:t>
      </w:r>
    </w:p>
    <w:p w14:paraId="3FF2B2D8" w14:textId="77777777" w:rsidR="00565FC5" w:rsidRDefault="00565FC5" w:rsidP="00FF4B3E">
      <w:pPr>
        <w:ind w:left="720"/>
      </w:pPr>
    </w:p>
    <w:p w14:paraId="38A8E3A4" w14:textId="7E4933CD" w:rsidR="00072D03" w:rsidRDefault="00072D03" w:rsidP="00FF4B3E">
      <w:pPr>
        <w:ind w:left="720"/>
      </w:pPr>
      <w:r w:rsidRPr="1E8D09A8">
        <w:t>7. Current/Proposed Prerequisites/Corequisites (</w:t>
      </w:r>
      <w:r w:rsidRPr="1E8D09A8">
        <w:rPr>
          <w:i/>
          <w:iCs/>
        </w:rPr>
        <w:t xml:space="preserve">if changing from current, provide both proposed and current </w:t>
      </w:r>
      <w:r w:rsidR="5D2752C1" w:rsidRPr="1E8D09A8">
        <w:rPr>
          <w:i/>
          <w:iCs/>
        </w:rPr>
        <w:t>prerequisites/</w:t>
      </w:r>
      <w:r w:rsidRPr="1E8D09A8">
        <w:rPr>
          <w:i/>
          <w:iCs/>
        </w:rPr>
        <w:t>corequisites</w:t>
      </w:r>
      <w:r w:rsidR="7B77779C" w:rsidRPr="1E8D09A8">
        <w:rPr>
          <w:i/>
          <w:iCs/>
        </w:rPr>
        <w:t xml:space="preserve"> [in cases when a course can be either/or]</w:t>
      </w:r>
      <w:r w:rsidRPr="1E8D09A8">
        <w:rPr>
          <w:i/>
          <w:iCs/>
        </w:rPr>
        <w:t>; list n/a if none are required</w:t>
      </w:r>
      <w:r w:rsidRPr="1E8D09A8">
        <w:t>):</w:t>
      </w:r>
    </w:p>
    <w:p w14:paraId="617A661F" w14:textId="77777777" w:rsidR="00565FC5" w:rsidRDefault="00565FC5" w:rsidP="00FF4B3E">
      <w:pPr>
        <w:ind w:left="720"/>
      </w:pPr>
    </w:p>
    <w:p w14:paraId="5B050B94" w14:textId="2FAC9113" w:rsidR="000174DB" w:rsidRDefault="00072D03" w:rsidP="00FF4B3E">
      <w:pPr>
        <w:ind w:left="720"/>
      </w:pPr>
      <w:r w:rsidRPr="7093D3C4">
        <w:t>8</w:t>
      </w:r>
      <w:r w:rsidR="00DE5B43" w:rsidRPr="7093D3C4">
        <w:t xml:space="preserve">. </w:t>
      </w:r>
      <w:r w:rsidR="000174DB" w:rsidRPr="7093D3C4">
        <w:t>Grading (</w:t>
      </w:r>
      <w:r w:rsidR="000174DB" w:rsidRPr="7093D3C4">
        <w:rPr>
          <w:i/>
          <w:iCs/>
        </w:rPr>
        <w:t>e.g., Letter grade only (A-F)</w:t>
      </w:r>
      <w:r w:rsidR="00AB2819" w:rsidRPr="7093D3C4">
        <w:rPr>
          <w:i/>
          <w:iCs/>
        </w:rPr>
        <w:t xml:space="preserve">; </w:t>
      </w:r>
      <w:r w:rsidR="00DB4583" w:rsidRPr="7093D3C4">
        <w:rPr>
          <w:i/>
          <w:iCs/>
        </w:rPr>
        <w:t xml:space="preserve">if changing from current, provide both proposed and current </w:t>
      </w:r>
      <w:r w:rsidR="00C15C4E" w:rsidRPr="7093D3C4">
        <w:rPr>
          <w:i/>
          <w:iCs/>
        </w:rPr>
        <w:t>grading</w:t>
      </w:r>
      <w:r w:rsidR="00DB4583" w:rsidRPr="7093D3C4">
        <w:t>):</w:t>
      </w:r>
    </w:p>
    <w:p w14:paraId="0A464944" w14:textId="77777777" w:rsidR="00565FC5" w:rsidRDefault="00565FC5" w:rsidP="00FF4B3E">
      <w:pPr>
        <w:ind w:left="720"/>
      </w:pPr>
    </w:p>
    <w:p w14:paraId="34C748DB" w14:textId="77777777" w:rsidR="006970B3" w:rsidRDefault="000174DB" w:rsidP="00FF4B3E">
      <w:pPr>
        <w:ind w:left="720"/>
      </w:pPr>
      <w:r w:rsidRPr="7093D3C4">
        <w:t xml:space="preserve">9. </w:t>
      </w:r>
      <w:r w:rsidR="00DE5B43" w:rsidRPr="7093D3C4">
        <w:t>Is this course repeatable for credit (i.e., for special topics or individual projects)</w:t>
      </w:r>
      <w:r w:rsidR="00057713" w:rsidRPr="7093D3C4">
        <w:t>?</w:t>
      </w:r>
      <w:r w:rsidR="00DE5B43" w:rsidRPr="7093D3C4">
        <w:t xml:space="preserve"> </w:t>
      </w:r>
    </w:p>
    <w:p w14:paraId="000EE0E7" w14:textId="68D0FEAE" w:rsidR="005753C1" w:rsidRDefault="00DE5B43" w:rsidP="00FF4B3E">
      <w:pPr>
        <w:ind w:left="720"/>
      </w:pPr>
      <w:r w:rsidRPr="7093D3C4">
        <w:t xml:space="preserve"> Yes </w:t>
      </w:r>
      <w:r w:rsidRPr="7093D3C4">
        <w:t> No</w:t>
      </w:r>
      <w:r w:rsidR="000174DB">
        <w:tab/>
      </w:r>
    </w:p>
    <w:p w14:paraId="4602E7DB" w14:textId="77777777" w:rsidR="00565FC5" w:rsidRDefault="00565FC5" w:rsidP="00FF4B3E">
      <w:pPr>
        <w:ind w:left="720"/>
      </w:pPr>
    </w:p>
    <w:p w14:paraId="178E1433" w14:textId="0E6F0E05" w:rsidR="005753C1" w:rsidRDefault="000174DB" w:rsidP="00FF4B3E">
      <w:pPr>
        <w:ind w:left="720"/>
      </w:pPr>
      <w:r>
        <w:t>10</w:t>
      </w:r>
      <w:r w:rsidR="00DE5B43">
        <w:t xml:space="preserve">. Does this course have fees associated with it?  </w:t>
      </w:r>
      <w:r w:rsidR="00DE5B43">
        <w:t xml:space="preserve"> Yes </w:t>
      </w:r>
      <w:r w:rsidR="00DE5B43">
        <w:t> No</w:t>
      </w:r>
      <w:r w:rsidR="00D2758B">
        <w:t xml:space="preserve"> </w:t>
      </w:r>
      <w:r w:rsidR="00D2758B" w:rsidRPr="7FB671AD">
        <w:rPr>
          <w:i/>
          <w:iCs/>
        </w:rPr>
        <w:t>(if yes, explain</w:t>
      </w:r>
      <w:r w:rsidR="0028007B" w:rsidRPr="7FB671AD">
        <w:rPr>
          <w:i/>
          <w:iCs/>
        </w:rPr>
        <w:t xml:space="preserve">; note that if the course has fieldwork hours, the “yes” box must be checked </w:t>
      </w:r>
      <w:r w:rsidR="00F32FD5" w:rsidRPr="7FB671AD">
        <w:rPr>
          <w:i/>
          <w:iCs/>
        </w:rPr>
        <w:t xml:space="preserve">- </w:t>
      </w:r>
      <w:r w:rsidR="0028007B" w:rsidRPr="7FB671AD">
        <w:rPr>
          <w:i/>
          <w:iCs/>
        </w:rPr>
        <w:t>students will have a SPLIP fee for liability insurance</w:t>
      </w:r>
      <w:r w:rsidR="00D313D8" w:rsidRPr="7FB671AD">
        <w:rPr>
          <w:i/>
          <w:iCs/>
        </w:rPr>
        <w:t>; courses with fieldwork should also include “Course fees may be required” in this section. Any other requirements after enrolling such as “45 hours of fieldwork</w:t>
      </w:r>
      <w:r w:rsidR="008B35B9" w:rsidRPr="7FB671AD">
        <w:rPr>
          <w:i/>
          <w:iCs/>
        </w:rPr>
        <w:t>”</w:t>
      </w:r>
      <w:r w:rsidR="00D313D8" w:rsidRPr="7FB671AD">
        <w:rPr>
          <w:i/>
          <w:iCs/>
        </w:rPr>
        <w:t xml:space="preserve"> required should also be noted here.</w:t>
      </w:r>
      <w:r w:rsidR="00D17AD7" w:rsidRPr="7FB671AD">
        <w:rPr>
          <w:i/>
          <w:iCs/>
        </w:rPr>
        <w:t>)</w:t>
      </w:r>
    </w:p>
    <w:p w14:paraId="2A7E3D91" w14:textId="480CAEAE" w:rsidR="0007045F" w:rsidRDefault="0007045F" w:rsidP="00FF4B3E">
      <w:pPr>
        <w:ind w:left="720"/>
      </w:pPr>
    </w:p>
    <w:p w14:paraId="29961C3C" w14:textId="14EB2E7A" w:rsidR="0007045F" w:rsidRDefault="0007045F" w:rsidP="00FF4B3E">
      <w:pPr>
        <w:ind w:left="720"/>
      </w:pPr>
      <w:r>
        <w:t>11. What modes of instruction are approved for this course?</w:t>
      </w:r>
    </w:p>
    <w:p w14:paraId="1D62C102" w14:textId="70933687" w:rsidR="0007045F" w:rsidRDefault="0007045F" w:rsidP="00FF4B3E">
      <w:pPr>
        <w:ind w:left="720"/>
      </w:pPr>
    </w:p>
    <w:p w14:paraId="5A9FB9D9" w14:textId="7C486C95" w:rsidR="0007045F" w:rsidRDefault="0007045F" w:rsidP="35F4762F">
      <w:pPr>
        <w:ind w:left="720"/>
      </w:pPr>
      <w:r>
        <w:t></w:t>
      </w:r>
      <w:r w:rsidRPr="4902E4A1">
        <w:rPr>
          <w:b/>
          <w:bCs/>
        </w:rPr>
        <w:t xml:space="preserve"> </w:t>
      </w:r>
      <w:r>
        <w:t>Face-to-Face</w:t>
      </w:r>
      <w:r w:rsidRPr="4902E4A1">
        <w:rPr>
          <w:b/>
          <w:bCs/>
        </w:rPr>
        <w:t xml:space="preserve">  </w:t>
      </w:r>
      <w:r>
        <w:t></w:t>
      </w:r>
      <w:r w:rsidRPr="4902E4A1">
        <w:rPr>
          <w:b/>
          <w:bCs/>
        </w:rPr>
        <w:t xml:space="preserve"> </w:t>
      </w:r>
      <w:r>
        <w:t>Hybrid</w:t>
      </w:r>
      <w:r w:rsidRPr="4902E4A1">
        <w:rPr>
          <w:b/>
          <w:bCs/>
        </w:rPr>
        <w:t xml:space="preserve">   </w:t>
      </w:r>
      <w:r>
        <w:t></w:t>
      </w:r>
      <w:r w:rsidRPr="4902E4A1">
        <w:rPr>
          <w:b/>
          <w:bCs/>
        </w:rPr>
        <w:t xml:space="preserve"> </w:t>
      </w:r>
      <w:r>
        <w:t xml:space="preserve">Online–Synchronous  </w:t>
      </w:r>
      <w:r>
        <w:t></w:t>
      </w:r>
      <w:r w:rsidRPr="4902E4A1">
        <w:rPr>
          <w:b/>
          <w:bCs/>
        </w:rPr>
        <w:t xml:space="preserve"> </w:t>
      </w:r>
      <w:r>
        <w:t xml:space="preserve">Online–Asynchronous </w:t>
      </w:r>
      <w:r w:rsidR="0005758B">
        <w:t xml:space="preserve"> </w:t>
      </w:r>
      <w:r>
        <w:t></w:t>
      </w:r>
      <w:r w:rsidRPr="4902E4A1">
        <w:rPr>
          <w:b/>
          <w:bCs/>
        </w:rPr>
        <w:t xml:space="preserve"> </w:t>
      </w:r>
      <w:r>
        <w:t>Hyflex</w:t>
      </w:r>
    </w:p>
    <w:p w14:paraId="3691881E" w14:textId="77777777" w:rsidR="00565FC5" w:rsidRPr="00D17AD7" w:rsidRDefault="00565FC5" w:rsidP="7093D3C4">
      <w:pPr>
        <w:ind w:hanging="720"/>
        <w:rPr>
          <w:i/>
          <w:iCs/>
        </w:rPr>
      </w:pPr>
    </w:p>
    <w:p w14:paraId="19AEC9BD" w14:textId="4024459F" w:rsidR="00565FC5" w:rsidRPr="00F91592" w:rsidRDefault="005753C1" w:rsidP="15C810A9">
      <w:pPr>
        <w:ind w:left="720" w:hanging="720"/>
        <w:rPr>
          <w:i/>
          <w:iCs/>
        </w:rPr>
      </w:pPr>
      <w:r w:rsidRPr="15C810A9">
        <w:rPr>
          <w:b/>
          <w:bCs/>
        </w:rPr>
        <w:t>B</w:t>
      </w:r>
      <w:r>
        <w:t xml:space="preserve">. </w:t>
      </w:r>
      <w:r>
        <w:tab/>
      </w:r>
      <w:r w:rsidR="00D22C34" w:rsidRPr="15C810A9">
        <w:rPr>
          <w:b/>
          <w:bCs/>
        </w:rPr>
        <w:t xml:space="preserve">New Course/Course Change </w:t>
      </w:r>
      <w:r w:rsidR="00721B31" w:rsidRPr="15C810A9">
        <w:rPr>
          <w:b/>
          <w:bCs/>
        </w:rPr>
        <w:t>Rationale</w:t>
      </w:r>
      <w:r w:rsidR="00D66268">
        <w:t xml:space="preserve"> </w:t>
      </w:r>
      <w:r w:rsidR="00CE00AD" w:rsidRPr="15C810A9">
        <w:rPr>
          <w:i/>
          <w:iCs/>
        </w:rPr>
        <w:t>(i</w:t>
      </w:r>
      <w:r w:rsidR="35F4762F" w:rsidRPr="15C810A9">
        <w:rPr>
          <w:i/>
          <w:iCs/>
          <w:color w:val="000000" w:themeColor="text1"/>
        </w:rPr>
        <w:t>n no more than 1 paragraph, provide a clear rationale for the proposed course change(s). This rationale must be the same as what is entered into Curriculog.)</w:t>
      </w:r>
      <w:r w:rsidR="35F4762F" w:rsidRPr="15C810A9">
        <w:rPr>
          <w:i/>
          <w:iCs/>
        </w:rPr>
        <w:t xml:space="preserve"> </w:t>
      </w:r>
    </w:p>
    <w:p w14:paraId="43E47355" w14:textId="5B17159E" w:rsidR="00565FC5" w:rsidRPr="00F91592" w:rsidRDefault="00565FC5" w:rsidP="4902E4A1">
      <w:pPr>
        <w:ind w:left="720" w:hanging="720"/>
        <w:rPr>
          <w:i/>
          <w:iCs/>
        </w:rPr>
      </w:pPr>
    </w:p>
    <w:p w14:paraId="012FB86C" w14:textId="652D63A4" w:rsidR="00553948" w:rsidRDefault="005753C1" w:rsidP="00A76BB7">
      <w:pPr>
        <w:ind w:left="720" w:hanging="720"/>
      </w:pPr>
      <w:r w:rsidRPr="7093D3C4">
        <w:rPr>
          <w:b/>
          <w:bCs/>
        </w:rPr>
        <w:t>C</w:t>
      </w:r>
      <w:r w:rsidR="00716630" w:rsidRPr="7093D3C4">
        <w:t>.</w:t>
      </w:r>
      <w:r w:rsidR="00553948" w:rsidRPr="7093D3C4">
        <w:t xml:space="preserve"> </w:t>
      </w:r>
      <w:r>
        <w:tab/>
      </w:r>
      <w:r w:rsidR="00553948" w:rsidRPr="7093D3C4">
        <w:rPr>
          <w:b/>
          <w:bCs/>
        </w:rPr>
        <w:t>Overlap and/or Complementarity</w:t>
      </w:r>
      <w:r w:rsidR="00553948" w:rsidRPr="7093D3C4">
        <w:t xml:space="preserve"> </w:t>
      </w:r>
      <w:r w:rsidR="00553948" w:rsidRPr="7093D3C4">
        <w:rPr>
          <w:i/>
          <w:iCs/>
        </w:rPr>
        <w:t>(describe any course cross-listing or redundancy across the College or University, and/or describe how the changes complement current course/program offerings)</w:t>
      </w:r>
      <w:r w:rsidR="00553948" w:rsidRPr="7093D3C4">
        <w:t>:</w:t>
      </w:r>
    </w:p>
    <w:p w14:paraId="6C297265" w14:textId="77777777" w:rsidR="0005758B" w:rsidRDefault="0005758B" w:rsidP="00A76BB7">
      <w:pPr>
        <w:ind w:left="720" w:hanging="720"/>
        <w:rPr>
          <w:b/>
          <w:bCs/>
        </w:rPr>
      </w:pPr>
    </w:p>
    <w:p w14:paraId="1F96803B" w14:textId="2450671B" w:rsidR="0005758B" w:rsidRDefault="0005758B" w:rsidP="0005758B">
      <w:r>
        <w:rPr>
          <w:b/>
          <w:bCs/>
        </w:rPr>
        <w:t>D</w:t>
      </w:r>
      <w:r w:rsidRPr="0005758B">
        <w:t>.</w:t>
      </w:r>
      <w:r>
        <w:t xml:space="preserve">        </w:t>
      </w:r>
      <w:r w:rsidRPr="0005758B">
        <w:rPr>
          <w:b/>
          <w:bCs/>
        </w:rPr>
        <w:t>Course Alignment</w:t>
      </w:r>
    </w:p>
    <w:p w14:paraId="64AED25A" w14:textId="77777777" w:rsidR="0005758B" w:rsidRDefault="0005758B" w:rsidP="77D6882A">
      <w:pPr>
        <w:rPr>
          <w:color w:val="4472C4" w:themeColor="accent5"/>
        </w:rPr>
      </w:pPr>
    </w:p>
    <w:p w14:paraId="4AFD22AB" w14:textId="3382134B" w:rsidR="4901248A" w:rsidRPr="0005758B" w:rsidRDefault="2F90A960" w:rsidP="0005758B">
      <w:pPr>
        <w:ind w:left="720"/>
      </w:pPr>
      <w:r>
        <w:t xml:space="preserve">D1. </w:t>
      </w:r>
      <w:r w:rsidR="0064580B">
        <w:t xml:space="preserve">Mission and Vision </w:t>
      </w:r>
      <w:r w:rsidRPr="15C810A9">
        <w:rPr>
          <w:i/>
          <w:iCs/>
        </w:rPr>
        <w:t>(mark each element, where appropriate, of the CED Vision and Mission Statement that is integrated within the program/course)</w:t>
      </w:r>
    </w:p>
    <w:p w14:paraId="7BCF8FAA" w14:textId="6FA9F457" w:rsidR="4901248A" w:rsidRDefault="4901248A" w:rsidP="0005758B">
      <w:pPr>
        <w:ind w:left="720"/>
        <w:rPr>
          <w:color w:val="FF0000"/>
        </w:rPr>
      </w:pPr>
    </w:p>
    <w:tbl>
      <w:tblPr>
        <w:tblStyle w:val="TableGrid"/>
        <w:tblW w:w="0" w:type="auto"/>
        <w:tblInd w:w="890" w:type="dxa"/>
        <w:tblLayout w:type="fixed"/>
        <w:tblLook w:val="06A0" w:firstRow="1" w:lastRow="0" w:firstColumn="1" w:lastColumn="0" w:noHBand="1" w:noVBand="1"/>
      </w:tblPr>
      <w:tblGrid>
        <w:gridCol w:w="2340"/>
        <w:gridCol w:w="2340"/>
        <w:gridCol w:w="2745"/>
      </w:tblGrid>
      <w:tr w:rsidR="4901248A" w14:paraId="5F2FDAF2" w14:textId="77777777" w:rsidTr="0064580B">
        <w:tc>
          <w:tcPr>
            <w:tcW w:w="2340" w:type="dxa"/>
            <w:tcBorders>
              <w:top w:val="single" w:sz="6" w:space="0" w:color="auto"/>
              <w:left w:val="single" w:sz="6" w:space="0" w:color="auto"/>
              <w:bottom w:val="single" w:sz="6" w:space="0" w:color="auto"/>
              <w:right w:val="single" w:sz="6" w:space="0" w:color="auto"/>
            </w:tcBorders>
          </w:tcPr>
          <w:p w14:paraId="37E18136" w14:textId="5654FB05" w:rsidR="4901248A" w:rsidRDefault="4901248A" w:rsidP="7AF9A4E9">
            <w:pPr>
              <w:rPr>
                <w:color w:val="000000" w:themeColor="text1"/>
                <w:sz w:val="22"/>
                <w:szCs w:val="22"/>
              </w:rPr>
            </w:pPr>
            <w:r w:rsidRPr="7AF9A4E9">
              <w:rPr>
                <w:color w:val="000000" w:themeColor="text1"/>
                <w:sz w:val="22"/>
                <w:szCs w:val="22"/>
              </w:rPr>
              <w:t>College Mission and Vision Element</w:t>
            </w:r>
          </w:p>
        </w:tc>
        <w:tc>
          <w:tcPr>
            <w:tcW w:w="2340" w:type="dxa"/>
            <w:tcBorders>
              <w:top w:val="single" w:sz="6" w:space="0" w:color="auto"/>
              <w:left w:val="single" w:sz="6" w:space="0" w:color="auto"/>
              <w:bottom w:val="single" w:sz="6" w:space="0" w:color="auto"/>
              <w:right w:val="single" w:sz="6" w:space="0" w:color="auto"/>
            </w:tcBorders>
          </w:tcPr>
          <w:p w14:paraId="6BDF6DAF" w14:textId="4C394779" w:rsidR="4901248A" w:rsidRDefault="4901248A" w:rsidP="7AF9A4E9">
            <w:pPr>
              <w:rPr>
                <w:color w:val="000000" w:themeColor="text1"/>
                <w:sz w:val="22"/>
                <w:szCs w:val="22"/>
              </w:rPr>
            </w:pPr>
            <w:r w:rsidRPr="7AF9A4E9">
              <w:rPr>
                <w:color w:val="000000" w:themeColor="text1"/>
                <w:sz w:val="22"/>
                <w:szCs w:val="22"/>
              </w:rPr>
              <w:t xml:space="preserve">Check if integrated to Course/Program </w:t>
            </w:r>
          </w:p>
        </w:tc>
        <w:tc>
          <w:tcPr>
            <w:tcW w:w="2745" w:type="dxa"/>
            <w:tcBorders>
              <w:top w:val="single" w:sz="6" w:space="0" w:color="auto"/>
              <w:left w:val="single" w:sz="6" w:space="0" w:color="auto"/>
              <w:bottom w:val="single" w:sz="6" w:space="0" w:color="auto"/>
              <w:right w:val="single" w:sz="6" w:space="0" w:color="auto"/>
            </w:tcBorders>
          </w:tcPr>
          <w:p w14:paraId="6493C3E2" w14:textId="1D138065" w:rsidR="4901248A" w:rsidRDefault="4901248A" w:rsidP="7AF9A4E9">
            <w:pPr>
              <w:rPr>
                <w:color w:val="000000" w:themeColor="text1"/>
                <w:sz w:val="22"/>
                <w:szCs w:val="22"/>
              </w:rPr>
            </w:pPr>
            <w:r w:rsidRPr="7AF9A4E9">
              <w:rPr>
                <w:color w:val="000000" w:themeColor="text1"/>
                <w:sz w:val="22"/>
                <w:szCs w:val="22"/>
              </w:rPr>
              <w:t>Evidence: SLO #, Subject Matter Outline #, or Assessment #</w:t>
            </w:r>
          </w:p>
        </w:tc>
      </w:tr>
      <w:tr w:rsidR="4901248A" w14:paraId="366A780E" w14:textId="77777777" w:rsidTr="0064580B">
        <w:tc>
          <w:tcPr>
            <w:tcW w:w="2340" w:type="dxa"/>
            <w:tcBorders>
              <w:top w:val="single" w:sz="6" w:space="0" w:color="auto"/>
              <w:left w:val="single" w:sz="6" w:space="0" w:color="auto"/>
              <w:bottom w:val="single" w:sz="6" w:space="0" w:color="auto"/>
              <w:right w:val="single" w:sz="6" w:space="0" w:color="auto"/>
            </w:tcBorders>
          </w:tcPr>
          <w:p w14:paraId="4051D075" w14:textId="3E5021AA" w:rsidR="4901248A" w:rsidRDefault="4901248A" w:rsidP="7AF9A4E9">
            <w:pPr>
              <w:rPr>
                <w:color w:val="000000" w:themeColor="text1"/>
                <w:sz w:val="20"/>
                <w:szCs w:val="20"/>
              </w:rPr>
            </w:pPr>
            <w:r w:rsidRPr="7AF9A4E9">
              <w:rPr>
                <w:color w:val="000000" w:themeColor="text1"/>
                <w:sz w:val="20"/>
                <w:szCs w:val="20"/>
              </w:rPr>
              <w:t xml:space="preserve">Effective pedagogy  </w:t>
            </w:r>
          </w:p>
        </w:tc>
        <w:tc>
          <w:tcPr>
            <w:tcW w:w="2340" w:type="dxa"/>
            <w:tcBorders>
              <w:top w:val="single" w:sz="6" w:space="0" w:color="auto"/>
              <w:left w:val="single" w:sz="6" w:space="0" w:color="auto"/>
              <w:bottom w:val="single" w:sz="6" w:space="0" w:color="auto"/>
              <w:right w:val="single" w:sz="6" w:space="0" w:color="auto"/>
            </w:tcBorders>
          </w:tcPr>
          <w:p w14:paraId="43363F37" w14:textId="4CD0CD6E" w:rsidR="4901248A" w:rsidRDefault="4901248A" w:rsidP="7AF9A4E9">
            <w:pPr>
              <w:rPr>
                <w:color w:val="000000" w:themeColor="text1"/>
              </w:rPr>
            </w:pPr>
            <w:r w:rsidRPr="7AF9A4E9">
              <w:rPr>
                <w:color w:val="000000" w:themeColor="text1"/>
              </w:rPr>
              <w:t xml:space="preserve"> </w:t>
            </w:r>
          </w:p>
        </w:tc>
        <w:tc>
          <w:tcPr>
            <w:tcW w:w="2745" w:type="dxa"/>
            <w:tcBorders>
              <w:top w:val="single" w:sz="6" w:space="0" w:color="auto"/>
              <w:left w:val="single" w:sz="6" w:space="0" w:color="auto"/>
              <w:bottom w:val="single" w:sz="6" w:space="0" w:color="auto"/>
              <w:right w:val="single" w:sz="6" w:space="0" w:color="auto"/>
            </w:tcBorders>
          </w:tcPr>
          <w:p w14:paraId="4D5D0B53" w14:textId="111105BD" w:rsidR="4901248A" w:rsidRDefault="4901248A" w:rsidP="7AF9A4E9">
            <w:pPr>
              <w:rPr>
                <w:color w:val="000000" w:themeColor="text1"/>
              </w:rPr>
            </w:pPr>
            <w:r w:rsidRPr="7AF9A4E9">
              <w:rPr>
                <w:color w:val="000000" w:themeColor="text1"/>
              </w:rPr>
              <w:t xml:space="preserve"> </w:t>
            </w:r>
          </w:p>
        </w:tc>
      </w:tr>
      <w:tr w:rsidR="4901248A" w14:paraId="4595175A" w14:textId="77777777" w:rsidTr="0064580B">
        <w:tc>
          <w:tcPr>
            <w:tcW w:w="2340" w:type="dxa"/>
            <w:tcBorders>
              <w:top w:val="single" w:sz="6" w:space="0" w:color="auto"/>
              <w:left w:val="single" w:sz="6" w:space="0" w:color="auto"/>
              <w:bottom w:val="single" w:sz="6" w:space="0" w:color="auto"/>
              <w:right w:val="single" w:sz="6" w:space="0" w:color="auto"/>
            </w:tcBorders>
          </w:tcPr>
          <w:p w14:paraId="40775DDE" w14:textId="0723F158" w:rsidR="4901248A" w:rsidRDefault="4901248A" w:rsidP="7AF9A4E9">
            <w:pPr>
              <w:rPr>
                <w:color w:val="000000" w:themeColor="text1"/>
                <w:sz w:val="20"/>
                <w:szCs w:val="20"/>
              </w:rPr>
            </w:pPr>
            <w:r w:rsidRPr="7AF9A4E9">
              <w:rPr>
                <w:color w:val="000000" w:themeColor="text1"/>
                <w:sz w:val="20"/>
                <w:szCs w:val="20"/>
              </w:rPr>
              <w:lastRenderedPageBreak/>
              <w:t xml:space="preserve">Evidence-based practices </w:t>
            </w:r>
          </w:p>
        </w:tc>
        <w:tc>
          <w:tcPr>
            <w:tcW w:w="2340" w:type="dxa"/>
            <w:tcBorders>
              <w:top w:val="single" w:sz="6" w:space="0" w:color="auto"/>
              <w:left w:val="single" w:sz="6" w:space="0" w:color="auto"/>
              <w:bottom w:val="single" w:sz="6" w:space="0" w:color="auto"/>
              <w:right w:val="single" w:sz="6" w:space="0" w:color="auto"/>
            </w:tcBorders>
          </w:tcPr>
          <w:p w14:paraId="699411C3" w14:textId="1331DA58" w:rsidR="4901248A" w:rsidRDefault="4901248A" w:rsidP="7AF9A4E9">
            <w:pPr>
              <w:rPr>
                <w:color w:val="000000" w:themeColor="text1"/>
              </w:rPr>
            </w:pPr>
            <w:r w:rsidRPr="7AF9A4E9">
              <w:rPr>
                <w:color w:val="000000" w:themeColor="text1"/>
              </w:rPr>
              <w:t xml:space="preserve"> </w:t>
            </w:r>
          </w:p>
        </w:tc>
        <w:tc>
          <w:tcPr>
            <w:tcW w:w="2745" w:type="dxa"/>
            <w:tcBorders>
              <w:top w:val="single" w:sz="6" w:space="0" w:color="auto"/>
              <w:left w:val="single" w:sz="6" w:space="0" w:color="auto"/>
              <w:bottom w:val="single" w:sz="6" w:space="0" w:color="auto"/>
              <w:right w:val="single" w:sz="6" w:space="0" w:color="auto"/>
            </w:tcBorders>
          </w:tcPr>
          <w:p w14:paraId="74E7BFAB" w14:textId="0C70262A" w:rsidR="4901248A" w:rsidRDefault="4901248A" w:rsidP="7AF9A4E9">
            <w:pPr>
              <w:rPr>
                <w:color w:val="000000" w:themeColor="text1"/>
              </w:rPr>
            </w:pPr>
            <w:r w:rsidRPr="7AF9A4E9">
              <w:rPr>
                <w:color w:val="000000" w:themeColor="text1"/>
              </w:rPr>
              <w:t xml:space="preserve"> </w:t>
            </w:r>
          </w:p>
        </w:tc>
      </w:tr>
      <w:tr w:rsidR="4901248A" w14:paraId="775E5509" w14:textId="77777777" w:rsidTr="0064580B">
        <w:tc>
          <w:tcPr>
            <w:tcW w:w="2340" w:type="dxa"/>
            <w:tcBorders>
              <w:top w:val="single" w:sz="6" w:space="0" w:color="auto"/>
              <w:left w:val="single" w:sz="6" w:space="0" w:color="auto"/>
              <w:bottom w:val="single" w:sz="6" w:space="0" w:color="auto"/>
              <w:right w:val="single" w:sz="6" w:space="0" w:color="auto"/>
            </w:tcBorders>
          </w:tcPr>
          <w:p w14:paraId="4CB44C3B" w14:textId="75CE0177" w:rsidR="4901248A" w:rsidRDefault="4901248A" w:rsidP="7AF9A4E9">
            <w:pPr>
              <w:rPr>
                <w:color w:val="000000" w:themeColor="text1"/>
                <w:sz w:val="20"/>
                <w:szCs w:val="20"/>
              </w:rPr>
            </w:pPr>
            <w:r w:rsidRPr="7AF9A4E9">
              <w:rPr>
                <w:color w:val="000000" w:themeColor="text1"/>
                <w:sz w:val="20"/>
                <w:szCs w:val="20"/>
              </w:rPr>
              <w:t xml:space="preserve">Collaboration </w:t>
            </w:r>
          </w:p>
        </w:tc>
        <w:tc>
          <w:tcPr>
            <w:tcW w:w="2340" w:type="dxa"/>
            <w:tcBorders>
              <w:top w:val="single" w:sz="6" w:space="0" w:color="auto"/>
              <w:left w:val="single" w:sz="6" w:space="0" w:color="auto"/>
              <w:bottom w:val="single" w:sz="6" w:space="0" w:color="auto"/>
              <w:right w:val="single" w:sz="6" w:space="0" w:color="auto"/>
            </w:tcBorders>
          </w:tcPr>
          <w:p w14:paraId="39B1A7F6" w14:textId="04C35D34" w:rsidR="4901248A" w:rsidRDefault="4901248A" w:rsidP="7AF9A4E9">
            <w:pPr>
              <w:rPr>
                <w:color w:val="000000" w:themeColor="text1"/>
              </w:rPr>
            </w:pPr>
            <w:r w:rsidRPr="7AF9A4E9">
              <w:rPr>
                <w:color w:val="000000" w:themeColor="text1"/>
              </w:rPr>
              <w:t xml:space="preserve"> </w:t>
            </w:r>
          </w:p>
        </w:tc>
        <w:tc>
          <w:tcPr>
            <w:tcW w:w="2745" w:type="dxa"/>
            <w:tcBorders>
              <w:top w:val="single" w:sz="6" w:space="0" w:color="auto"/>
              <w:left w:val="single" w:sz="6" w:space="0" w:color="auto"/>
              <w:bottom w:val="single" w:sz="6" w:space="0" w:color="auto"/>
              <w:right w:val="single" w:sz="6" w:space="0" w:color="auto"/>
            </w:tcBorders>
          </w:tcPr>
          <w:p w14:paraId="3999BD39" w14:textId="0DE62852" w:rsidR="4901248A" w:rsidRDefault="4901248A" w:rsidP="7AF9A4E9">
            <w:pPr>
              <w:rPr>
                <w:color w:val="000000" w:themeColor="text1"/>
              </w:rPr>
            </w:pPr>
            <w:r w:rsidRPr="7AF9A4E9">
              <w:rPr>
                <w:color w:val="000000" w:themeColor="text1"/>
              </w:rPr>
              <w:t xml:space="preserve"> </w:t>
            </w:r>
          </w:p>
        </w:tc>
      </w:tr>
      <w:tr w:rsidR="4901248A" w14:paraId="38509915" w14:textId="77777777" w:rsidTr="0064580B">
        <w:tc>
          <w:tcPr>
            <w:tcW w:w="2340" w:type="dxa"/>
            <w:tcBorders>
              <w:top w:val="single" w:sz="6" w:space="0" w:color="auto"/>
              <w:left w:val="single" w:sz="6" w:space="0" w:color="auto"/>
              <w:bottom w:val="single" w:sz="6" w:space="0" w:color="auto"/>
              <w:right w:val="single" w:sz="6" w:space="0" w:color="auto"/>
            </w:tcBorders>
          </w:tcPr>
          <w:p w14:paraId="31C1E603" w14:textId="2FAA187B" w:rsidR="4901248A" w:rsidRDefault="4901248A" w:rsidP="7AF9A4E9">
            <w:pPr>
              <w:rPr>
                <w:color w:val="000000" w:themeColor="text1"/>
                <w:sz w:val="20"/>
                <w:szCs w:val="20"/>
              </w:rPr>
            </w:pPr>
            <w:r w:rsidRPr="7AF9A4E9">
              <w:rPr>
                <w:color w:val="000000" w:themeColor="text1"/>
                <w:sz w:val="20"/>
                <w:szCs w:val="20"/>
              </w:rPr>
              <w:t xml:space="preserve">Leadership </w:t>
            </w:r>
          </w:p>
        </w:tc>
        <w:tc>
          <w:tcPr>
            <w:tcW w:w="2340" w:type="dxa"/>
            <w:tcBorders>
              <w:top w:val="single" w:sz="6" w:space="0" w:color="auto"/>
              <w:left w:val="single" w:sz="6" w:space="0" w:color="auto"/>
              <w:bottom w:val="single" w:sz="6" w:space="0" w:color="auto"/>
              <w:right w:val="single" w:sz="6" w:space="0" w:color="auto"/>
            </w:tcBorders>
          </w:tcPr>
          <w:p w14:paraId="0904C5CE" w14:textId="716E229B" w:rsidR="4901248A" w:rsidRDefault="4901248A" w:rsidP="7AF9A4E9">
            <w:pPr>
              <w:rPr>
                <w:color w:val="000000" w:themeColor="text1"/>
              </w:rPr>
            </w:pPr>
            <w:r w:rsidRPr="7AF9A4E9">
              <w:rPr>
                <w:color w:val="000000" w:themeColor="text1"/>
              </w:rPr>
              <w:t xml:space="preserve"> </w:t>
            </w:r>
          </w:p>
        </w:tc>
        <w:tc>
          <w:tcPr>
            <w:tcW w:w="2745" w:type="dxa"/>
            <w:tcBorders>
              <w:top w:val="single" w:sz="6" w:space="0" w:color="auto"/>
              <w:left w:val="single" w:sz="6" w:space="0" w:color="auto"/>
              <w:bottom w:val="single" w:sz="6" w:space="0" w:color="auto"/>
              <w:right w:val="single" w:sz="6" w:space="0" w:color="auto"/>
            </w:tcBorders>
          </w:tcPr>
          <w:p w14:paraId="06497886" w14:textId="6E0EE039" w:rsidR="4901248A" w:rsidRDefault="4901248A" w:rsidP="7AF9A4E9">
            <w:pPr>
              <w:rPr>
                <w:color w:val="000000" w:themeColor="text1"/>
              </w:rPr>
            </w:pPr>
            <w:r w:rsidRPr="7AF9A4E9">
              <w:rPr>
                <w:color w:val="000000" w:themeColor="text1"/>
              </w:rPr>
              <w:t xml:space="preserve"> </w:t>
            </w:r>
          </w:p>
        </w:tc>
      </w:tr>
      <w:tr w:rsidR="4901248A" w14:paraId="7177DC7D" w14:textId="77777777" w:rsidTr="0064580B">
        <w:tc>
          <w:tcPr>
            <w:tcW w:w="2340" w:type="dxa"/>
            <w:tcBorders>
              <w:top w:val="single" w:sz="6" w:space="0" w:color="auto"/>
              <w:left w:val="single" w:sz="6" w:space="0" w:color="auto"/>
              <w:bottom w:val="single" w:sz="6" w:space="0" w:color="auto"/>
              <w:right w:val="single" w:sz="6" w:space="0" w:color="auto"/>
            </w:tcBorders>
          </w:tcPr>
          <w:p w14:paraId="44ABC5DB" w14:textId="6FD069B6" w:rsidR="4901248A" w:rsidRDefault="4901248A" w:rsidP="7AF9A4E9">
            <w:pPr>
              <w:rPr>
                <w:color w:val="000000" w:themeColor="text1"/>
                <w:sz w:val="20"/>
                <w:szCs w:val="20"/>
              </w:rPr>
            </w:pPr>
            <w:r w:rsidRPr="7AF9A4E9">
              <w:rPr>
                <w:color w:val="000000" w:themeColor="text1"/>
                <w:sz w:val="20"/>
                <w:szCs w:val="20"/>
              </w:rPr>
              <w:t xml:space="preserve">Innovation </w:t>
            </w:r>
          </w:p>
        </w:tc>
        <w:tc>
          <w:tcPr>
            <w:tcW w:w="2340" w:type="dxa"/>
            <w:tcBorders>
              <w:top w:val="single" w:sz="6" w:space="0" w:color="auto"/>
              <w:left w:val="single" w:sz="6" w:space="0" w:color="auto"/>
              <w:bottom w:val="single" w:sz="6" w:space="0" w:color="auto"/>
              <w:right w:val="single" w:sz="6" w:space="0" w:color="auto"/>
            </w:tcBorders>
          </w:tcPr>
          <w:p w14:paraId="56116552" w14:textId="2AB0B22B" w:rsidR="4901248A" w:rsidRDefault="4901248A" w:rsidP="7AF9A4E9">
            <w:pPr>
              <w:rPr>
                <w:color w:val="000000" w:themeColor="text1"/>
              </w:rPr>
            </w:pPr>
            <w:r w:rsidRPr="7AF9A4E9">
              <w:rPr>
                <w:color w:val="000000" w:themeColor="text1"/>
              </w:rPr>
              <w:t xml:space="preserve"> </w:t>
            </w:r>
          </w:p>
        </w:tc>
        <w:tc>
          <w:tcPr>
            <w:tcW w:w="2745" w:type="dxa"/>
            <w:tcBorders>
              <w:top w:val="single" w:sz="6" w:space="0" w:color="auto"/>
              <w:left w:val="single" w:sz="6" w:space="0" w:color="auto"/>
              <w:bottom w:val="single" w:sz="6" w:space="0" w:color="auto"/>
              <w:right w:val="single" w:sz="6" w:space="0" w:color="auto"/>
            </w:tcBorders>
          </w:tcPr>
          <w:p w14:paraId="5BED4ED5" w14:textId="7E272921" w:rsidR="4901248A" w:rsidRDefault="4901248A" w:rsidP="7AF9A4E9">
            <w:pPr>
              <w:rPr>
                <w:color w:val="000000" w:themeColor="text1"/>
              </w:rPr>
            </w:pPr>
            <w:r w:rsidRPr="7AF9A4E9">
              <w:rPr>
                <w:color w:val="000000" w:themeColor="text1"/>
              </w:rPr>
              <w:t xml:space="preserve"> </w:t>
            </w:r>
          </w:p>
        </w:tc>
      </w:tr>
      <w:tr w:rsidR="4901248A" w14:paraId="52C59638" w14:textId="77777777" w:rsidTr="0064580B">
        <w:tc>
          <w:tcPr>
            <w:tcW w:w="2340" w:type="dxa"/>
            <w:tcBorders>
              <w:top w:val="single" w:sz="6" w:space="0" w:color="auto"/>
              <w:left w:val="single" w:sz="6" w:space="0" w:color="auto"/>
              <w:bottom w:val="single" w:sz="6" w:space="0" w:color="auto"/>
              <w:right w:val="single" w:sz="6" w:space="0" w:color="auto"/>
            </w:tcBorders>
          </w:tcPr>
          <w:p w14:paraId="4EB923CC" w14:textId="1DCDA37D" w:rsidR="4901248A" w:rsidRDefault="4901248A" w:rsidP="7AF9A4E9">
            <w:pPr>
              <w:rPr>
                <w:color w:val="000000" w:themeColor="text1"/>
                <w:sz w:val="20"/>
                <w:szCs w:val="20"/>
              </w:rPr>
            </w:pPr>
            <w:r w:rsidRPr="7AF9A4E9">
              <w:rPr>
                <w:color w:val="000000" w:themeColor="text1"/>
                <w:sz w:val="20"/>
                <w:szCs w:val="20"/>
              </w:rPr>
              <w:t xml:space="preserve">Scholarship </w:t>
            </w:r>
          </w:p>
        </w:tc>
        <w:tc>
          <w:tcPr>
            <w:tcW w:w="2340" w:type="dxa"/>
            <w:tcBorders>
              <w:top w:val="single" w:sz="6" w:space="0" w:color="auto"/>
              <w:left w:val="single" w:sz="6" w:space="0" w:color="auto"/>
              <w:bottom w:val="single" w:sz="6" w:space="0" w:color="auto"/>
              <w:right w:val="single" w:sz="6" w:space="0" w:color="auto"/>
            </w:tcBorders>
          </w:tcPr>
          <w:p w14:paraId="6C430FB1" w14:textId="1BAF8BC1" w:rsidR="4901248A" w:rsidRDefault="4901248A" w:rsidP="7AF9A4E9">
            <w:pPr>
              <w:rPr>
                <w:color w:val="000000" w:themeColor="text1"/>
              </w:rPr>
            </w:pPr>
            <w:r w:rsidRPr="7AF9A4E9">
              <w:rPr>
                <w:color w:val="000000" w:themeColor="text1"/>
              </w:rPr>
              <w:t xml:space="preserve"> </w:t>
            </w:r>
          </w:p>
        </w:tc>
        <w:tc>
          <w:tcPr>
            <w:tcW w:w="2745" w:type="dxa"/>
            <w:tcBorders>
              <w:top w:val="single" w:sz="6" w:space="0" w:color="auto"/>
              <w:left w:val="single" w:sz="6" w:space="0" w:color="auto"/>
              <w:bottom w:val="single" w:sz="6" w:space="0" w:color="auto"/>
              <w:right w:val="single" w:sz="6" w:space="0" w:color="auto"/>
            </w:tcBorders>
          </w:tcPr>
          <w:p w14:paraId="78D03F95" w14:textId="22F5D93F" w:rsidR="4901248A" w:rsidRDefault="4901248A" w:rsidP="7AF9A4E9">
            <w:pPr>
              <w:rPr>
                <w:color w:val="000000" w:themeColor="text1"/>
              </w:rPr>
            </w:pPr>
            <w:r w:rsidRPr="7AF9A4E9">
              <w:rPr>
                <w:color w:val="000000" w:themeColor="text1"/>
              </w:rPr>
              <w:t xml:space="preserve"> </w:t>
            </w:r>
          </w:p>
        </w:tc>
      </w:tr>
      <w:tr w:rsidR="4901248A" w14:paraId="4AFAC8D2" w14:textId="77777777" w:rsidTr="0064580B">
        <w:tc>
          <w:tcPr>
            <w:tcW w:w="2340" w:type="dxa"/>
            <w:tcBorders>
              <w:top w:val="single" w:sz="6" w:space="0" w:color="auto"/>
              <w:left w:val="single" w:sz="6" w:space="0" w:color="auto"/>
              <w:bottom w:val="single" w:sz="6" w:space="0" w:color="auto"/>
              <w:right w:val="single" w:sz="6" w:space="0" w:color="auto"/>
            </w:tcBorders>
          </w:tcPr>
          <w:p w14:paraId="2376F94E" w14:textId="729339E1" w:rsidR="4901248A" w:rsidRDefault="4901248A" w:rsidP="7AF9A4E9">
            <w:pPr>
              <w:rPr>
                <w:color w:val="000000" w:themeColor="text1"/>
                <w:sz w:val="20"/>
                <w:szCs w:val="20"/>
              </w:rPr>
            </w:pPr>
            <w:r w:rsidRPr="7AF9A4E9">
              <w:rPr>
                <w:color w:val="000000" w:themeColor="text1"/>
                <w:sz w:val="20"/>
                <w:szCs w:val="20"/>
              </w:rPr>
              <w:t xml:space="preserve">Advocacy </w:t>
            </w:r>
          </w:p>
        </w:tc>
        <w:tc>
          <w:tcPr>
            <w:tcW w:w="2340" w:type="dxa"/>
            <w:tcBorders>
              <w:top w:val="single" w:sz="6" w:space="0" w:color="auto"/>
              <w:left w:val="single" w:sz="6" w:space="0" w:color="auto"/>
              <w:bottom w:val="single" w:sz="6" w:space="0" w:color="auto"/>
              <w:right w:val="single" w:sz="6" w:space="0" w:color="auto"/>
            </w:tcBorders>
          </w:tcPr>
          <w:p w14:paraId="53DDBF81" w14:textId="6C7B1684" w:rsidR="4901248A" w:rsidRDefault="4901248A" w:rsidP="7AF9A4E9">
            <w:pPr>
              <w:rPr>
                <w:color w:val="000000" w:themeColor="text1"/>
              </w:rPr>
            </w:pPr>
            <w:r w:rsidRPr="7AF9A4E9">
              <w:rPr>
                <w:color w:val="000000" w:themeColor="text1"/>
              </w:rPr>
              <w:t xml:space="preserve"> </w:t>
            </w:r>
          </w:p>
        </w:tc>
        <w:tc>
          <w:tcPr>
            <w:tcW w:w="2745" w:type="dxa"/>
            <w:tcBorders>
              <w:top w:val="single" w:sz="6" w:space="0" w:color="auto"/>
              <w:left w:val="single" w:sz="6" w:space="0" w:color="auto"/>
              <w:bottom w:val="single" w:sz="6" w:space="0" w:color="auto"/>
              <w:right w:val="single" w:sz="6" w:space="0" w:color="auto"/>
            </w:tcBorders>
          </w:tcPr>
          <w:p w14:paraId="768DE663" w14:textId="0F769FB8" w:rsidR="4901248A" w:rsidRDefault="4901248A" w:rsidP="7AF9A4E9">
            <w:pPr>
              <w:rPr>
                <w:color w:val="000000" w:themeColor="text1"/>
              </w:rPr>
            </w:pPr>
            <w:r w:rsidRPr="7AF9A4E9">
              <w:rPr>
                <w:color w:val="000000" w:themeColor="text1"/>
              </w:rPr>
              <w:t xml:space="preserve"> </w:t>
            </w:r>
          </w:p>
        </w:tc>
      </w:tr>
    </w:tbl>
    <w:p w14:paraId="1C4763F9" w14:textId="610DA68A" w:rsidR="4901248A" w:rsidRDefault="4901248A" w:rsidP="7AF9A4E9">
      <w:pPr>
        <w:rPr>
          <w:color w:val="000000" w:themeColor="text1"/>
        </w:rPr>
      </w:pPr>
    </w:p>
    <w:p w14:paraId="57B97600" w14:textId="3942CD6A" w:rsidR="4901248A" w:rsidRPr="0064580B" w:rsidRDefault="2F90A960" w:rsidP="0064580B">
      <w:pPr>
        <w:ind w:left="720"/>
      </w:pPr>
      <w:r>
        <w:t>D2</w:t>
      </w:r>
      <w:r w:rsidRPr="15C810A9">
        <w:rPr>
          <w:i/>
          <w:iCs/>
        </w:rPr>
        <w:t xml:space="preserve">. </w:t>
      </w:r>
      <w:r w:rsidRPr="15C810A9">
        <w:rPr>
          <w:rStyle w:val="Hyperlink"/>
          <w:color w:val="auto"/>
          <w:u w:val="none"/>
        </w:rPr>
        <w:t xml:space="preserve">Equity Mindedness* </w:t>
      </w:r>
      <w:r w:rsidRPr="15C810A9">
        <w:rPr>
          <w:i/>
          <w:iCs/>
        </w:rPr>
        <w:t xml:space="preserve">(in no more than 1-2 paragraphs, provide evidence that the proposed curriculum is aligned to the definition of equity-mindedness with support from current and innovative scholarship in the field that addresses serving students, clients and others in urban settings, attending to varying needs and strategies resulting from, for example, racial and ethnic group membership, disability status, gender identity, socioeconomic status, and/or sexual orientation. Proposers may also wish to address how their field's professional standards also support equity-mindedness.) </w:t>
      </w:r>
    </w:p>
    <w:p w14:paraId="565251B4" w14:textId="0D9D9182" w:rsidR="4901248A" w:rsidRDefault="4901248A" w:rsidP="35F4762F">
      <w:pPr>
        <w:ind w:left="720"/>
        <w:rPr>
          <w:sz w:val="22"/>
          <w:szCs w:val="22"/>
        </w:rPr>
      </w:pPr>
    </w:p>
    <w:p w14:paraId="23B8B2F7" w14:textId="7A6B6781" w:rsidR="004447F1" w:rsidRDefault="28003562" w:rsidP="00963F45">
      <w:r w:rsidRPr="77D6882A">
        <w:rPr>
          <w:b/>
          <w:bCs/>
        </w:rPr>
        <w:t>E</w:t>
      </w:r>
      <w:r w:rsidR="715ECE7B">
        <w:t>.</w:t>
      </w:r>
      <w:r w:rsidR="00553948">
        <w:tab/>
      </w:r>
      <w:r w:rsidR="66EF397F" w:rsidRPr="77D6882A">
        <w:rPr>
          <w:b/>
          <w:bCs/>
        </w:rPr>
        <w:t>Proposed Target Audience</w:t>
      </w:r>
      <w:r w:rsidR="1819D7E7">
        <w:t xml:space="preserve"> </w:t>
      </w:r>
      <w:r w:rsidR="53FB596D" w:rsidRPr="77D6882A">
        <w:rPr>
          <w:i/>
          <w:iCs/>
        </w:rPr>
        <w:t>(</w:t>
      </w:r>
      <w:r w:rsidR="583BF363" w:rsidRPr="77D6882A">
        <w:rPr>
          <w:i/>
          <w:iCs/>
        </w:rPr>
        <w:t xml:space="preserve">in </w:t>
      </w:r>
      <w:r w:rsidR="583BF363" w:rsidRPr="0064580B">
        <w:rPr>
          <w:i/>
          <w:iCs/>
        </w:rPr>
        <w:t xml:space="preserve">no more than </w:t>
      </w:r>
      <w:r w:rsidR="583BF363" w:rsidRPr="77D6882A">
        <w:rPr>
          <w:i/>
          <w:iCs/>
        </w:rPr>
        <w:t xml:space="preserve">1 paragraph, </w:t>
      </w:r>
      <w:r w:rsidR="020B0778" w:rsidRPr="77D6882A">
        <w:rPr>
          <w:i/>
          <w:iCs/>
        </w:rPr>
        <w:t>d</w:t>
      </w:r>
      <w:r w:rsidR="53FB596D" w:rsidRPr="77D6882A">
        <w:rPr>
          <w:i/>
          <w:iCs/>
        </w:rPr>
        <w:t>escribe target population</w:t>
      </w:r>
      <w:r w:rsidR="53FB596D">
        <w:t>)</w:t>
      </w:r>
      <w:r w:rsidR="66EF397F">
        <w:t>:</w:t>
      </w:r>
    </w:p>
    <w:p w14:paraId="369E76C1" w14:textId="77777777" w:rsidR="00565FC5" w:rsidRPr="006C6020" w:rsidRDefault="00565FC5" w:rsidP="7093D3C4">
      <w:pPr>
        <w:ind w:left="720" w:hanging="720"/>
      </w:pPr>
    </w:p>
    <w:p w14:paraId="5A75D125" w14:textId="1C4AF132" w:rsidR="000A11E8" w:rsidRDefault="28003562" w:rsidP="00A76BB7">
      <w:pPr>
        <w:ind w:left="720" w:hanging="720"/>
      </w:pPr>
      <w:r w:rsidRPr="77D6882A">
        <w:rPr>
          <w:b/>
          <w:bCs/>
        </w:rPr>
        <w:t>F</w:t>
      </w:r>
      <w:r w:rsidR="66EF397F">
        <w:t>.</w:t>
      </w:r>
      <w:r w:rsidR="00553948">
        <w:tab/>
      </w:r>
      <w:r w:rsidR="665C74C2" w:rsidRPr="77D6882A">
        <w:rPr>
          <w:b/>
          <w:bCs/>
        </w:rPr>
        <w:t xml:space="preserve">Instructor, </w:t>
      </w:r>
      <w:r w:rsidR="66EF397F" w:rsidRPr="77D6882A">
        <w:rPr>
          <w:b/>
          <w:bCs/>
        </w:rPr>
        <w:t>Facility, Resource and Fiscal Implications</w:t>
      </w:r>
      <w:r w:rsidR="18265470">
        <w:t xml:space="preserve"> </w:t>
      </w:r>
      <w:r w:rsidR="18265470" w:rsidRPr="77D6882A">
        <w:rPr>
          <w:i/>
          <w:iCs/>
        </w:rPr>
        <w:t>(</w:t>
      </w:r>
      <w:r w:rsidR="6C37FE7C" w:rsidRPr="77D6882A">
        <w:rPr>
          <w:i/>
          <w:iCs/>
        </w:rPr>
        <w:t>in no more than 1 paragraph, describe implications</w:t>
      </w:r>
      <w:r w:rsidR="18265470" w:rsidRPr="77D6882A">
        <w:rPr>
          <w:i/>
          <w:iCs/>
        </w:rPr>
        <w:t>)</w:t>
      </w:r>
      <w:r w:rsidR="66EF397F">
        <w:t xml:space="preserve">: </w:t>
      </w:r>
    </w:p>
    <w:p w14:paraId="172FED4A" w14:textId="77777777" w:rsidR="00565FC5" w:rsidRPr="006C6020" w:rsidRDefault="00565FC5" w:rsidP="7093D3C4">
      <w:pPr>
        <w:ind w:left="720" w:hanging="720"/>
      </w:pPr>
    </w:p>
    <w:p w14:paraId="12263B22" w14:textId="32B478FC" w:rsidR="006C6020" w:rsidRPr="006C6020" w:rsidRDefault="00F7007D" w:rsidP="00A76BB7">
      <w:pPr>
        <w:ind w:left="720" w:hanging="720"/>
      </w:pPr>
      <w:r w:rsidRPr="7093D3C4">
        <w:rPr>
          <w:b/>
          <w:bCs/>
        </w:rPr>
        <w:t>G</w:t>
      </w:r>
      <w:r w:rsidR="00716630" w:rsidRPr="7093D3C4">
        <w:t xml:space="preserve">. </w:t>
      </w:r>
      <w:r>
        <w:tab/>
      </w:r>
      <w:r w:rsidR="00716630" w:rsidRPr="7093D3C4">
        <w:rPr>
          <w:b/>
          <w:bCs/>
        </w:rPr>
        <w:t>Documentation</w:t>
      </w:r>
      <w:r w:rsidR="000C6739" w:rsidRPr="7093D3C4">
        <w:rPr>
          <w:b/>
          <w:bCs/>
        </w:rPr>
        <w:t xml:space="preserve"> of </w:t>
      </w:r>
      <w:r w:rsidR="00D66268" w:rsidRPr="7093D3C4">
        <w:rPr>
          <w:b/>
          <w:bCs/>
        </w:rPr>
        <w:t>C</w:t>
      </w:r>
      <w:r w:rsidR="000C6739" w:rsidRPr="00963F45">
        <w:rPr>
          <w:b/>
          <w:bCs/>
        </w:rPr>
        <w:t>onsultation</w:t>
      </w:r>
      <w:r w:rsidR="000C6739" w:rsidRPr="7093D3C4">
        <w:t xml:space="preserve"> </w:t>
      </w:r>
      <w:r w:rsidR="000C6739" w:rsidRPr="7093D3C4">
        <w:rPr>
          <w:i/>
          <w:iCs/>
        </w:rPr>
        <w:t>(</w:t>
      </w:r>
      <w:r w:rsidR="000076C5" w:rsidRPr="7093D3C4">
        <w:rPr>
          <w:i/>
          <w:iCs/>
        </w:rPr>
        <w:t xml:space="preserve">attach documentation from the following </w:t>
      </w:r>
      <w:r w:rsidR="007601D7" w:rsidRPr="7093D3C4">
        <w:rPr>
          <w:i/>
          <w:iCs/>
        </w:rPr>
        <w:t xml:space="preserve">impacted parties </w:t>
      </w:r>
      <w:r w:rsidR="000076C5" w:rsidRPr="7093D3C4">
        <w:rPr>
          <w:i/>
          <w:iCs/>
        </w:rPr>
        <w:t>where applicable</w:t>
      </w:r>
      <w:r w:rsidR="000C6739" w:rsidRPr="7093D3C4">
        <w:rPr>
          <w:i/>
          <w:iCs/>
        </w:rPr>
        <w:t>)</w:t>
      </w:r>
      <w:r w:rsidR="00D728AD" w:rsidRPr="7093D3C4">
        <w:t>:</w:t>
      </w:r>
    </w:p>
    <w:p w14:paraId="745126DA" w14:textId="0E048718" w:rsidR="007601D7" w:rsidRDefault="007601D7" w:rsidP="7093D3C4">
      <w:pPr>
        <w:pStyle w:val="ListParagraph"/>
        <w:numPr>
          <w:ilvl w:val="0"/>
          <w:numId w:val="10"/>
        </w:numPr>
        <w:ind w:left="1080"/>
        <w:rPr>
          <w:rFonts w:ascii="Times New Roman" w:hAnsi="Times New Roman" w:cs="Times New Roman"/>
          <w:sz w:val="24"/>
          <w:szCs w:val="24"/>
        </w:rPr>
      </w:pPr>
      <w:r w:rsidRPr="00963F45">
        <w:rPr>
          <w:rFonts w:ascii="Times New Roman" w:hAnsi="Times New Roman" w:cs="Times New Roman"/>
          <w:sz w:val="24"/>
          <w:szCs w:val="24"/>
        </w:rPr>
        <w:t>Your department chair (required)</w:t>
      </w:r>
    </w:p>
    <w:p w14:paraId="490EEE41" w14:textId="77777777" w:rsidR="0085094F" w:rsidRDefault="00D728AD" w:rsidP="7093D3C4">
      <w:pPr>
        <w:pStyle w:val="ListParagraph"/>
        <w:numPr>
          <w:ilvl w:val="0"/>
          <w:numId w:val="3"/>
        </w:numPr>
        <w:ind w:left="1080"/>
        <w:rPr>
          <w:rFonts w:ascii="Times New Roman" w:hAnsi="Times New Roman" w:cs="Times New Roman"/>
          <w:sz w:val="24"/>
          <w:szCs w:val="24"/>
        </w:rPr>
      </w:pPr>
      <w:r w:rsidRPr="00963F45">
        <w:rPr>
          <w:rFonts w:ascii="Times New Roman" w:hAnsi="Times New Roman" w:cs="Times New Roman"/>
          <w:sz w:val="24"/>
          <w:szCs w:val="24"/>
        </w:rPr>
        <w:t xml:space="preserve">Impacted </w:t>
      </w:r>
      <w:r w:rsidR="001E1C75" w:rsidRPr="00963F45">
        <w:rPr>
          <w:rFonts w:ascii="Times New Roman" w:hAnsi="Times New Roman" w:cs="Times New Roman"/>
          <w:sz w:val="24"/>
          <w:szCs w:val="24"/>
        </w:rPr>
        <w:t xml:space="preserve">CED </w:t>
      </w:r>
      <w:r w:rsidRPr="00963F45">
        <w:rPr>
          <w:rFonts w:ascii="Times New Roman" w:hAnsi="Times New Roman" w:cs="Times New Roman"/>
          <w:sz w:val="24"/>
          <w:szCs w:val="24"/>
        </w:rPr>
        <w:t>faculty and/or program coordinators</w:t>
      </w:r>
    </w:p>
    <w:p w14:paraId="424B4D19" w14:textId="00CE5FCF" w:rsidR="0085094F" w:rsidRPr="0085094F" w:rsidRDefault="0085094F" w:rsidP="7093D3C4">
      <w:pPr>
        <w:pStyle w:val="ListParagraph"/>
        <w:numPr>
          <w:ilvl w:val="0"/>
          <w:numId w:val="3"/>
        </w:numPr>
        <w:ind w:left="1080"/>
        <w:rPr>
          <w:rFonts w:ascii="Times New Roman" w:hAnsi="Times New Roman" w:cs="Times New Roman"/>
          <w:sz w:val="24"/>
          <w:szCs w:val="24"/>
        </w:rPr>
      </w:pPr>
      <w:r w:rsidRPr="00963F45">
        <w:rPr>
          <w:rFonts w:ascii="Times New Roman" w:hAnsi="Times New Roman" w:cs="Times New Roman"/>
          <w:sz w:val="24"/>
          <w:szCs w:val="24"/>
        </w:rPr>
        <w:t xml:space="preserve">Impacted CED department chairs </w:t>
      </w:r>
    </w:p>
    <w:p w14:paraId="7160A295" w14:textId="3D7AE174" w:rsidR="00E118BA" w:rsidRPr="00E118BA" w:rsidRDefault="0085094F" w:rsidP="00E118BA">
      <w:pPr>
        <w:pStyle w:val="ListParagraph"/>
        <w:numPr>
          <w:ilvl w:val="0"/>
          <w:numId w:val="3"/>
        </w:numPr>
        <w:ind w:left="1080"/>
        <w:rPr>
          <w:rFonts w:ascii="Times" w:hAnsi="Times" w:cs="Arial"/>
          <w:sz w:val="24"/>
          <w:szCs w:val="24"/>
        </w:rPr>
      </w:pPr>
      <w:r w:rsidRPr="00963F45">
        <w:rPr>
          <w:rFonts w:ascii="Times New Roman" w:hAnsi="Times New Roman" w:cs="Times New Roman"/>
          <w:sz w:val="24"/>
          <w:szCs w:val="24"/>
        </w:rPr>
        <w:t>Impacted CSULB department chairs or facult</w:t>
      </w:r>
      <w:r w:rsidR="00553948" w:rsidRPr="00963F45">
        <w:rPr>
          <w:rFonts w:ascii="Times New Roman" w:hAnsi="Times New Roman" w:cs="Times New Roman"/>
          <w:sz w:val="24"/>
          <w:szCs w:val="24"/>
        </w:rPr>
        <w:t>y</w:t>
      </w:r>
    </w:p>
    <w:p w14:paraId="2E2802DF" w14:textId="77777777" w:rsidR="00E118BA" w:rsidRPr="00E118BA" w:rsidRDefault="00E118BA" w:rsidP="00E118BA">
      <w:pPr>
        <w:pStyle w:val="ListParagraph"/>
        <w:ind w:hanging="720"/>
        <w:rPr>
          <w:rFonts w:ascii="Times New Roman" w:hAnsi="Times New Roman" w:cs="Times New Roman"/>
          <w:sz w:val="24"/>
          <w:szCs w:val="24"/>
        </w:rPr>
      </w:pPr>
    </w:p>
    <w:p w14:paraId="38B1361E" w14:textId="2634823A" w:rsidR="00F32FD5" w:rsidRPr="00E118BA" w:rsidRDefault="00D66268" w:rsidP="00E118BA">
      <w:pPr>
        <w:pStyle w:val="ListParagraph"/>
        <w:numPr>
          <w:ilvl w:val="0"/>
          <w:numId w:val="19"/>
        </w:numPr>
        <w:ind w:hanging="720"/>
        <w:rPr>
          <w:rFonts w:ascii="Times New Roman" w:hAnsi="Times New Roman" w:cs="Times New Roman"/>
          <w:sz w:val="24"/>
          <w:szCs w:val="24"/>
        </w:rPr>
      </w:pPr>
      <w:r w:rsidRPr="15C810A9">
        <w:rPr>
          <w:rFonts w:ascii="Times New Roman" w:hAnsi="Times New Roman" w:cs="Times New Roman"/>
          <w:b/>
          <w:bCs/>
          <w:sz w:val="24"/>
          <w:szCs w:val="24"/>
        </w:rPr>
        <w:t>Standard Course Outline</w:t>
      </w:r>
      <w:r w:rsidRPr="15C810A9">
        <w:rPr>
          <w:rFonts w:ascii="Times New Roman" w:hAnsi="Times New Roman" w:cs="Times New Roman"/>
          <w:sz w:val="24"/>
          <w:szCs w:val="24"/>
        </w:rPr>
        <w:t xml:space="preserve"> </w:t>
      </w:r>
      <w:r w:rsidRPr="15C810A9">
        <w:rPr>
          <w:rFonts w:ascii="Times New Roman" w:hAnsi="Times New Roman" w:cs="Times New Roman"/>
          <w:i/>
          <w:iCs/>
          <w:sz w:val="24"/>
          <w:szCs w:val="24"/>
        </w:rPr>
        <w:t>(c</w:t>
      </w:r>
      <w:r w:rsidR="007601D7" w:rsidRPr="15C810A9">
        <w:rPr>
          <w:rFonts w:ascii="Times New Roman" w:hAnsi="Times New Roman" w:cs="Times New Roman"/>
          <w:i/>
          <w:iCs/>
          <w:sz w:val="24"/>
          <w:szCs w:val="24"/>
        </w:rPr>
        <w:t xml:space="preserve">omplete </w:t>
      </w:r>
      <w:r w:rsidR="00D14F29" w:rsidRPr="15C810A9">
        <w:rPr>
          <w:rFonts w:ascii="Times New Roman" w:hAnsi="Times New Roman" w:cs="Times New Roman"/>
          <w:i/>
          <w:iCs/>
          <w:sz w:val="24"/>
          <w:szCs w:val="24"/>
        </w:rPr>
        <w:t xml:space="preserve">the </w:t>
      </w:r>
      <w:r w:rsidR="007601D7" w:rsidRPr="15C810A9">
        <w:rPr>
          <w:rFonts w:ascii="Times New Roman" w:hAnsi="Times New Roman" w:cs="Times New Roman"/>
          <w:i/>
          <w:iCs/>
          <w:sz w:val="24"/>
          <w:szCs w:val="24"/>
        </w:rPr>
        <w:t>template below</w:t>
      </w:r>
      <w:r w:rsidRPr="15C810A9">
        <w:rPr>
          <w:rFonts w:ascii="Times New Roman" w:hAnsi="Times New Roman" w:cs="Times New Roman"/>
          <w:i/>
          <w:iCs/>
          <w:sz w:val="24"/>
          <w:szCs w:val="24"/>
        </w:rPr>
        <w:t>.)</w:t>
      </w:r>
      <w:r w:rsidR="0098244A" w:rsidRPr="15C810A9">
        <w:rPr>
          <w:rFonts w:ascii="Times New Roman" w:hAnsi="Times New Roman" w:cs="Times New Roman"/>
          <w:sz w:val="24"/>
          <w:szCs w:val="24"/>
        </w:rPr>
        <w:t xml:space="preserve"> </w:t>
      </w:r>
    </w:p>
    <w:p w14:paraId="1B79CE26" w14:textId="1110502E" w:rsidR="15C810A9" w:rsidRDefault="15C810A9">
      <w:r>
        <w:br w:type="page"/>
      </w:r>
    </w:p>
    <w:p w14:paraId="6BFA9123" w14:textId="10571630" w:rsidR="007F268E" w:rsidRDefault="007F268E" w:rsidP="15C810A9"/>
    <w:p w14:paraId="25F6084D" w14:textId="77777777" w:rsidR="006970B3" w:rsidRDefault="006970B3" w:rsidP="006970B3">
      <w:pPr>
        <w:pStyle w:val="Heading1"/>
        <w:keepNext w:val="0"/>
        <w:ind w:right="-187"/>
        <w:rPr>
          <w:rFonts w:ascii="Times New Roman" w:hAnsi="Times New Roman"/>
          <w:sz w:val="24"/>
          <w:szCs w:val="24"/>
        </w:rPr>
      </w:pPr>
      <w:r w:rsidRPr="00A76BB7">
        <w:rPr>
          <w:rFonts w:ascii="Times New Roman" w:hAnsi="Times New Roman"/>
          <w:sz w:val="24"/>
          <w:szCs w:val="24"/>
        </w:rPr>
        <w:t xml:space="preserve">COLLEGE OF EDUCATION STANDARD COURSE OUTLINE </w:t>
      </w:r>
    </w:p>
    <w:p w14:paraId="6AA94537" w14:textId="77777777" w:rsidR="006970B3" w:rsidRPr="0064580B" w:rsidRDefault="006970B3" w:rsidP="006970B3">
      <w:pPr>
        <w:pStyle w:val="Heading1"/>
        <w:keepNext w:val="0"/>
        <w:ind w:right="-187"/>
        <w:rPr>
          <w:rFonts w:ascii="Times New Roman" w:hAnsi="Times New Roman"/>
          <w:sz w:val="24"/>
          <w:szCs w:val="24"/>
        </w:rPr>
      </w:pPr>
      <w:r w:rsidRPr="00D3190E">
        <w:rPr>
          <w:rFonts w:ascii="Times New Roman" w:hAnsi="Times New Roman"/>
          <w:i/>
          <w:iCs/>
          <w:sz w:val="24"/>
          <w:szCs w:val="24"/>
        </w:rPr>
        <w:t>[Insert COURSE PREFIX AND NUMBER]</w:t>
      </w:r>
    </w:p>
    <w:p w14:paraId="7AD1479D" w14:textId="77777777" w:rsidR="006970B3" w:rsidRDefault="006970B3" w:rsidP="006970B3">
      <w:pPr>
        <w:jc w:val="center"/>
        <w:rPr>
          <w:b/>
          <w:bCs/>
        </w:rPr>
      </w:pPr>
    </w:p>
    <w:p w14:paraId="49B53CCF" w14:textId="77777777" w:rsidR="006970B3" w:rsidRPr="0064580B" w:rsidRDefault="006970B3" w:rsidP="006970B3">
      <w:pPr>
        <w:jc w:val="both"/>
        <w:rPr>
          <w:color w:val="333333"/>
        </w:rPr>
      </w:pPr>
      <w:r w:rsidRPr="7FB671AD">
        <w:rPr>
          <w:i/>
          <w:iCs/>
        </w:rPr>
        <w:t xml:space="preserve">[Changes to a Standard Course Outline (SCO) that impact the Catalog, modality or course classification go through full department and college review, while changes to the </w:t>
      </w:r>
      <w:r w:rsidRPr="7FB671AD">
        <w:rPr>
          <w:b/>
          <w:bCs/>
          <w:i/>
          <w:iCs/>
        </w:rPr>
        <w:t>SCO only</w:t>
      </w:r>
      <w:r w:rsidRPr="7FB671AD">
        <w:rPr>
          <w:i/>
          <w:iCs/>
        </w:rPr>
        <w:t xml:space="preserve"> are completed at the department level. All items in brackets are directions for the proposer and should be deleted from the SCO after the proposal is approved. Equity-mindedness* will also need to be integrated in the Student Learning Outcomes, Subject Matter Outline, Recommended Texts, Assessments, and Bibliography.]</w:t>
      </w:r>
    </w:p>
    <w:p w14:paraId="48EAA4E5" w14:textId="77777777" w:rsidR="006970B3" w:rsidRDefault="006970B3" w:rsidP="006970B3">
      <w:pPr>
        <w:rPr>
          <w:i/>
          <w:iCs/>
        </w:rPr>
      </w:pPr>
    </w:p>
    <w:p w14:paraId="6CC4BAE8" w14:textId="77777777" w:rsidR="006970B3" w:rsidRPr="00A76BB7" w:rsidRDefault="006970B3" w:rsidP="006970B3">
      <w:r>
        <w:t xml:space="preserve">Faculty using this Standard Course Outline to construct a syllabus should consult the following university policies: </w:t>
      </w:r>
      <w:hyperlink r:id="rId14">
        <w:r w:rsidRPr="7FBA9E86">
          <w:rPr>
            <w:rStyle w:val="Hyperlink"/>
          </w:rPr>
          <w:t>PS 11-07</w:t>
        </w:r>
      </w:hyperlink>
      <w:r>
        <w:t xml:space="preserve">: Syllabi and Standard Course Outlines; </w:t>
      </w:r>
      <w:hyperlink r:id="rId15">
        <w:r w:rsidRPr="7FBA9E86">
          <w:rPr>
            <w:rStyle w:val="Hyperlink"/>
          </w:rPr>
          <w:t>PS 14-15</w:t>
        </w:r>
      </w:hyperlink>
      <w:r>
        <w:t xml:space="preserve">: Faculty Office Hours; </w:t>
      </w:r>
      <w:hyperlink r:id="rId16">
        <w:r w:rsidRPr="7FBA9E86">
          <w:rPr>
            <w:rStyle w:val="Hyperlink"/>
          </w:rPr>
          <w:t>PS 12-03</w:t>
        </w:r>
      </w:hyperlink>
      <w:r>
        <w:t xml:space="preserve">: Final Course Grades, Grading Procedures, and Final Assessments; and </w:t>
      </w:r>
      <w:hyperlink r:id="rId17">
        <w:r w:rsidRPr="7FBA9E86">
          <w:rPr>
            <w:rStyle w:val="Hyperlink"/>
          </w:rPr>
          <w:t>PS 20-01</w:t>
        </w:r>
      </w:hyperlink>
      <w:r>
        <w:t xml:space="preserve">: Online and Hybrid Instruction (if applicable). The college and department have a syllabus template available that already incorporates these policies.  </w:t>
      </w:r>
    </w:p>
    <w:p w14:paraId="52434EB1" w14:textId="77777777" w:rsidR="006970B3" w:rsidRPr="00C7164A" w:rsidRDefault="006970B3" w:rsidP="006970B3">
      <w:pPr>
        <w:ind w:right="-187"/>
      </w:pPr>
    </w:p>
    <w:p w14:paraId="7B2EB23E" w14:textId="77777777" w:rsidR="006970B3" w:rsidRDefault="006970B3" w:rsidP="006970B3">
      <w:pPr>
        <w:ind w:right="-187"/>
        <w:rPr>
          <w:b/>
          <w:bCs/>
          <w:u w:val="single"/>
        </w:rPr>
      </w:pPr>
      <w:r w:rsidRPr="7093D3C4">
        <w:rPr>
          <w:b/>
          <w:bCs/>
        </w:rPr>
        <w:t>1.</w:t>
      </w:r>
      <w:r>
        <w:tab/>
      </w:r>
      <w:r w:rsidRPr="7093D3C4">
        <w:rPr>
          <w:b/>
          <w:bCs/>
        </w:rPr>
        <w:t>Course prefix, number, title (</w:t>
      </w:r>
      <w:r>
        <w:rPr>
          <w:b/>
          <w:bCs/>
        </w:rPr>
        <w:t xml:space="preserve">number of </w:t>
      </w:r>
      <w:r w:rsidRPr="7093D3C4">
        <w:rPr>
          <w:b/>
          <w:bCs/>
        </w:rPr>
        <w:t>units)</w:t>
      </w:r>
    </w:p>
    <w:p w14:paraId="4978DB7A" w14:textId="77777777" w:rsidR="006970B3" w:rsidRPr="00C7164A" w:rsidRDefault="006970B3" w:rsidP="006970B3">
      <w:pPr>
        <w:ind w:left="540" w:right="-187" w:hanging="540"/>
      </w:pPr>
    </w:p>
    <w:p w14:paraId="3C88A0FA" w14:textId="77777777" w:rsidR="006970B3" w:rsidRPr="00BC7A28" w:rsidRDefault="006970B3" w:rsidP="006970B3">
      <w:pPr>
        <w:ind w:right="-187"/>
        <w:rPr>
          <w:b/>
          <w:bCs/>
        </w:rPr>
      </w:pPr>
      <w:r w:rsidRPr="7093D3C4">
        <w:rPr>
          <w:b/>
          <w:bCs/>
        </w:rPr>
        <w:t>2.</w:t>
      </w:r>
      <w:r>
        <w:tab/>
      </w:r>
      <w:r w:rsidRPr="7093D3C4">
        <w:rPr>
          <w:b/>
          <w:bCs/>
        </w:rPr>
        <w:t xml:space="preserve">Course Description  </w:t>
      </w:r>
    </w:p>
    <w:p w14:paraId="60945F80" w14:textId="77777777" w:rsidR="006970B3" w:rsidRPr="00C7164A" w:rsidRDefault="006970B3" w:rsidP="006970B3">
      <w:pPr>
        <w:ind w:left="720" w:right="-187"/>
        <w:rPr>
          <w:i/>
          <w:iCs/>
        </w:rPr>
      </w:pPr>
      <w:r w:rsidRPr="7093D3C4">
        <w:rPr>
          <w:i/>
          <w:iCs/>
        </w:rPr>
        <w:t xml:space="preserve">[Description of the course </w:t>
      </w:r>
      <w:r w:rsidRPr="7093D3C4" w:rsidDel="00B36B50">
        <w:rPr>
          <w:i/>
          <w:iCs/>
        </w:rPr>
        <w:t>a</w:t>
      </w:r>
      <w:r w:rsidRPr="7093D3C4">
        <w:rPr>
          <w:i/>
          <w:iCs/>
        </w:rPr>
        <w:t>s it will appear in the Catalog</w:t>
      </w:r>
      <w:r w:rsidRPr="7093D3C4" w:rsidDel="00B36B50">
        <w:rPr>
          <w:i/>
          <w:iCs/>
        </w:rPr>
        <w:t xml:space="preserve"> </w:t>
      </w:r>
      <w:r w:rsidRPr="7093D3C4">
        <w:rPr>
          <w:i/>
          <w:iCs/>
        </w:rPr>
        <w:t>(</w:t>
      </w:r>
      <w:r w:rsidRPr="7093D3C4" w:rsidDel="00B36B50">
        <w:rPr>
          <w:i/>
          <w:iCs/>
        </w:rPr>
        <w:t xml:space="preserve">cannot </w:t>
      </w:r>
      <w:r w:rsidRPr="7093D3C4">
        <w:rPr>
          <w:i/>
          <w:iCs/>
        </w:rPr>
        <w:t>exceed 40 words).</w:t>
      </w:r>
      <w:r>
        <w:rPr>
          <w:i/>
          <w:iCs/>
        </w:rPr>
        <w:t>]</w:t>
      </w:r>
      <w:r w:rsidRPr="7093D3C4">
        <w:rPr>
          <w:i/>
          <w:iCs/>
        </w:rPr>
        <w:t xml:space="preserve">  </w:t>
      </w:r>
    </w:p>
    <w:p w14:paraId="372092AF" w14:textId="77777777" w:rsidR="006970B3" w:rsidRPr="00C7164A" w:rsidRDefault="006970B3" w:rsidP="006970B3">
      <w:pPr>
        <w:ind w:left="540" w:right="-187" w:hanging="540"/>
      </w:pPr>
    </w:p>
    <w:p w14:paraId="77A80D9A" w14:textId="77777777" w:rsidR="006970B3" w:rsidRDefault="006970B3" w:rsidP="006970B3">
      <w:pPr>
        <w:ind w:right="-187"/>
        <w:rPr>
          <w:b/>
          <w:bCs/>
        </w:rPr>
      </w:pPr>
      <w:r w:rsidRPr="7093D3C4">
        <w:rPr>
          <w:b/>
          <w:bCs/>
        </w:rPr>
        <w:t>3.</w:t>
      </w:r>
      <w:r>
        <w:tab/>
      </w:r>
      <w:r>
        <w:rPr>
          <w:b/>
          <w:bCs/>
        </w:rPr>
        <w:t>Course Pre-requisites, Co-requisites, Fieldwork and Other Requirements</w:t>
      </w:r>
    </w:p>
    <w:p w14:paraId="051EB879" w14:textId="77777777" w:rsidR="006970B3" w:rsidRPr="000A3516" w:rsidRDefault="006970B3" w:rsidP="006970B3">
      <w:pPr>
        <w:tabs>
          <w:tab w:val="left" w:pos="0"/>
        </w:tabs>
        <w:ind w:left="720" w:right="-187" w:hanging="180"/>
        <w:rPr>
          <w:b/>
          <w:bCs/>
          <w:i/>
          <w:iCs/>
          <w:sz w:val="22"/>
          <w:szCs w:val="22"/>
        </w:rPr>
      </w:pPr>
      <w:r>
        <w:rPr>
          <w:b/>
          <w:bCs/>
        </w:rPr>
        <w:tab/>
      </w:r>
      <w:r w:rsidRPr="000A3516">
        <w:rPr>
          <w:i/>
          <w:iCs/>
        </w:rPr>
        <w:t>[</w:t>
      </w:r>
      <w:r>
        <w:rPr>
          <w:i/>
          <w:iCs/>
        </w:rPr>
        <w:t>List all relevant pre-</w:t>
      </w:r>
      <w:r w:rsidRPr="00963F45">
        <w:rPr>
          <w:i/>
          <w:iCs/>
        </w:rPr>
        <w:t>r</w:t>
      </w:r>
      <w:r>
        <w:rPr>
          <w:i/>
          <w:iCs/>
        </w:rPr>
        <w:t>equisites</w:t>
      </w:r>
      <w:r w:rsidRPr="00963F45">
        <w:rPr>
          <w:i/>
          <w:iCs/>
        </w:rPr>
        <w:t xml:space="preserve">, </w:t>
      </w:r>
      <w:r>
        <w:rPr>
          <w:i/>
          <w:iCs/>
        </w:rPr>
        <w:t xml:space="preserve">“department consent,” </w:t>
      </w:r>
      <w:r w:rsidRPr="00963F45">
        <w:rPr>
          <w:i/>
          <w:iCs/>
        </w:rPr>
        <w:t xml:space="preserve">fieldwork hours, clinical experience, </w:t>
      </w:r>
      <w:r w:rsidRPr="00963F45" w:rsidDel="003219E6">
        <w:rPr>
          <w:i/>
          <w:iCs/>
        </w:rPr>
        <w:t xml:space="preserve">course-related </w:t>
      </w:r>
      <w:r w:rsidRPr="00963F45">
        <w:rPr>
          <w:i/>
          <w:iCs/>
        </w:rPr>
        <w:t>fees, “letter grade only [A-F],” or other requirements</w:t>
      </w:r>
      <w:r>
        <w:rPr>
          <w:i/>
          <w:iCs/>
        </w:rPr>
        <w:t>.</w:t>
      </w:r>
      <w:r w:rsidRPr="00963F45">
        <w:rPr>
          <w:i/>
          <w:iCs/>
        </w:rPr>
        <w:t>]</w:t>
      </w:r>
    </w:p>
    <w:p w14:paraId="0697A040" w14:textId="77777777" w:rsidR="006970B3" w:rsidRDefault="006970B3" w:rsidP="006970B3">
      <w:pPr>
        <w:ind w:right="-187"/>
      </w:pPr>
    </w:p>
    <w:p w14:paraId="01EB63C3" w14:textId="77777777" w:rsidR="006970B3" w:rsidRDefault="006970B3" w:rsidP="006970B3">
      <w:pPr>
        <w:ind w:left="720" w:hanging="720"/>
      </w:pPr>
      <w:r w:rsidRPr="35F4762F">
        <w:rPr>
          <w:b/>
          <w:bCs/>
        </w:rPr>
        <w:t xml:space="preserve">4. </w:t>
      </w:r>
      <w:r>
        <w:tab/>
      </w:r>
      <w:r w:rsidRPr="35F4762F">
        <w:rPr>
          <w:b/>
          <w:bCs/>
        </w:rPr>
        <w:t>Mode of Instruction</w:t>
      </w:r>
      <w:r>
        <w:br/>
        <w:t>Modes of instruction this course is authorized to use:</w:t>
      </w:r>
      <w:r>
        <w:br/>
      </w:r>
      <w:r>
        <w:t></w:t>
      </w:r>
      <w:r w:rsidRPr="4902E4A1">
        <w:rPr>
          <w:b/>
          <w:bCs/>
        </w:rPr>
        <w:t xml:space="preserve"> </w:t>
      </w:r>
      <w:r>
        <w:t>Face-to-Face</w:t>
      </w:r>
      <w:r w:rsidRPr="4902E4A1">
        <w:rPr>
          <w:b/>
          <w:bCs/>
        </w:rPr>
        <w:t xml:space="preserve">  </w:t>
      </w:r>
      <w:r>
        <w:t></w:t>
      </w:r>
      <w:r w:rsidRPr="4902E4A1">
        <w:rPr>
          <w:b/>
          <w:bCs/>
        </w:rPr>
        <w:t xml:space="preserve"> </w:t>
      </w:r>
      <w:r>
        <w:t>Hybrid</w:t>
      </w:r>
      <w:r w:rsidRPr="4902E4A1">
        <w:rPr>
          <w:b/>
          <w:bCs/>
        </w:rPr>
        <w:t xml:space="preserve">   </w:t>
      </w:r>
      <w:r>
        <w:t></w:t>
      </w:r>
      <w:r w:rsidRPr="4902E4A1">
        <w:rPr>
          <w:b/>
          <w:bCs/>
        </w:rPr>
        <w:t xml:space="preserve"> </w:t>
      </w:r>
      <w:r>
        <w:t xml:space="preserve">Online–Synchronous  </w:t>
      </w:r>
      <w:r>
        <w:t></w:t>
      </w:r>
      <w:r w:rsidRPr="4902E4A1">
        <w:rPr>
          <w:b/>
          <w:bCs/>
        </w:rPr>
        <w:t xml:space="preserve"> </w:t>
      </w:r>
      <w:r>
        <w:t xml:space="preserve">Online–Asynchronous  </w:t>
      </w:r>
      <w:r>
        <w:t></w:t>
      </w:r>
      <w:r w:rsidRPr="4902E4A1">
        <w:rPr>
          <w:b/>
          <w:bCs/>
        </w:rPr>
        <w:t xml:space="preserve"> </w:t>
      </w:r>
      <w:r>
        <w:t>Hyflex</w:t>
      </w:r>
    </w:p>
    <w:p w14:paraId="3E5EDF45" w14:textId="77777777" w:rsidR="006970B3" w:rsidRPr="00C7164A" w:rsidRDefault="006970B3" w:rsidP="006970B3">
      <w:pPr>
        <w:ind w:right="-187"/>
      </w:pPr>
      <w:r w:rsidRPr="00C7164A">
        <w:tab/>
      </w:r>
    </w:p>
    <w:p w14:paraId="58A83315" w14:textId="77777777" w:rsidR="006970B3" w:rsidRPr="00EF591D" w:rsidRDefault="006970B3" w:rsidP="006970B3">
      <w:pPr>
        <w:ind w:left="720" w:right="-187" w:hanging="720"/>
      </w:pPr>
      <w:r w:rsidRPr="00EF591D">
        <w:rPr>
          <w:b/>
          <w:bCs/>
        </w:rPr>
        <w:t>5.</w:t>
      </w:r>
      <w:r>
        <w:tab/>
      </w:r>
      <w:r w:rsidRPr="00EF591D">
        <w:rPr>
          <w:b/>
          <w:bCs/>
        </w:rPr>
        <w:t>Course Student Learning Outcomes (SLOs) and Alignment with</w:t>
      </w:r>
      <w:r w:rsidRPr="00EF591D">
        <w:t xml:space="preserve"> </w:t>
      </w:r>
      <w:r w:rsidRPr="00EF591D">
        <w:rPr>
          <w:b/>
          <w:bCs/>
        </w:rPr>
        <w:t>Program Learning Outcomes (PLOs)</w:t>
      </w:r>
      <w:r>
        <w:t xml:space="preserve"> </w:t>
      </w:r>
    </w:p>
    <w:p w14:paraId="47BC9561" w14:textId="77777777" w:rsidR="006970B3" w:rsidRPr="00F7007D" w:rsidRDefault="006970B3" w:rsidP="006970B3">
      <w:pPr>
        <w:ind w:left="720" w:right="-187"/>
        <w:rPr>
          <w:i/>
          <w:iCs/>
          <w:highlight w:val="yellow"/>
        </w:rPr>
      </w:pPr>
      <w:r w:rsidRPr="00EF591D">
        <w:rPr>
          <w:i/>
          <w:iCs/>
        </w:rPr>
        <w:t>[SLOs should identify what students should know and be able to do upon completion of the course</w:t>
      </w:r>
      <w:r w:rsidRPr="5DD9491A">
        <w:rPr>
          <w:i/>
          <w:iCs/>
        </w:rPr>
        <w:t xml:space="preserve"> and reflect equity-</w:t>
      </w:r>
      <w:r w:rsidRPr="00EF591D">
        <w:rPr>
          <w:i/>
          <w:iCs/>
        </w:rPr>
        <w:t xml:space="preserve">mindedness. </w:t>
      </w:r>
    </w:p>
    <w:p w14:paraId="28BB8188" w14:textId="77777777" w:rsidR="006970B3" w:rsidRDefault="006970B3" w:rsidP="006970B3">
      <w:pPr>
        <w:ind w:left="720" w:right="-187"/>
        <w:rPr>
          <w:i/>
          <w:iCs/>
          <w:highlight w:val="yellow"/>
        </w:rPr>
      </w:pPr>
    </w:p>
    <w:p w14:paraId="3C650956" w14:textId="77777777" w:rsidR="006970B3" w:rsidRDefault="006970B3" w:rsidP="006970B3">
      <w:pPr>
        <w:ind w:left="630"/>
        <w:rPr>
          <w:i/>
          <w:iCs/>
        </w:rPr>
      </w:pPr>
      <w:r w:rsidRPr="7093D3C4">
        <w:rPr>
          <w:i/>
          <w:iCs/>
        </w:rPr>
        <w:t xml:space="preserve">Complete the table below (adding or deleting rows as needed) to identify course SLOs and their alignment to program PLOs. Some course SLOs may not directly align with PLOs. In cases where a course serves multiple programs, the PLOs for each relevant program may be listed. If no PLOs are applicable, list N/A.] </w:t>
      </w:r>
    </w:p>
    <w:p w14:paraId="0B23F44C" w14:textId="77777777" w:rsidR="006970B3" w:rsidRPr="00F7007D" w:rsidRDefault="006970B3" w:rsidP="006970B3">
      <w:pPr>
        <w:ind w:left="630"/>
      </w:pPr>
    </w:p>
    <w:tbl>
      <w:tblPr>
        <w:tblW w:w="879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7"/>
        <w:gridCol w:w="4500"/>
      </w:tblGrid>
      <w:tr w:rsidR="006970B3" w:rsidRPr="00C90A2E" w14:paraId="03F708C8" w14:textId="77777777" w:rsidTr="002F62EF">
        <w:tc>
          <w:tcPr>
            <w:tcW w:w="4297" w:type="dxa"/>
            <w:vAlign w:val="center"/>
          </w:tcPr>
          <w:p w14:paraId="7D5FC918" w14:textId="77777777" w:rsidR="006970B3" w:rsidRPr="00A76BB7" w:rsidRDefault="006970B3" w:rsidP="002F62EF">
            <w:pPr>
              <w:keepNext/>
              <w:jc w:val="center"/>
              <w:rPr>
                <w:b/>
                <w:bCs/>
              </w:rPr>
            </w:pPr>
            <w:r w:rsidRPr="00A76BB7">
              <w:rPr>
                <w:b/>
                <w:bCs/>
              </w:rPr>
              <w:t>Course Student Learning Outcome</w:t>
            </w:r>
          </w:p>
        </w:tc>
        <w:tc>
          <w:tcPr>
            <w:tcW w:w="4500" w:type="dxa"/>
            <w:vAlign w:val="center"/>
          </w:tcPr>
          <w:p w14:paraId="5EB2947B" w14:textId="77777777" w:rsidR="006970B3" w:rsidRPr="00A76BB7" w:rsidRDefault="006970B3" w:rsidP="002F62EF">
            <w:pPr>
              <w:keepNext/>
              <w:jc w:val="center"/>
              <w:rPr>
                <w:b/>
                <w:bCs/>
              </w:rPr>
            </w:pPr>
            <w:r w:rsidRPr="00A76BB7">
              <w:rPr>
                <w:b/>
                <w:bCs/>
              </w:rPr>
              <w:t>Aligned Program Learning Outcome(s)</w:t>
            </w:r>
          </w:p>
        </w:tc>
      </w:tr>
      <w:tr w:rsidR="006970B3" w:rsidRPr="00C90A2E" w14:paraId="61538014" w14:textId="77777777" w:rsidTr="002F62EF">
        <w:tc>
          <w:tcPr>
            <w:tcW w:w="4297" w:type="dxa"/>
            <w:vAlign w:val="center"/>
          </w:tcPr>
          <w:p w14:paraId="371888D2" w14:textId="77777777" w:rsidR="006970B3" w:rsidRPr="00A76BB7" w:rsidRDefault="006970B3" w:rsidP="002F62EF">
            <w:pPr>
              <w:keepNext/>
            </w:pPr>
          </w:p>
        </w:tc>
        <w:tc>
          <w:tcPr>
            <w:tcW w:w="4500" w:type="dxa"/>
            <w:vAlign w:val="center"/>
          </w:tcPr>
          <w:p w14:paraId="4345A18D" w14:textId="77777777" w:rsidR="006970B3" w:rsidRPr="00A76BB7" w:rsidRDefault="006970B3" w:rsidP="002F62EF">
            <w:pPr>
              <w:keepNext/>
              <w:jc w:val="center"/>
            </w:pPr>
          </w:p>
        </w:tc>
      </w:tr>
      <w:tr w:rsidR="006970B3" w:rsidRPr="00C90A2E" w14:paraId="08B0999D" w14:textId="77777777" w:rsidTr="002F62EF">
        <w:tc>
          <w:tcPr>
            <w:tcW w:w="4297" w:type="dxa"/>
            <w:vAlign w:val="center"/>
          </w:tcPr>
          <w:p w14:paraId="5B6561A5" w14:textId="77777777" w:rsidR="006970B3" w:rsidRPr="00A76BB7" w:rsidRDefault="006970B3" w:rsidP="002F62EF">
            <w:pPr>
              <w:keepNext/>
            </w:pPr>
          </w:p>
        </w:tc>
        <w:tc>
          <w:tcPr>
            <w:tcW w:w="4500" w:type="dxa"/>
            <w:vAlign w:val="center"/>
          </w:tcPr>
          <w:p w14:paraId="5B5FE3BC" w14:textId="77777777" w:rsidR="006970B3" w:rsidRPr="00A76BB7" w:rsidRDefault="006970B3" w:rsidP="002F62EF">
            <w:pPr>
              <w:keepNext/>
              <w:jc w:val="center"/>
            </w:pPr>
          </w:p>
        </w:tc>
      </w:tr>
      <w:tr w:rsidR="006970B3" w:rsidRPr="00C90A2E" w14:paraId="1083126A" w14:textId="77777777" w:rsidTr="002F62EF">
        <w:tc>
          <w:tcPr>
            <w:tcW w:w="4297" w:type="dxa"/>
            <w:tcBorders>
              <w:top w:val="single" w:sz="4" w:space="0" w:color="auto"/>
              <w:bottom w:val="single" w:sz="4" w:space="0" w:color="auto"/>
            </w:tcBorders>
            <w:vAlign w:val="center"/>
          </w:tcPr>
          <w:p w14:paraId="7A01C83D" w14:textId="77777777" w:rsidR="006970B3" w:rsidRPr="00A76BB7" w:rsidRDefault="006970B3" w:rsidP="002F62EF">
            <w:pPr>
              <w:keepNext/>
            </w:pPr>
          </w:p>
        </w:tc>
        <w:tc>
          <w:tcPr>
            <w:tcW w:w="4500" w:type="dxa"/>
            <w:tcBorders>
              <w:top w:val="single" w:sz="4" w:space="0" w:color="auto"/>
              <w:bottom w:val="single" w:sz="4" w:space="0" w:color="auto"/>
            </w:tcBorders>
            <w:vAlign w:val="center"/>
          </w:tcPr>
          <w:p w14:paraId="316BD2CF" w14:textId="77777777" w:rsidR="006970B3" w:rsidRPr="00A76BB7" w:rsidRDefault="006970B3" w:rsidP="002F62EF">
            <w:pPr>
              <w:keepNext/>
              <w:jc w:val="center"/>
            </w:pPr>
          </w:p>
        </w:tc>
      </w:tr>
      <w:tr w:rsidR="006970B3" w:rsidRPr="00C90A2E" w14:paraId="08043B90" w14:textId="77777777" w:rsidTr="002F62EF">
        <w:tc>
          <w:tcPr>
            <w:tcW w:w="4297" w:type="dxa"/>
            <w:tcBorders>
              <w:top w:val="single" w:sz="4" w:space="0" w:color="auto"/>
            </w:tcBorders>
            <w:vAlign w:val="center"/>
          </w:tcPr>
          <w:p w14:paraId="0F661D5D" w14:textId="77777777" w:rsidR="006970B3" w:rsidRPr="00A76BB7" w:rsidRDefault="006970B3" w:rsidP="002F62EF">
            <w:pPr>
              <w:keepNext/>
              <w:rPr>
                <w:lang w:val="fr-FR"/>
              </w:rPr>
            </w:pPr>
          </w:p>
        </w:tc>
        <w:tc>
          <w:tcPr>
            <w:tcW w:w="4500" w:type="dxa"/>
            <w:tcBorders>
              <w:top w:val="single" w:sz="4" w:space="0" w:color="auto"/>
            </w:tcBorders>
            <w:vAlign w:val="center"/>
          </w:tcPr>
          <w:p w14:paraId="5B813CBE" w14:textId="77777777" w:rsidR="006970B3" w:rsidRPr="00A76BB7" w:rsidRDefault="006970B3" w:rsidP="002F62EF">
            <w:pPr>
              <w:keepNext/>
              <w:jc w:val="center"/>
            </w:pPr>
          </w:p>
        </w:tc>
      </w:tr>
    </w:tbl>
    <w:p w14:paraId="256DC46D" w14:textId="77777777" w:rsidR="006970B3" w:rsidRPr="00C7164A" w:rsidRDefault="006970B3" w:rsidP="006970B3">
      <w:pPr>
        <w:ind w:left="540" w:right="-187" w:hanging="540"/>
      </w:pPr>
    </w:p>
    <w:p w14:paraId="7F155D84" w14:textId="77777777" w:rsidR="006970B3" w:rsidRPr="00EF591D" w:rsidRDefault="006970B3" w:rsidP="006970B3">
      <w:pPr>
        <w:keepNext/>
        <w:keepLines/>
        <w:ind w:left="547" w:right="-187" w:hanging="540"/>
        <w:rPr>
          <w:b/>
          <w:bCs/>
        </w:rPr>
      </w:pPr>
      <w:r w:rsidRPr="00EF591D">
        <w:rPr>
          <w:b/>
          <w:bCs/>
        </w:rPr>
        <w:lastRenderedPageBreak/>
        <w:t>6.</w:t>
      </w:r>
      <w:r>
        <w:tab/>
      </w:r>
      <w:r w:rsidRPr="00EF591D">
        <w:rPr>
          <w:b/>
          <w:bCs/>
        </w:rPr>
        <w:t>Subject Matter Outline</w:t>
      </w:r>
    </w:p>
    <w:p w14:paraId="71B17B93" w14:textId="77777777" w:rsidR="006970B3" w:rsidRPr="00A76BB7" w:rsidRDefault="006970B3" w:rsidP="006970B3">
      <w:pPr>
        <w:keepNext/>
        <w:keepLines/>
        <w:ind w:left="547"/>
        <w:rPr>
          <w:i/>
          <w:iCs/>
          <w:highlight w:val="yellow"/>
        </w:rPr>
      </w:pPr>
      <w:r w:rsidRPr="00EF591D">
        <w:rPr>
          <w:i/>
          <w:iCs/>
        </w:rPr>
        <w:t>[Course subject matter should be directly aligned with Student Learning Outcomes</w:t>
      </w:r>
      <w:r w:rsidRPr="5DD9491A">
        <w:rPr>
          <w:i/>
          <w:iCs/>
        </w:rPr>
        <w:t xml:space="preserve"> and integrate equity-mindedness</w:t>
      </w:r>
      <w:r w:rsidRPr="00EF591D">
        <w:rPr>
          <w:i/>
          <w:iCs/>
        </w:rPr>
        <w:t>. The number of the corresponding SLO should appear in parentheses after relevant content.</w:t>
      </w:r>
      <w:r w:rsidRPr="5DD9491A">
        <w:rPr>
          <w:i/>
          <w:iCs/>
        </w:rPr>
        <w:t>]</w:t>
      </w:r>
    </w:p>
    <w:p w14:paraId="40DEA286" w14:textId="77777777" w:rsidR="006970B3" w:rsidRPr="00EF591D" w:rsidRDefault="006970B3" w:rsidP="006970B3">
      <w:pPr>
        <w:ind w:left="1080" w:right="-187" w:hanging="540"/>
        <w:rPr>
          <w:highlight w:val="yellow"/>
        </w:rPr>
      </w:pPr>
    </w:p>
    <w:p w14:paraId="380DCCB7" w14:textId="77777777" w:rsidR="006970B3" w:rsidRPr="00EF591D" w:rsidRDefault="006970B3" w:rsidP="006970B3">
      <w:pPr>
        <w:ind w:left="540" w:right="-187" w:hanging="540"/>
        <w:rPr>
          <w:b/>
          <w:bCs/>
        </w:rPr>
      </w:pPr>
      <w:r w:rsidRPr="00EF591D">
        <w:rPr>
          <w:b/>
          <w:bCs/>
        </w:rPr>
        <w:t>7.</w:t>
      </w:r>
      <w:r>
        <w:tab/>
      </w:r>
      <w:r w:rsidRPr="00EF591D">
        <w:rPr>
          <w:b/>
          <w:bCs/>
        </w:rPr>
        <w:t>Recommended Texts</w:t>
      </w:r>
      <w:r w:rsidRPr="35F4762F">
        <w:rPr>
          <w:b/>
          <w:bCs/>
        </w:rPr>
        <w:t xml:space="preserve"> </w:t>
      </w:r>
    </w:p>
    <w:p w14:paraId="047360C0" w14:textId="77777777" w:rsidR="006970B3" w:rsidRPr="00EF591D" w:rsidRDefault="006970B3" w:rsidP="006970B3">
      <w:pPr>
        <w:ind w:left="540" w:right="-187"/>
        <w:rPr>
          <w:i/>
          <w:iCs/>
        </w:rPr>
      </w:pPr>
      <w:r w:rsidRPr="00EF591D">
        <w:rPr>
          <w:i/>
          <w:iCs/>
        </w:rPr>
        <w:t xml:space="preserve">[Examples of texts should be provided and must include critical perspectives on the subject matter, including equity mindedness, as well as a diverse representation of authors and researchers. Multi-section courses may have required text(s) identified by the department/program that should be clearly identified in the SCO.] </w:t>
      </w:r>
    </w:p>
    <w:p w14:paraId="5953582D" w14:textId="77777777" w:rsidR="006970B3" w:rsidRPr="00EF591D" w:rsidRDefault="006970B3" w:rsidP="006970B3">
      <w:pPr>
        <w:ind w:left="1980" w:right="-187" w:hanging="900"/>
        <w:rPr>
          <w:highlight w:val="yellow"/>
        </w:rPr>
      </w:pPr>
    </w:p>
    <w:p w14:paraId="6D6A998D" w14:textId="77777777" w:rsidR="006970B3" w:rsidRPr="00EF591D" w:rsidRDefault="006970B3" w:rsidP="006970B3">
      <w:pPr>
        <w:ind w:left="540" w:right="-187" w:hanging="540"/>
        <w:rPr>
          <w:b/>
          <w:bCs/>
        </w:rPr>
      </w:pPr>
      <w:r w:rsidRPr="35F4762F">
        <w:rPr>
          <w:b/>
          <w:bCs/>
        </w:rPr>
        <w:t>8.</w:t>
      </w:r>
      <w:r>
        <w:tab/>
      </w:r>
      <w:r w:rsidRPr="00EF591D">
        <w:rPr>
          <w:b/>
          <w:bCs/>
        </w:rPr>
        <w:t>Assessments</w:t>
      </w:r>
    </w:p>
    <w:p w14:paraId="2D91A2F2" w14:textId="77777777" w:rsidR="006970B3" w:rsidRPr="00C7164A" w:rsidRDefault="006970B3" w:rsidP="006970B3">
      <w:pPr>
        <w:ind w:left="540" w:right="-187"/>
        <w:rPr>
          <w:highlight w:val="yellow"/>
        </w:rPr>
      </w:pPr>
    </w:p>
    <w:p w14:paraId="4724E6F8" w14:textId="77777777" w:rsidR="006970B3" w:rsidRPr="00E12E54" w:rsidRDefault="006970B3" w:rsidP="006970B3">
      <w:pPr>
        <w:ind w:left="540" w:right="-187"/>
        <w:rPr>
          <w:i/>
          <w:iCs/>
        </w:rPr>
      </w:pPr>
      <w:r w:rsidRPr="00EF591D">
        <w:rPr>
          <w:i/>
          <w:iCs/>
        </w:rPr>
        <w:t>[The Standard Course Outline s</w:t>
      </w:r>
      <w:r w:rsidRPr="35F4762F">
        <w:rPr>
          <w:i/>
          <w:iCs/>
        </w:rPr>
        <w:t xml:space="preserve">hould contain examples of assessments that measure student performance on course SLOs and reflect equity-mindedness. The description of these examples of assessments should be sufficient to allow course instructors to incorporate them into course syllabi. The number of the corresponding SLO(s) should appear in the second column. One assessment may meet multiple SLOs. Any </w:t>
      </w:r>
      <w:r w:rsidRPr="35F4762F">
        <w:rPr>
          <w:b/>
          <w:bCs/>
          <w:i/>
          <w:iCs/>
        </w:rPr>
        <w:t>required</w:t>
      </w:r>
      <w:r w:rsidRPr="35F4762F">
        <w:rPr>
          <w:i/>
          <w:iCs/>
        </w:rPr>
        <w:t xml:space="preserve"> assessments identified by the department/program must be indicated in the table below.]</w:t>
      </w:r>
    </w:p>
    <w:p w14:paraId="6DBD95C0" w14:textId="77777777" w:rsidR="006970B3" w:rsidRPr="00C7164A" w:rsidRDefault="006970B3" w:rsidP="006970B3">
      <w:pPr>
        <w:tabs>
          <w:tab w:val="left" w:pos="7648"/>
        </w:tabs>
        <w:rPr>
          <w:b/>
          <w:bCs/>
        </w:rPr>
      </w:pPr>
      <w:r>
        <w:tab/>
      </w:r>
      <w:r w:rsidRPr="0CBBBFE0">
        <w:rPr>
          <w:b/>
          <w:bCs/>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9"/>
        <w:gridCol w:w="2371"/>
        <w:gridCol w:w="2212"/>
      </w:tblGrid>
      <w:tr w:rsidR="006970B3" w:rsidRPr="00C7164A" w14:paraId="5B80ED87" w14:textId="77777777" w:rsidTr="002F62EF">
        <w:tc>
          <w:tcPr>
            <w:tcW w:w="4230" w:type="dxa"/>
            <w:vAlign w:val="center"/>
          </w:tcPr>
          <w:p w14:paraId="1D26E8E7" w14:textId="77777777" w:rsidR="006970B3" w:rsidRPr="00C7164A" w:rsidRDefault="006970B3" w:rsidP="002F62EF">
            <w:pPr>
              <w:keepNext/>
              <w:keepLines/>
              <w:jc w:val="center"/>
              <w:rPr>
                <w:b/>
                <w:bCs/>
              </w:rPr>
            </w:pPr>
            <w:r w:rsidRPr="7093D3C4">
              <w:rPr>
                <w:b/>
                <w:bCs/>
              </w:rPr>
              <w:t>Assessment Description</w:t>
            </w:r>
          </w:p>
        </w:tc>
        <w:tc>
          <w:tcPr>
            <w:tcW w:w="2430" w:type="dxa"/>
            <w:vAlign w:val="center"/>
          </w:tcPr>
          <w:p w14:paraId="78C1AD06" w14:textId="77777777" w:rsidR="006970B3" w:rsidRPr="00C7164A" w:rsidRDefault="006970B3" w:rsidP="002F62EF">
            <w:pPr>
              <w:keepNext/>
              <w:keepLines/>
              <w:jc w:val="center"/>
              <w:rPr>
                <w:b/>
                <w:bCs/>
              </w:rPr>
            </w:pPr>
            <w:r w:rsidRPr="7093D3C4">
              <w:rPr>
                <w:b/>
                <w:bCs/>
              </w:rPr>
              <w:t>Linked to SLO(s)</w:t>
            </w:r>
          </w:p>
        </w:tc>
        <w:tc>
          <w:tcPr>
            <w:tcW w:w="2250" w:type="dxa"/>
            <w:vAlign w:val="center"/>
          </w:tcPr>
          <w:p w14:paraId="3917A77B" w14:textId="77777777" w:rsidR="006970B3" w:rsidRPr="00C7164A" w:rsidRDefault="006970B3" w:rsidP="002F62EF">
            <w:pPr>
              <w:keepNext/>
              <w:keepLines/>
              <w:jc w:val="center"/>
              <w:rPr>
                <w:b/>
                <w:bCs/>
              </w:rPr>
            </w:pPr>
            <w:r w:rsidRPr="7093D3C4">
              <w:rPr>
                <w:b/>
                <w:bCs/>
              </w:rPr>
              <w:t>Required?</w:t>
            </w:r>
          </w:p>
        </w:tc>
      </w:tr>
      <w:tr w:rsidR="006970B3" w:rsidRPr="00C7164A" w14:paraId="68159B72" w14:textId="77777777" w:rsidTr="002F62EF">
        <w:tc>
          <w:tcPr>
            <w:tcW w:w="4230" w:type="dxa"/>
            <w:vAlign w:val="center"/>
          </w:tcPr>
          <w:p w14:paraId="7C2537B2" w14:textId="77777777" w:rsidR="006970B3" w:rsidRPr="00C7164A" w:rsidRDefault="006970B3" w:rsidP="002F62EF">
            <w:pPr>
              <w:keepNext/>
              <w:keepLines/>
            </w:pPr>
            <w:r w:rsidRPr="7093D3C4">
              <w:t>Assessment # 1 (brief descriptive title and/or description)</w:t>
            </w:r>
          </w:p>
        </w:tc>
        <w:tc>
          <w:tcPr>
            <w:tcW w:w="2430" w:type="dxa"/>
            <w:vAlign w:val="center"/>
          </w:tcPr>
          <w:p w14:paraId="3AD697D5" w14:textId="77777777" w:rsidR="006970B3" w:rsidRPr="00C7164A" w:rsidRDefault="006970B3" w:rsidP="002F62EF">
            <w:pPr>
              <w:keepNext/>
              <w:keepLines/>
              <w:jc w:val="center"/>
            </w:pPr>
            <w:r w:rsidRPr="7093D3C4">
              <w:t>SLO #X</w:t>
            </w:r>
          </w:p>
        </w:tc>
        <w:tc>
          <w:tcPr>
            <w:tcW w:w="2250" w:type="dxa"/>
            <w:vAlign w:val="center"/>
          </w:tcPr>
          <w:p w14:paraId="558B9D12" w14:textId="77777777" w:rsidR="006970B3" w:rsidRPr="00C7164A" w:rsidRDefault="006970B3" w:rsidP="002F62EF">
            <w:pPr>
              <w:keepNext/>
              <w:keepLines/>
              <w:jc w:val="center"/>
            </w:pPr>
          </w:p>
        </w:tc>
      </w:tr>
      <w:tr w:rsidR="006970B3" w:rsidRPr="00C7164A" w14:paraId="56916EC7" w14:textId="77777777" w:rsidTr="002F62EF">
        <w:tc>
          <w:tcPr>
            <w:tcW w:w="4230" w:type="dxa"/>
            <w:vAlign w:val="center"/>
          </w:tcPr>
          <w:p w14:paraId="1FF95170" w14:textId="77777777" w:rsidR="006970B3" w:rsidRPr="00C7164A" w:rsidRDefault="006970B3" w:rsidP="002F62EF">
            <w:r w:rsidRPr="7093D3C4">
              <w:t>Assessment # 2 (brief descriptive title and/or description)</w:t>
            </w:r>
          </w:p>
        </w:tc>
        <w:tc>
          <w:tcPr>
            <w:tcW w:w="2430" w:type="dxa"/>
            <w:vAlign w:val="center"/>
          </w:tcPr>
          <w:p w14:paraId="3AB5F42E" w14:textId="77777777" w:rsidR="006970B3" w:rsidRPr="00C7164A" w:rsidRDefault="006970B3" w:rsidP="002F62EF">
            <w:pPr>
              <w:jc w:val="center"/>
            </w:pPr>
            <w:r w:rsidRPr="7093D3C4">
              <w:t>SLO # X</w:t>
            </w:r>
          </w:p>
        </w:tc>
        <w:tc>
          <w:tcPr>
            <w:tcW w:w="2250" w:type="dxa"/>
            <w:vAlign w:val="center"/>
          </w:tcPr>
          <w:p w14:paraId="71654EEB" w14:textId="77777777" w:rsidR="006970B3" w:rsidRPr="00C7164A" w:rsidRDefault="006970B3" w:rsidP="002F62EF">
            <w:pPr>
              <w:jc w:val="center"/>
            </w:pPr>
          </w:p>
        </w:tc>
      </w:tr>
      <w:tr w:rsidR="006970B3" w:rsidRPr="00C7164A" w14:paraId="7CC5440D" w14:textId="77777777" w:rsidTr="002F62EF">
        <w:tc>
          <w:tcPr>
            <w:tcW w:w="4230" w:type="dxa"/>
            <w:vAlign w:val="center"/>
          </w:tcPr>
          <w:p w14:paraId="2453A73B" w14:textId="77777777" w:rsidR="006970B3" w:rsidRPr="00C7164A" w:rsidRDefault="006970B3" w:rsidP="002F62EF">
            <w:r w:rsidRPr="7093D3C4">
              <w:t>Assessment # 3 (brief descriptive title and/or description)</w:t>
            </w:r>
          </w:p>
        </w:tc>
        <w:tc>
          <w:tcPr>
            <w:tcW w:w="2430" w:type="dxa"/>
            <w:vAlign w:val="center"/>
          </w:tcPr>
          <w:p w14:paraId="38433B3B" w14:textId="77777777" w:rsidR="006970B3" w:rsidRPr="00C7164A" w:rsidRDefault="006970B3" w:rsidP="002F62EF">
            <w:pPr>
              <w:jc w:val="center"/>
            </w:pPr>
            <w:r w:rsidRPr="7093D3C4">
              <w:t>SLO #X</w:t>
            </w:r>
          </w:p>
        </w:tc>
        <w:tc>
          <w:tcPr>
            <w:tcW w:w="2250" w:type="dxa"/>
            <w:vAlign w:val="center"/>
          </w:tcPr>
          <w:p w14:paraId="06441423" w14:textId="77777777" w:rsidR="006970B3" w:rsidRPr="00C7164A" w:rsidRDefault="006970B3" w:rsidP="002F62EF">
            <w:pPr>
              <w:jc w:val="center"/>
            </w:pPr>
          </w:p>
        </w:tc>
      </w:tr>
      <w:tr w:rsidR="006970B3" w:rsidRPr="00C7164A" w14:paraId="05455103" w14:textId="77777777" w:rsidTr="002F62EF">
        <w:tc>
          <w:tcPr>
            <w:tcW w:w="4230" w:type="dxa"/>
            <w:vAlign w:val="center"/>
          </w:tcPr>
          <w:p w14:paraId="36D08F8C" w14:textId="77777777" w:rsidR="006970B3" w:rsidRPr="00C7164A" w:rsidRDefault="006970B3" w:rsidP="002F62EF">
            <w:r w:rsidRPr="7093D3C4">
              <w:t>Assessment # 4 (brief descriptive title and/or description)</w:t>
            </w:r>
          </w:p>
        </w:tc>
        <w:tc>
          <w:tcPr>
            <w:tcW w:w="2430" w:type="dxa"/>
            <w:vAlign w:val="center"/>
          </w:tcPr>
          <w:p w14:paraId="7A1FCC31" w14:textId="77777777" w:rsidR="006970B3" w:rsidRPr="00C7164A" w:rsidRDefault="006970B3" w:rsidP="002F62EF">
            <w:pPr>
              <w:jc w:val="center"/>
            </w:pPr>
            <w:r w:rsidRPr="7093D3C4">
              <w:t>SLO # X</w:t>
            </w:r>
          </w:p>
        </w:tc>
        <w:tc>
          <w:tcPr>
            <w:tcW w:w="2250" w:type="dxa"/>
            <w:vAlign w:val="center"/>
          </w:tcPr>
          <w:p w14:paraId="30E967F1" w14:textId="77777777" w:rsidR="006970B3" w:rsidRPr="00C7164A" w:rsidRDefault="006970B3" w:rsidP="002F62EF">
            <w:pPr>
              <w:jc w:val="center"/>
            </w:pPr>
          </w:p>
        </w:tc>
      </w:tr>
      <w:tr w:rsidR="006970B3" w:rsidRPr="00C7164A" w14:paraId="354CB0BC" w14:textId="77777777" w:rsidTr="002F62EF">
        <w:tc>
          <w:tcPr>
            <w:tcW w:w="4230" w:type="dxa"/>
            <w:vAlign w:val="center"/>
          </w:tcPr>
          <w:p w14:paraId="4F418601" w14:textId="77777777" w:rsidR="006970B3" w:rsidRPr="00C7164A" w:rsidRDefault="006970B3" w:rsidP="002F62EF">
            <w:r w:rsidRPr="7093D3C4">
              <w:t>Assessment # 5 (brief descriptive title and/or description)</w:t>
            </w:r>
          </w:p>
        </w:tc>
        <w:tc>
          <w:tcPr>
            <w:tcW w:w="2430" w:type="dxa"/>
            <w:vAlign w:val="center"/>
          </w:tcPr>
          <w:p w14:paraId="1FBEAAC2" w14:textId="77777777" w:rsidR="006970B3" w:rsidRPr="00C7164A" w:rsidRDefault="006970B3" w:rsidP="002F62EF">
            <w:pPr>
              <w:jc w:val="center"/>
            </w:pPr>
            <w:r w:rsidRPr="7093D3C4">
              <w:t>SLO #X</w:t>
            </w:r>
          </w:p>
        </w:tc>
        <w:tc>
          <w:tcPr>
            <w:tcW w:w="2250" w:type="dxa"/>
            <w:vAlign w:val="center"/>
          </w:tcPr>
          <w:p w14:paraId="70A99882" w14:textId="77777777" w:rsidR="006970B3" w:rsidRPr="00C7164A" w:rsidRDefault="006970B3" w:rsidP="002F62EF">
            <w:pPr>
              <w:jc w:val="center"/>
            </w:pPr>
          </w:p>
        </w:tc>
      </w:tr>
    </w:tbl>
    <w:p w14:paraId="5A24D95D" w14:textId="77777777" w:rsidR="006970B3" w:rsidRPr="00C7164A" w:rsidRDefault="006970B3" w:rsidP="006970B3">
      <w:pPr>
        <w:ind w:right="-187"/>
      </w:pPr>
    </w:p>
    <w:p w14:paraId="52B3A00C" w14:textId="77777777" w:rsidR="006970B3" w:rsidRPr="00A76BB7" w:rsidRDefault="006970B3" w:rsidP="006970B3">
      <w:pPr>
        <w:ind w:left="540" w:right="-187"/>
      </w:pPr>
      <w:r w:rsidRPr="3B8B4614">
        <w:t xml:space="preserve">Instructors must include assessments identified by departments/programs as </w:t>
      </w:r>
      <w:r w:rsidRPr="3B8B4614">
        <w:rPr>
          <w:b/>
          <w:bCs/>
        </w:rPr>
        <w:t>required</w:t>
      </w:r>
      <w:r w:rsidRPr="3B8B4614">
        <w:t xml:space="preserve"> in their syllabi. </w:t>
      </w:r>
      <w:r w:rsidRPr="00A76BB7">
        <w:t xml:space="preserve">Aside from required assessments, instructors may </w:t>
      </w:r>
      <w:r w:rsidRPr="00A76BB7">
        <w:rPr>
          <w:color w:val="000000" w:themeColor="text1"/>
        </w:rPr>
        <w:t xml:space="preserve">choose from </w:t>
      </w:r>
      <w:r w:rsidRPr="00A76BB7">
        <w:t>those listed here or create their own assessments as long as they meet the course SLOs.</w:t>
      </w:r>
    </w:p>
    <w:p w14:paraId="500FCF57" w14:textId="77777777" w:rsidR="006970B3" w:rsidRPr="00E43346" w:rsidRDefault="006970B3" w:rsidP="006970B3">
      <w:pPr>
        <w:ind w:right="-187"/>
      </w:pPr>
    </w:p>
    <w:p w14:paraId="0992146D" w14:textId="77777777" w:rsidR="006970B3" w:rsidRPr="00EF591D" w:rsidRDefault="006970B3" w:rsidP="006970B3">
      <w:pPr>
        <w:ind w:left="540" w:right="-187" w:hanging="540"/>
        <w:rPr>
          <w:b/>
          <w:bCs/>
        </w:rPr>
      </w:pPr>
      <w:r w:rsidRPr="00EF591D">
        <w:rPr>
          <w:b/>
          <w:bCs/>
        </w:rPr>
        <w:t xml:space="preserve">9. </w:t>
      </w:r>
      <w:r w:rsidRPr="00EF591D">
        <w:rPr>
          <w:b/>
          <w:bCs/>
          <w:u w:val="single"/>
        </w:rPr>
        <w:t>Selected Instructor’s Bibliography</w:t>
      </w:r>
    </w:p>
    <w:p w14:paraId="44264894" w14:textId="77777777" w:rsidR="006970B3" w:rsidRPr="00EF591D" w:rsidRDefault="006970B3" w:rsidP="006970B3">
      <w:pPr>
        <w:ind w:left="1620" w:right="-187" w:hanging="900"/>
        <w:rPr>
          <w:i/>
          <w:iCs/>
        </w:rPr>
      </w:pPr>
      <w:r w:rsidRPr="00EF591D">
        <w:rPr>
          <w:i/>
          <w:iCs/>
        </w:rPr>
        <w:t>[1-2 pages; must be in APA format. Selected bibliography must include critical</w:t>
      </w:r>
      <w:r w:rsidRPr="35F4762F">
        <w:rPr>
          <w:i/>
          <w:iCs/>
        </w:rPr>
        <w:t xml:space="preserve"> </w:t>
      </w:r>
    </w:p>
    <w:p w14:paraId="0BBB2B56" w14:textId="77777777" w:rsidR="006970B3" w:rsidRPr="00FF4B3E" w:rsidRDefault="006970B3" w:rsidP="006970B3">
      <w:pPr>
        <w:ind w:left="720" w:right="-187"/>
        <w:rPr>
          <w:i/>
          <w:iCs/>
        </w:rPr>
      </w:pPr>
      <w:r w:rsidRPr="00EF591D">
        <w:rPr>
          <w:i/>
          <w:iCs/>
        </w:rPr>
        <w:t>and current perspectives on the subject matter, including equity-mindedness, as well as diverse representation of authors and researchers.]</w:t>
      </w:r>
    </w:p>
    <w:p w14:paraId="267A465B" w14:textId="77777777" w:rsidR="006970B3" w:rsidRDefault="006970B3" w:rsidP="006970B3">
      <w:pPr>
        <w:ind w:left="720" w:right="-187"/>
        <w:rPr>
          <w:i/>
          <w:iCs/>
        </w:rPr>
      </w:pPr>
    </w:p>
    <w:p w14:paraId="6A9E26B4" w14:textId="2629EC1D" w:rsidR="35F4762F" w:rsidRPr="00C40C37" w:rsidRDefault="006970B3" w:rsidP="006970B3">
      <w:r w:rsidRPr="00EF591D">
        <w:rPr>
          <w:rStyle w:val="Hyperlink"/>
          <w:color w:val="auto"/>
          <w:u w:val="none"/>
        </w:rPr>
        <w:t>*The term “equity-mindedness” addresses racial, ethnic, and other social inequities and refers to the perspective or mode of thinking exhibited by practitioners who call attention to patterns of inequity (e.g., policies, practices, and student outcomes). These practitioners are willing to take personal and institutional responsibility for the success of their students, and critically reassess their own practices (Center for Urban Education).</w:t>
      </w:r>
    </w:p>
    <w:sectPr w:rsidR="35F4762F" w:rsidRPr="00C40C37" w:rsidSect="00716630">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8F92" w14:textId="77777777" w:rsidR="00EF0099" w:rsidRDefault="00EF0099" w:rsidP="00432BCA">
      <w:r>
        <w:separator/>
      </w:r>
    </w:p>
  </w:endnote>
  <w:endnote w:type="continuationSeparator" w:id="0">
    <w:p w14:paraId="5B22E922" w14:textId="77777777" w:rsidR="00EF0099" w:rsidRDefault="00EF0099" w:rsidP="00432BCA">
      <w:r>
        <w:continuationSeparator/>
      </w:r>
    </w:p>
  </w:endnote>
  <w:endnote w:type="continuationNotice" w:id="1">
    <w:p w14:paraId="4945DE31" w14:textId="77777777" w:rsidR="00EF0099" w:rsidRDefault="00EF0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5D5E" w14:textId="421D6214" w:rsidR="00AB2819" w:rsidRDefault="00AB2819" w:rsidP="00C02A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5758B">
      <w:rPr>
        <w:rStyle w:val="PageNumber"/>
        <w:noProof/>
      </w:rPr>
      <w:t>3</w:t>
    </w:r>
    <w:r>
      <w:rPr>
        <w:rStyle w:val="PageNumber"/>
      </w:rPr>
      <w:fldChar w:fldCharType="end"/>
    </w:r>
  </w:p>
  <w:p w14:paraId="22E13FD4" w14:textId="77777777" w:rsidR="00AB2819" w:rsidRDefault="00AB2819" w:rsidP="00CE6E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2041883220"/>
      <w:docPartObj>
        <w:docPartGallery w:val="Page Numbers (Bottom of Page)"/>
        <w:docPartUnique/>
      </w:docPartObj>
    </w:sdtPr>
    <w:sdtEndPr>
      <w:rPr>
        <w:rStyle w:val="PageNumber"/>
      </w:rPr>
    </w:sdtEndPr>
    <w:sdtContent>
      <w:p w14:paraId="42C0CAC4" w14:textId="0C87C887" w:rsidR="00AB2819" w:rsidRPr="00D313D8" w:rsidRDefault="00AB2819" w:rsidP="00C02ADE">
        <w:pPr>
          <w:pStyle w:val="Footer"/>
          <w:framePr w:wrap="none" w:vAnchor="text" w:hAnchor="margin" w:xAlign="right" w:y="1"/>
          <w:rPr>
            <w:rStyle w:val="PageNumber"/>
            <w:rFonts w:ascii="Arial" w:hAnsi="Arial" w:cs="Arial"/>
            <w:sz w:val="20"/>
            <w:szCs w:val="20"/>
          </w:rPr>
        </w:pPr>
        <w:r w:rsidRPr="00D313D8">
          <w:rPr>
            <w:rStyle w:val="PageNumber"/>
            <w:rFonts w:ascii="Arial" w:hAnsi="Arial" w:cs="Arial"/>
            <w:sz w:val="18"/>
            <w:szCs w:val="18"/>
          </w:rPr>
          <w:fldChar w:fldCharType="begin"/>
        </w:r>
        <w:r w:rsidRPr="00D313D8">
          <w:rPr>
            <w:rStyle w:val="PageNumber"/>
            <w:rFonts w:ascii="Arial" w:hAnsi="Arial" w:cs="Arial"/>
            <w:sz w:val="18"/>
            <w:szCs w:val="18"/>
          </w:rPr>
          <w:instrText xml:space="preserve"> PAGE </w:instrText>
        </w:r>
        <w:r w:rsidRPr="00D313D8">
          <w:rPr>
            <w:rStyle w:val="PageNumber"/>
            <w:rFonts w:ascii="Arial" w:hAnsi="Arial" w:cs="Arial"/>
            <w:sz w:val="18"/>
            <w:szCs w:val="18"/>
          </w:rPr>
          <w:fldChar w:fldCharType="separate"/>
        </w:r>
        <w:r w:rsidRPr="00D313D8">
          <w:rPr>
            <w:rStyle w:val="PageNumber"/>
            <w:rFonts w:ascii="Arial" w:hAnsi="Arial" w:cs="Arial"/>
            <w:noProof/>
            <w:sz w:val="18"/>
            <w:szCs w:val="18"/>
          </w:rPr>
          <w:t>1</w:t>
        </w:r>
        <w:r w:rsidRPr="00D313D8">
          <w:rPr>
            <w:rStyle w:val="PageNumber"/>
            <w:rFonts w:ascii="Arial" w:hAnsi="Arial" w:cs="Arial"/>
            <w:sz w:val="18"/>
            <w:szCs w:val="18"/>
          </w:rPr>
          <w:fldChar w:fldCharType="end"/>
        </w:r>
      </w:p>
    </w:sdtContent>
  </w:sdt>
  <w:p w14:paraId="5D265C1C" w14:textId="749F273C" w:rsidR="00272AC3" w:rsidRPr="00D313D8" w:rsidRDefault="00432BCA" w:rsidP="00CE6E1D">
    <w:pPr>
      <w:ind w:right="360"/>
      <w:jc w:val="right"/>
      <w:rPr>
        <w:rFonts w:ascii="Arial" w:hAnsi="Arial" w:cs="Arial"/>
        <w:sz w:val="18"/>
        <w:szCs w:val="18"/>
      </w:rPr>
    </w:pPr>
    <w:r w:rsidRPr="00D313D8">
      <w:rPr>
        <w:rFonts w:ascii="Arial" w:hAnsi="Arial" w:cs="Arial"/>
        <w:sz w:val="18"/>
        <w:szCs w:val="18"/>
      </w:rPr>
      <w:t xml:space="preserve">College of Education Curriculum Rev. </w:t>
    </w:r>
    <w:r w:rsidR="0005758B">
      <w:rPr>
        <w:rFonts w:ascii="Arial" w:hAnsi="Arial" w:cs="Arial"/>
        <w:sz w:val="18"/>
        <w:szCs w:val="18"/>
      </w:rPr>
      <w:t>5</w:t>
    </w:r>
    <w:r w:rsidR="00D313D8" w:rsidRPr="00D313D8">
      <w:rPr>
        <w:rFonts w:ascii="Arial" w:hAnsi="Arial" w:cs="Arial"/>
        <w:sz w:val="18"/>
        <w:szCs w:val="18"/>
      </w:rPr>
      <w:t>.</w:t>
    </w:r>
    <w:r w:rsidR="0005758B">
      <w:rPr>
        <w:rFonts w:ascii="Arial" w:hAnsi="Arial" w:cs="Arial"/>
        <w:sz w:val="18"/>
        <w:szCs w:val="18"/>
      </w:rPr>
      <w:t>27</w:t>
    </w:r>
    <w:r w:rsidR="00D313D8" w:rsidRPr="00D313D8">
      <w:rPr>
        <w:rFonts w:ascii="Arial" w:hAnsi="Arial" w:cs="Arial"/>
        <w:sz w:val="18"/>
        <w:szCs w:val="18"/>
      </w:rPr>
      <w:t>.2</w:t>
    </w:r>
    <w:r w:rsidR="0005758B">
      <w:rPr>
        <w:rFonts w:ascii="Arial" w:hAnsi="Arial" w:cs="Arial"/>
        <w:sz w:val="18"/>
        <w:szCs w:val="18"/>
      </w:rPr>
      <w:t>2</w:t>
    </w:r>
  </w:p>
  <w:p w14:paraId="32B9B7D9" w14:textId="77777777" w:rsidR="00432BCA" w:rsidRPr="00432BCA" w:rsidRDefault="00432BCA" w:rsidP="00432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611A" w14:textId="77777777" w:rsidR="00EF0099" w:rsidRDefault="00EF0099" w:rsidP="00432BCA">
      <w:r>
        <w:separator/>
      </w:r>
    </w:p>
  </w:footnote>
  <w:footnote w:type="continuationSeparator" w:id="0">
    <w:p w14:paraId="32820DE3" w14:textId="77777777" w:rsidR="00EF0099" w:rsidRDefault="00EF0099" w:rsidP="00432BCA">
      <w:r>
        <w:continuationSeparator/>
      </w:r>
    </w:p>
  </w:footnote>
  <w:footnote w:type="continuationNotice" w:id="1">
    <w:p w14:paraId="4AC4BB3E" w14:textId="77777777" w:rsidR="00EF0099" w:rsidRDefault="00EF00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7FD0"/>
    <w:multiLevelType w:val="hybridMultilevel"/>
    <w:tmpl w:val="2DA09D34"/>
    <w:lvl w:ilvl="0" w:tplc="77127358">
      <w:start w:val="1"/>
      <w:numFmt w:val="bullet"/>
      <w:lvlText w:val=""/>
      <w:lvlJc w:val="left"/>
      <w:pPr>
        <w:ind w:left="720" w:hanging="360"/>
      </w:pPr>
      <w:rPr>
        <w:rFonts w:ascii="Symbol" w:hAnsi="Symbol" w:hint="default"/>
      </w:rPr>
    </w:lvl>
    <w:lvl w:ilvl="1" w:tplc="94805CEA">
      <w:start w:val="1"/>
      <w:numFmt w:val="bullet"/>
      <w:lvlText w:val=""/>
      <w:lvlJc w:val="left"/>
      <w:pPr>
        <w:ind w:left="1440" w:hanging="360"/>
      </w:pPr>
      <w:rPr>
        <w:rFonts w:ascii="Symbol" w:hAnsi="Symbol" w:hint="default"/>
      </w:rPr>
    </w:lvl>
    <w:lvl w:ilvl="2" w:tplc="E1D40874">
      <w:start w:val="1"/>
      <w:numFmt w:val="bullet"/>
      <w:lvlText w:val=""/>
      <w:lvlJc w:val="left"/>
      <w:pPr>
        <w:ind w:left="2160" w:hanging="360"/>
      </w:pPr>
      <w:rPr>
        <w:rFonts w:ascii="Wingdings" w:hAnsi="Wingdings" w:hint="default"/>
      </w:rPr>
    </w:lvl>
    <w:lvl w:ilvl="3" w:tplc="B8229560">
      <w:start w:val="1"/>
      <w:numFmt w:val="bullet"/>
      <w:lvlText w:val=""/>
      <w:lvlJc w:val="left"/>
      <w:pPr>
        <w:ind w:left="2880" w:hanging="360"/>
      </w:pPr>
      <w:rPr>
        <w:rFonts w:ascii="Symbol" w:hAnsi="Symbol" w:hint="default"/>
      </w:rPr>
    </w:lvl>
    <w:lvl w:ilvl="4" w:tplc="21528EA6">
      <w:start w:val="1"/>
      <w:numFmt w:val="bullet"/>
      <w:lvlText w:val="o"/>
      <w:lvlJc w:val="left"/>
      <w:pPr>
        <w:ind w:left="3600" w:hanging="360"/>
      </w:pPr>
      <w:rPr>
        <w:rFonts w:ascii="Courier New" w:hAnsi="Courier New" w:hint="default"/>
      </w:rPr>
    </w:lvl>
    <w:lvl w:ilvl="5" w:tplc="1F460724">
      <w:start w:val="1"/>
      <w:numFmt w:val="bullet"/>
      <w:lvlText w:val=""/>
      <w:lvlJc w:val="left"/>
      <w:pPr>
        <w:ind w:left="4320" w:hanging="360"/>
      </w:pPr>
      <w:rPr>
        <w:rFonts w:ascii="Wingdings" w:hAnsi="Wingdings" w:hint="default"/>
      </w:rPr>
    </w:lvl>
    <w:lvl w:ilvl="6" w:tplc="472CC1B6">
      <w:start w:val="1"/>
      <w:numFmt w:val="bullet"/>
      <w:lvlText w:val=""/>
      <w:lvlJc w:val="left"/>
      <w:pPr>
        <w:ind w:left="5040" w:hanging="360"/>
      </w:pPr>
      <w:rPr>
        <w:rFonts w:ascii="Symbol" w:hAnsi="Symbol" w:hint="default"/>
      </w:rPr>
    </w:lvl>
    <w:lvl w:ilvl="7" w:tplc="EB5A8226">
      <w:start w:val="1"/>
      <w:numFmt w:val="bullet"/>
      <w:lvlText w:val="o"/>
      <w:lvlJc w:val="left"/>
      <w:pPr>
        <w:ind w:left="5760" w:hanging="360"/>
      </w:pPr>
      <w:rPr>
        <w:rFonts w:ascii="Courier New" w:hAnsi="Courier New" w:hint="default"/>
      </w:rPr>
    </w:lvl>
    <w:lvl w:ilvl="8" w:tplc="575A73F6">
      <w:start w:val="1"/>
      <w:numFmt w:val="bullet"/>
      <w:lvlText w:val=""/>
      <w:lvlJc w:val="left"/>
      <w:pPr>
        <w:ind w:left="6480" w:hanging="360"/>
      </w:pPr>
      <w:rPr>
        <w:rFonts w:ascii="Wingdings" w:hAnsi="Wingdings" w:hint="default"/>
      </w:rPr>
    </w:lvl>
  </w:abstractNum>
  <w:abstractNum w:abstractNumId="1" w15:restartNumberingAfterBreak="0">
    <w:nsid w:val="10140F6B"/>
    <w:multiLevelType w:val="hybridMultilevel"/>
    <w:tmpl w:val="578866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A9690F"/>
    <w:multiLevelType w:val="hybridMultilevel"/>
    <w:tmpl w:val="5D8E76D4"/>
    <w:lvl w:ilvl="0" w:tplc="000F0409">
      <w:start w:val="9"/>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 w15:restartNumberingAfterBreak="0">
    <w:nsid w:val="27547E9D"/>
    <w:multiLevelType w:val="hybridMultilevel"/>
    <w:tmpl w:val="87E6EE22"/>
    <w:lvl w:ilvl="0" w:tplc="53F6753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E57C3"/>
    <w:multiLevelType w:val="hybridMultilevel"/>
    <w:tmpl w:val="4B66EFFC"/>
    <w:lvl w:ilvl="0" w:tplc="E6CEF234">
      <w:start w:val="1"/>
      <w:numFmt w:val="bullet"/>
      <w:lvlText w:val=""/>
      <w:lvlJc w:val="left"/>
      <w:pPr>
        <w:ind w:left="1800" w:hanging="360"/>
      </w:pPr>
      <w:rPr>
        <w:rFonts w:ascii="Symbol" w:hAnsi="Symbol" w:hint="default"/>
      </w:rPr>
    </w:lvl>
    <w:lvl w:ilvl="1" w:tplc="45EE0DDE" w:tentative="1">
      <w:start w:val="1"/>
      <w:numFmt w:val="bullet"/>
      <w:lvlText w:val="o"/>
      <w:lvlJc w:val="left"/>
      <w:pPr>
        <w:ind w:left="2520" w:hanging="360"/>
      </w:pPr>
      <w:rPr>
        <w:rFonts w:ascii="Courier New" w:hAnsi="Courier New" w:hint="default"/>
      </w:rPr>
    </w:lvl>
    <w:lvl w:ilvl="2" w:tplc="64EAE5F6" w:tentative="1">
      <w:start w:val="1"/>
      <w:numFmt w:val="bullet"/>
      <w:lvlText w:val=""/>
      <w:lvlJc w:val="left"/>
      <w:pPr>
        <w:ind w:left="3240" w:hanging="360"/>
      </w:pPr>
      <w:rPr>
        <w:rFonts w:ascii="Wingdings" w:hAnsi="Wingdings" w:hint="default"/>
      </w:rPr>
    </w:lvl>
    <w:lvl w:ilvl="3" w:tplc="C0646A68" w:tentative="1">
      <w:start w:val="1"/>
      <w:numFmt w:val="bullet"/>
      <w:lvlText w:val=""/>
      <w:lvlJc w:val="left"/>
      <w:pPr>
        <w:ind w:left="3960" w:hanging="360"/>
      </w:pPr>
      <w:rPr>
        <w:rFonts w:ascii="Symbol" w:hAnsi="Symbol" w:hint="default"/>
      </w:rPr>
    </w:lvl>
    <w:lvl w:ilvl="4" w:tplc="B1BE5C82" w:tentative="1">
      <w:start w:val="1"/>
      <w:numFmt w:val="bullet"/>
      <w:lvlText w:val="o"/>
      <w:lvlJc w:val="left"/>
      <w:pPr>
        <w:ind w:left="4680" w:hanging="360"/>
      </w:pPr>
      <w:rPr>
        <w:rFonts w:ascii="Courier New" w:hAnsi="Courier New" w:hint="default"/>
      </w:rPr>
    </w:lvl>
    <w:lvl w:ilvl="5" w:tplc="3BD26FAE" w:tentative="1">
      <w:start w:val="1"/>
      <w:numFmt w:val="bullet"/>
      <w:lvlText w:val=""/>
      <w:lvlJc w:val="left"/>
      <w:pPr>
        <w:ind w:left="5400" w:hanging="360"/>
      </w:pPr>
      <w:rPr>
        <w:rFonts w:ascii="Wingdings" w:hAnsi="Wingdings" w:hint="default"/>
      </w:rPr>
    </w:lvl>
    <w:lvl w:ilvl="6" w:tplc="C8921BDA" w:tentative="1">
      <w:start w:val="1"/>
      <w:numFmt w:val="bullet"/>
      <w:lvlText w:val=""/>
      <w:lvlJc w:val="left"/>
      <w:pPr>
        <w:ind w:left="6120" w:hanging="360"/>
      </w:pPr>
      <w:rPr>
        <w:rFonts w:ascii="Symbol" w:hAnsi="Symbol" w:hint="default"/>
      </w:rPr>
    </w:lvl>
    <w:lvl w:ilvl="7" w:tplc="F4786ABC" w:tentative="1">
      <w:start w:val="1"/>
      <w:numFmt w:val="bullet"/>
      <w:lvlText w:val="o"/>
      <w:lvlJc w:val="left"/>
      <w:pPr>
        <w:ind w:left="6840" w:hanging="360"/>
      </w:pPr>
      <w:rPr>
        <w:rFonts w:ascii="Courier New" w:hAnsi="Courier New" w:hint="default"/>
      </w:rPr>
    </w:lvl>
    <w:lvl w:ilvl="8" w:tplc="38C8CBF8" w:tentative="1">
      <w:start w:val="1"/>
      <w:numFmt w:val="bullet"/>
      <w:lvlText w:val=""/>
      <w:lvlJc w:val="left"/>
      <w:pPr>
        <w:ind w:left="7560" w:hanging="360"/>
      </w:pPr>
      <w:rPr>
        <w:rFonts w:ascii="Wingdings" w:hAnsi="Wingdings" w:hint="default"/>
      </w:rPr>
    </w:lvl>
  </w:abstractNum>
  <w:abstractNum w:abstractNumId="5" w15:restartNumberingAfterBreak="0">
    <w:nsid w:val="381D6252"/>
    <w:multiLevelType w:val="hybridMultilevel"/>
    <w:tmpl w:val="94807A8A"/>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71AFC"/>
    <w:multiLevelType w:val="hybridMultilevel"/>
    <w:tmpl w:val="E4CCF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157F74"/>
    <w:multiLevelType w:val="hybridMultilevel"/>
    <w:tmpl w:val="BEE04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4649D"/>
    <w:multiLevelType w:val="hybridMultilevel"/>
    <w:tmpl w:val="6BDE861A"/>
    <w:lvl w:ilvl="0" w:tplc="742E7720">
      <w:start w:val="8"/>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637E4"/>
    <w:multiLevelType w:val="hybridMultilevel"/>
    <w:tmpl w:val="E9504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C55640"/>
    <w:multiLevelType w:val="hybridMultilevel"/>
    <w:tmpl w:val="D47044B2"/>
    <w:lvl w:ilvl="0" w:tplc="671C1E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EA004D"/>
    <w:multiLevelType w:val="hybridMultilevel"/>
    <w:tmpl w:val="8B34CC1A"/>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F2229"/>
    <w:multiLevelType w:val="hybridMultilevel"/>
    <w:tmpl w:val="7740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B45BAE"/>
    <w:multiLevelType w:val="hybridMultilevel"/>
    <w:tmpl w:val="E9367688"/>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B614F6"/>
    <w:multiLevelType w:val="hybridMultilevel"/>
    <w:tmpl w:val="A5CE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C7A0A"/>
    <w:multiLevelType w:val="hybridMultilevel"/>
    <w:tmpl w:val="5E6000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355EFE"/>
    <w:multiLevelType w:val="hybridMultilevel"/>
    <w:tmpl w:val="043E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D83557"/>
    <w:multiLevelType w:val="hybridMultilevel"/>
    <w:tmpl w:val="0EE82F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413CD6"/>
    <w:multiLevelType w:val="hybridMultilevel"/>
    <w:tmpl w:val="E9ECBA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9696812">
    <w:abstractNumId w:val="0"/>
  </w:num>
  <w:num w:numId="2" w16cid:durableId="670989293">
    <w:abstractNumId w:val="6"/>
  </w:num>
  <w:num w:numId="3" w16cid:durableId="483006401">
    <w:abstractNumId w:val="7"/>
  </w:num>
  <w:num w:numId="4" w16cid:durableId="604118436">
    <w:abstractNumId w:val="12"/>
  </w:num>
  <w:num w:numId="5" w16cid:durableId="269515178">
    <w:abstractNumId w:val="3"/>
  </w:num>
  <w:num w:numId="6" w16cid:durableId="637151805">
    <w:abstractNumId w:val="18"/>
  </w:num>
  <w:num w:numId="7" w16cid:durableId="591664750">
    <w:abstractNumId w:val="16"/>
  </w:num>
  <w:num w:numId="8" w16cid:durableId="742919830">
    <w:abstractNumId w:val="13"/>
  </w:num>
  <w:num w:numId="9" w16cid:durableId="1067875594">
    <w:abstractNumId w:val="9"/>
  </w:num>
  <w:num w:numId="10" w16cid:durableId="387144139">
    <w:abstractNumId w:val="14"/>
  </w:num>
  <w:num w:numId="11" w16cid:durableId="653073933">
    <w:abstractNumId w:val="1"/>
  </w:num>
  <w:num w:numId="12" w16cid:durableId="477579667">
    <w:abstractNumId w:val="17"/>
  </w:num>
  <w:num w:numId="13" w16cid:durableId="617028461">
    <w:abstractNumId w:val="2"/>
  </w:num>
  <w:num w:numId="14" w16cid:durableId="708997413">
    <w:abstractNumId w:val="4"/>
  </w:num>
  <w:num w:numId="15" w16cid:durableId="202790715">
    <w:abstractNumId w:val="11"/>
  </w:num>
  <w:num w:numId="16" w16cid:durableId="1789008902">
    <w:abstractNumId w:val="5"/>
  </w:num>
  <w:num w:numId="17" w16cid:durableId="1980257654">
    <w:abstractNumId w:val="15"/>
  </w:num>
  <w:num w:numId="18" w16cid:durableId="57291822">
    <w:abstractNumId w:val="10"/>
  </w:num>
  <w:num w:numId="19" w16cid:durableId="847720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630"/>
    <w:rsid w:val="000071D7"/>
    <w:rsid w:val="000076C5"/>
    <w:rsid w:val="000174DB"/>
    <w:rsid w:val="0004392C"/>
    <w:rsid w:val="0004716F"/>
    <w:rsid w:val="000568E0"/>
    <w:rsid w:val="0005758B"/>
    <w:rsid w:val="00057713"/>
    <w:rsid w:val="0007045F"/>
    <w:rsid w:val="00072D03"/>
    <w:rsid w:val="0007559F"/>
    <w:rsid w:val="00082B33"/>
    <w:rsid w:val="0008593E"/>
    <w:rsid w:val="0009299B"/>
    <w:rsid w:val="000A11E8"/>
    <w:rsid w:val="000A3516"/>
    <w:rsid w:val="000C3215"/>
    <w:rsid w:val="000C6739"/>
    <w:rsid w:val="000D19B4"/>
    <w:rsid w:val="000D2A74"/>
    <w:rsid w:val="000D52A0"/>
    <w:rsid w:val="000D56DC"/>
    <w:rsid w:val="000F047F"/>
    <w:rsid w:val="000F273A"/>
    <w:rsid w:val="000F56A6"/>
    <w:rsid w:val="00100A95"/>
    <w:rsid w:val="00110C6E"/>
    <w:rsid w:val="0011148F"/>
    <w:rsid w:val="001515A4"/>
    <w:rsid w:val="00160086"/>
    <w:rsid w:val="001707BB"/>
    <w:rsid w:val="00174A09"/>
    <w:rsid w:val="00182A0E"/>
    <w:rsid w:val="001945B6"/>
    <w:rsid w:val="001B2A25"/>
    <w:rsid w:val="001E1C75"/>
    <w:rsid w:val="001F0345"/>
    <w:rsid w:val="001F0B55"/>
    <w:rsid w:val="001F6652"/>
    <w:rsid w:val="001F7615"/>
    <w:rsid w:val="00245160"/>
    <w:rsid w:val="00253695"/>
    <w:rsid w:val="00264349"/>
    <w:rsid w:val="002659F4"/>
    <w:rsid w:val="00272923"/>
    <w:rsid w:val="00272AC3"/>
    <w:rsid w:val="0028007B"/>
    <w:rsid w:val="00285684"/>
    <w:rsid w:val="002B0CF5"/>
    <w:rsid w:val="002E13D3"/>
    <w:rsid w:val="002E3C7A"/>
    <w:rsid w:val="00307D6B"/>
    <w:rsid w:val="00311D6A"/>
    <w:rsid w:val="00320070"/>
    <w:rsid w:val="003219E6"/>
    <w:rsid w:val="003435AF"/>
    <w:rsid w:val="003504EE"/>
    <w:rsid w:val="00354B0A"/>
    <w:rsid w:val="00376057"/>
    <w:rsid w:val="00381BBA"/>
    <w:rsid w:val="00382FA5"/>
    <w:rsid w:val="003864A6"/>
    <w:rsid w:val="0038795A"/>
    <w:rsid w:val="00392B9D"/>
    <w:rsid w:val="00396C46"/>
    <w:rsid w:val="003B078F"/>
    <w:rsid w:val="003B1C1D"/>
    <w:rsid w:val="003B3E78"/>
    <w:rsid w:val="003B42B9"/>
    <w:rsid w:val="003B6C63"/>
    <w:rsid w:val="003C2F56"/>
    <w:rsid w:val="003F347F"/>
    <w:rsid w:val="00400A09"/>
    <w:rsid w:val="00430579"/>
    <w:rsid w:val="0043225A"/>
    <w:rsid w:val="00432BCA"/>
    <w:rsid w:val="0043352F"/>
    <w:rsid w:val="004447F1"/>
    <w:rsid w:val="00445D6C"/>
    <w:rsid w:val="00463427"/>
    <w:rsid w:val="00463B1F"/>
    <w:rsid w:val="00465D7F"/>
    <w:rsid w:val="00483709"/>
    <w:rsid w:val="004A5ACB"/>
    <w:rsid w:val="004A6AC3"/>
    <w:rsid w:val="004B6BB1"/>
    <w:rsid w:val="004C05D1"/>
    <w:rsid w:val="004C32FE"/>
    <w:rsid w:val="004C5EBF"/>
    <w:rsid w:val="004C6511"/>
    <w:rsid w:val="004D12CE"/>
    <w:rsid w:val="004D1356"/>
    <w:rsid w:val="004D4FD8"/>
    <w:rsid w:val="004D5609"/>
    <w:rsid w:val="004D6F3D"/>
    <w:rsid w:val="004D7D15"/>
    <w:rsid w:val="004F0024"/>
    <w:rsid w:val="004F160C"/>
    <w:rsid w:val="004F481B"/>
    <w:rsid w:val="004F6B96"/>
    <w:rsid w:val="005071B0"/>
    <w:rsid w:val="00512AC4"/>
    <w:rsid w:val="0054F4B9"/>
    <w:rsid w:val="00553948"/>
    <w:rsid w:val="00553C7F"/>
    <w:rsid w:val="00565FC5"/>
    <w:rsid w:val="005753C1"/>
    <w:rsid w:val="00590858"/>
    <w:rsid w:val="005B77C6"/>
    <w:rsid w:val="005D5B11"/>
    <w:rsid w:val="00605CF6"/>
    <w:rsid w:val="00610985"/>
    <w:rsid w:val="00624278"/>
    <w:rsid w:val="006262D2"/>
    <w:rsid w:val="00626AC3"/>
    <w:rsid w:val="0063198E"/>
    <w:rsid w:val="00640151"/>
    <w:rsid w:val="0064580B"/>
    <w:rsid w:val="00645E54"/>
    <w:rsid w:val="00646B8E"/>
    <w:rsid w:val="00657AF5"/>
    <w:rsid w:val="006600C8"/>
    <w:rsid w:val="0067224C"/>
    <w:rsid w:val="0067561E"/>
    <w:rsid w:val="0068519C"/>
    <w:rsid w:val="0069012D"/>
    <w:rsid w:val="006970B3"/>
    <w:rsid w:val="006A1503"/>
    <w:rsid w:val="006A2621"/>
    <w:rsid w:val="006B0314"/>
    <w:rsid w:val="006C6020"/>
    <w:rsid w:val="006D7A53"/>
    <w:rsid w:val="006E46F3"/>
    <w:rsid w:val="00704458"/>
    <w:rsid w:val="00711C80"/>
    <w:rsid w:val="00713085"/>
    <w:rsid w:val="00716630"/>
    <w:rsid w:val="00721B31"/>
    <w:rsid w:val="007339D7"/>
    <w:rsid w:val="0075014A"/>
    <w:rsid w:val="007554C5"/>
    <w:rsid w:val="007601D7"/>
    <w:rsid w:val="007632DF"/>
    <w:rsid w:val="00773899"/>
    <w:rsid w:val="007872C6"/>
    <w:rsid w:val="00796329"/>
    <w:rsid w:val="007A564E"/>
    <w:rsid w:val="007A78A0"/>
    <w:rsid w:val="007B0C96"/>
    <w:rsid w:val="007B0ED7"/>
    <w:rsid w:val="007B1E9F"/>
    <w:rsid w:val="007B1F52"/>
    <w:rsid w:val="007B6B9E"/>
    <w:rsid w:val="007F268E"/>
    <w:rsid w:val="00804DFE"/>
    <w:rsid w:val="00815D20"/>
    <w:rsid w:val="00816BDF"/>
    <w:rsid w:val="00832467"/>
    <w:rsid w:val="00845B85"/>
    <w:rsid w:val="0085094F"/>
    <w:rsid w:val="00855100"/>
    <w:rsid w:val="00862932"/>
    <w:rsid w:val="008631DE"/>
    <w:rsid w:val="00866EDE"/>
    <w:rsid w:val="00890758"/>
    <w:rsid w:val="00894D0A"/>
    <w:rsid w:val="008B23B9"/>
    <w:rsid w:val="008B35B9"/>
    <w:rsid w:val="008C53BA"/>
    <w:rsid w:val="008D0A85"/>
    <w:rsid w:val="008D76D7"/>
    <w:rsid w:val="008F0F54"/>
    <w:rsid w:val="008F4DB9"/>
    <w:rsid w:val="009011D4"/>
    <w:rsid w:val="00904183"/>
    <w:rsid w:val="0092362E"/>
    <w:rsid w:val="009311C5"/>
    <w:rsid w:val="009331FE"/>
    <w:rsid w:val="0095057F"/>
    <w:rsid w:val="00956E34"/>
    <w:rsid w:val="00960243"/>
    <w:rsid w:val="00960B3E"/>
    <w:rsid w:val="00963F45"/>
    <w:rsid w:val="00972A3A"/>
    <w:rsid w:val="0098244A"/>
    <w:rsid w:val="00991E5F"/>
    <w:rsid w:val="00993899"/>
    <w:rsid w:val="009A6E48"/>
    <w:rsid w:val="009C06A4"/>
    <w:rsid w:val="009C47EC"/>
    <w:rsid w:val="009D1CF8"/>
    <w:rsid w:val="009D4F1A"/>
    <w:rsid w:val="009E2CB1"/>
    <w:rsid w:val="009E2F73"/>
    <w:rsid w:val="009E6CFB"/>
    <w:rsid w:val="00A23830"/>
    <w:rsid w:val="00A242B9"/>
    <w:rsid w:val="00A42415"/>
    <w:rsid w:val="00A42DBC"/>
    <w:rsid w:val="00A57CC8"/>
    <w:rsid w:val="00A609BD"/>
    <w:rsid w:val="00A63BB8"/>
    <w:rsid w:val="00A76BB7"/>
    <w:rsid w:val="00AA55D5"/>
    <w:rsid w:val="00AA5C70"/>
    <w:rsid w:val="00AB2819"/>
    <w:rsid w:val="00AC1250"/>
    <w:rsid w:val="00AC195B"/>
    <w:rsid w:val="00AC2688"/>
    <w:rsid w:val="00AD3307"/>
    <w:rsid w:val="00AD6157"/>
    <w:rsid w:val="00AE3D99"/>
    <w:rsid w:val="00AE5D06"/>
    <w:rsid w:val="00AE6730"/>
    <w:rsid w:val="00AE6FC6"/>
    <w:rsid w:val="00B20BED"/>
    <w:rsid w:val="00B37181"/>
    <w:rsid w:val="00B5F495"/>
    <w:rsid w:val="00B77125"/>
    <w:rsid w:val="00B97480"/>
    <w:rsid w:val="00BA5233"/>
    <w:rsid w:val="00BB515A"/>
    <w:rsid w:val="00BB7AFB"/>
    <w:rsid w:val="00BD1886"/>
    <w:rsid w:val="00BD427C"/>
    <w:rsid w:val="00BD62B0"/>
    <w:rsid w:val="00BE61D5"/>
    <w:rsid w:val="00BE70DF"/>
    <w:rsid w:val="00BE724F"/>
    <w:rsid w:val="00BF3DF9"/>
    <w:rsid w:val="00C00739"/>
    <w:rsid w:val="00C0163E"/>
    <w:rsid w:val="00C079AE"/>
    <w:rsid w:val="00C15C4E"/>
    <w:rsid w:val="00C352BE"/>
    <w:rsid w:val="00C36DFD"/>
    <w:rsid w:val="00C402B1"/>
    <w:rsid w:val="00C40C37"/>
    <w:rsid w:val="00C41F15"/>
    <w:rsid w:val="00C67853"/>
    <w:rsid w:val="00C765B4"/>
    <w:rsid w:val="00C87BD2"/>
    <w:rsid w:val="00C90A2E"/>
    <w:rsid w:val="00CA0CFC"/>
    <w:rsid w:val="00CB52F3"/>
    <w:rsid w:val="00CC0FC9"/>
    <w:rsid w:val="00CD30DD"/>
    <w:rsid w:val="00CE00AD"/>
    <w:rsid w:val="00CE6904"/>
    <w:rsid w:val="00CE6E1D"/>
    <w:rsid w:val="00D14F29"/>
    <w:rsid w:val="00D16E6C"/>
    <w:rsid w:val="00D17AD7"/>
    <w:rsid w:val="00D22C34"/>
    <w:rsid w:val="00D2758B"/>
    <w:rsid w:val="00D30577"/>
    <w:rsid w:val="00D313D8"/>
    <w:rsid w:val="00D422A4"/>
    <w:rsid w:val="00D66268"/>
    <w:rsid w:val="00D671B4"/>
    <w:rsid w:val="00D71FD0"/>
    <w:rsid w:val="00D728AD"/>
    <w:rsid w:val="00D7611D"/>
    <w:rsid w:val="00D858BB"/>
    <w:rsid w:val="00D96AE1"/>
    <w:rsid w:val="00D97F6D"/>
    <w:rsid w:val="00DB0591"/>
    <w:rsid w:val="00DB4583"/>
    <w:rsid w:val="00DC162B"/>
    <w:rsid w:val="00DC5401"/>
    <w:rsid w:val="00DC56E4"/>
    <w:rsid w:val="00DC7207"/>
    <w:rsid w:val="00DC7581"/>
    <w:rsid w:val="00DE5B43"/>
    <w:rsid w:val="00DF221A"/>
    <w:rsid w:val="00E118BA"/>
    <w:rsid w:val="00E12E54"/>
    <w:rsid w:val="00E2072A"/>
    <w:rsid w:val="00E337DA"/>
    <w:rsid w:val="00E34D3B"/>
    <w:rsid w:val="00E43346"/>
    <w:rsid w:val="00E8051E"/>
    <w:rsid w:val="00EB1391"/>
    <w:rsid w:val="00EC168B"/>
    <w:rsid w:val="00EC6D91"/>
    <w:rsid w:val="00ED1304"/>
    <w:rsid w:val="00ED704E"/>
    <w:rsid w:val="00EE5393"/>
    <w:rsid w:val="00EF0099"/>
    <w:rsid w:val="00EF11C3"/>
    <w:rsid w:val="00EF1DDF"/>
    <w:rsid w:val="00EF591D"/>
    <w:rsid w:val="00EF6F68"/>
    <w:rsid w:val="00F00E5C"/>
    <w:rsid w:val="00F17E7E"/>
    <w:rsid w:val="00F32FD5"/>
    <w:rsid w:val="00F4333B"/>
    <w:rsid w:val="00F47F97"/>
    <w:rsid w:val="00F63A41"/>
    <w:rsid w:val="00F7007D"/>
    <w:rsid w:val="00F70DB9"/>
    <w:rsid w:val="00F875E3"/>
    <w:rsid w:val="00F91592"/>
    <w:rsid w:val="00F9265A"/>
    <w:rsid w:val="00F9507A"/>
    <w:rsid w:val="00FA5C6B"/>
    <w:rsid w:val="00FA6DA7"/>
    <w:rsid w:val="00FA7050"/>
    <w:rsid w:val="00FB0DCB"/>
    <w:rsid w:val="00FB2158"/>
    <w:rsid w:val="00FB46EF"/>
    <w:rsid w:val="00FC7711"/>
    <w:rsid w:val="00FD2A91"/>
    <w:rsid w:val="00FD4249"/>
    <w:rsid w:val="00FD5508"/>
    <w:rsid w:val="00FF3187"/>
    <w:rsid w:val="00FF4B3E"/>
    <w:rsid w:val="0181CBFD"/>
    <w:rsid w:val="018C7A39"/>
    <w:rsid w:val="020B0778"/>
    <w:rsid w:val="022F59DE"/>
    <w:rsid w:val="0232F982"/>
    <w:rsid w:val="02348D19"/>
    <w:rsid w:val="0261B7FA"/>
    <w:rsid w:val="02777C2B"/>
    <w:rsid w:val="02C2A694"/>
    <w:rsid w:val="049D73AC"/>
    <w:rsid w:val="04B4D4E3"/>
    <w:rsid w:val="056ED8C6"/>
    <w:rsid w:val="05741B61"/>
    <w:rsid w:val="0580305F"/>
    <w:rsid w:val="05AA757E"/>
    <w:rsid w:val="063B5ADA"/>
    <w:rsid w:val="07D1C696"/>
    <w:rsid w:val="080B6A41"/>
    <w:rsid w:val="08379168"/>
    <w:rsid w:val="0860069E"/>
    <w:rsid w:val="0878F7B7"/>
    <w:rsid w:val="08ABBB43"/>
    <w:rsid w:val="08F6D935"/>
    <w:rsid w:val="0970575C"/>
    <w:rsid w:val="09CBB51A"/>
    <w:rsid w:val="0A1337F3"/>
    <w:rsid w:val="0B2E1722"/>
    <w:rsid w:val="0B86F247"/>
    <w:rsid w:val="0C7241F6"/>
    <w:rsid w:val="0CBBBFE0"/>
    <w:rsid w:val="0D773FC0"/>
    <w:rsid w:val="0D9F4514"/>
    <w:rsid w:val="0DE06F36"/>
    <w:rsid w:val="0E36E27C"/>
    <w:rsid w:val="0E986BB4"/>
    <w:rsid w:val="0EFA63E5"/>
    <w:rsid w:val="0F6B2AA2"/>
    <w:rsid w:val="0FD3F4B6"/>
    <w:rsid w:val="0FEF6BAD"/>
    <w:rsid w:val="11BA6BE3"/>
    <w:rsid w:val="11CAA391"/>
    <w:rsid w:val="126152D0"/>
    <w:rsid w:val="13CA30AC"/>
    <w:rsid w:val="15C810A9"/>
    <w:rsid w:val="16198B70"/>
    <w:rsid w:val="1632AD4B"/>
    <w:rsid w:val="16C4B2FA"/>
    <w:rsid w:val="16EB05B6"/>
    <w:rsid w:val="17957973"/>
    <w:rsid w:val="1819D7E7"/>
    <w:rsid w:val="18265470"/>
    <w:rsid w:val="18955DAA"/>
    <w:rsid w:val="195D1974"/>
    <w:rsid w:val="19948CFD"/>
    <w:rsid w:val="1A18801B"/>
    <w:rsid w:val="1A577C3A"/>
    <w:rsid w:val="1A7578BC"/>
    <w:rsid w:val="1A85C7F8"/>
    <w:rsid w:val="1B219450"/>
    <w:rsid w:val="1B4A1D7D"/>
    <w:rsid w:val="1B8255BF"/>
    <w:rsid w:val="1BA1503E"/>
    <w:rsid w:val="1BD666FD"/>
    <w:rsid w:val="1C23D863"/>
    <w:rsid w:val="1C9D338D"/>
    <w:rsid w:val="1CFA9D7B"/>
    <w:rsid w:val="1D7291B3"/>
    <w:rsid w:val="1E179FD4"/>
    <w:rsid w:val="1E8D09A8"/>
    <w:rsid w:val="2030F962"/>
    <w:rsid w:val="2141E2F0"/>
    <w:rsid w:val="218BFC88"/>
    <w:rsid w:val="21A6D298"/>
    <w:rsid w:val="22B76095"/>
    <w:rsid w:val="23EA3184"/>
    <w:rsid w:val="24B48047"/>
    <w:rsid w:val="24E91AC5"/>
    <w:rsid w:val="24FB853E"/>
    <w:rsid w:val="25570E23"/>
    <w:rsid w:val="257C562A"/>
    <w:rsid w:val="2618F924"/>
    <w:rsid w:val="275EDCE4"/>
    <w:rsid w:val="28003562"/>
    <w:rsid w:val="288261A5"/>
    <w:rsid w:val="296A5D95"/>
    <w:rsid w:val="29717B1D"/>
    <w:rsid w:val="29FDBB5F"/>
    <w:rsid w:val="2A10BB65"/>
    <w:rsid w:val="2A580838"/>
    <w:rsid w:val="2B2E913A"/>
    <w:rsid w:val="2B2FD061"/>
    <w:rsid w:val="2B4A01B2"/>
    <w:rsid w:val="2B9C653B"/>
    <w:rsid w:val="2C649BCF"/>
    <w:rsid w:val="2C6D66E4"/>
    <w:rsid w:val="2CDC2932"/>
    <w:rsid w:val="2D05A173"/>
    <w:rsid w:val="2D78588A"/>
    <w:rsid w:val="2EB33A51"/>
    <w:rsid w:val="2ED64CE9"/>
    <w:rsid w:val="2F90A960"/>
    <w:rsid w:val="3010B927"/>
    <w:rsid w:val="31D1E773"/>
    <w:rsid w:val="31DB06AD"/>
    <w:rsid w:val="325DAEBD"/>
    <w:rsid w:val="32654BAC"/>
    <w:rsid w:val="3315B894"/>
    <w:rsid w:val="3395319B"/>
    <w:rsid w:val="345A9D5F"/>
    <w:rsid w:val="34B3CCF6"/>
    <w:rsid w:val="3537F338"/>
    <w:rsid w:val="35F4762F"/>
    <w:rsid w:val="36A9DA63"/>
    <w:rsid w:val="37DFFB9B"/>
    <w:rsid w:val="3840F43A"/>
    <w:rsid w:val="38EDD64B"/>
    <w:rsid w:val="39C62EDB"/>
    <w:rsid w:val="39F5ECF8"/>
    <w:rsid w:val="3A89A6AC"/>
    <w:rsid w:val="3B8B4614"/>
    <w:rsid w:val="3B9E74B3"/>
    <w:rsid w:val="3C14856E"/>
    <w:rsid w:val="3C66BD58"/>
    <w:rsid w:val="3CB4EB86"/>
    <w:rsid w:val="3D14655D"/>
    <w:rsid w:val="3D20CF63"/>
    <w:rsid w:val="3E336CD3"/>
    <w:rsid w:val="3E8CF54F"/>
    <w:rsid w:val="3EAAE499"/>
    <w:rsid w:val="3F258204"/>
    <w:rsid w:val="3F4DD404"/>
    <w:rsid w:val="3FE278CB"/>
    <w:rsid w:val="40C51DCD"/>
    <w:rsid w:val="40CA5D79"/>
    <w:rsid w:val="411946AF"/>
    <w:rsid w:val="4121E0CA"/>
    <w:rsid w:val="41ACB6FA"/>
    <w:rsid w:val="41B54060"/>
    <w:rsid w:val="41B5FEB7"/>
    <w:rsid w:val="41DEB8F8"/>
    <w:rsid w:val="42596E96"/>
    <w:rsid w:val="42C3A4D9"/>
    <w:rsid w:val="42C4971C"/>
    <w:rsid w:val="43C49BB3"/>
    <w:rsid w:val="459AF0A9"/>
    <w:rsid w:val="45FDD381"/>
    <w:rsid w:val="46CEBF04"/>
    <w:rsid w:val="46E6B1E0"/>
    <w:rsid w:val="481E80C3"/>
    <w:rsid w:val="48A1D6F1"/>
    <w:rsid w:val="48D9E817"/>
    <w:rsid w:val="4901248A"/>
    <w:rsid w:val="4902E4A1"/>
    <w:rsid w:val="4937AA11"/>
    <w:rsid w:val="4A5C901B"/>
    <w:rsid w:val="4AAF2838"/>
    <w:rsid w:val="4C00B01E"/>
    <w:rsid w:val="4E442BD1"/>
    <w:rsid w:val="4ECDF757"/>
    <w:rsid w:val="4EEE227E"/>
    <w:rsid w:val="4F9831AF"/>
    <w:rsid w:val="5078B435"/>
    <w:rsid w:val="50ADADD9"/>
    <w:rsid w:val="51FFAA6B"/>
    <w:rsid w:val="531330BE"/>
    <w:rsid w:val="5354E7A9"/>
    <w:rsid w:val="539E4B1B"/>
    <w:rsid w:val="53B53A40"/>
    <w:rsid w:val="53FB596D"/>
    <w:rsid w:val="55214752"/>
    <w:rsid w:val="56BC1517"/>
    <w:rsid w:val="571A4DC5"/>
    <w:rsid w:val="5750B7E5"/>
    <w:rsid w:val="579F493C"/>
    <w:rsid w:val="580A6BF7"/>
    <w:rsid w:val="583BF363"/>
    <w:rsid w:val="5A6EB533"/>
    <w:rsid w:val="5AC6BCDB"/>
    <w:rsid w:val="5AD324CB"/>
    <w:rsid w:val="5C4C27F4"/>
    <w:rsid w:val="5C7F7726"/>
    <w:rsid w:val="5CE532D6"/>
    <w:rsid w:val="5D024739"/>
    <w:rsid w:val="5D2752C1"/>
    <w:rsid w:val="5DD9491A"/>
    <w:rsid w:val="5E6BC8A4"/>
    <w:rsid w:val="5E6FED44"/>
    <w:rsid w:val="5EE65D08"/>
    <w:rsid w:val="5EFC6410"/>
    <w:rsid w:val="5F71D8B8"/>
    <w:rsid w:val="5FE2EBEA"/>
    <w:rsid w:val="6008FCF1"/>
    <w:rsid w:val="60CBA687"/>
    <w:rsid w:val="6273725B"/>
    <w:rsid w:val="63EF2766"/>
    <w:rsid w:val="6413F428"/>
    <w:rsid w:val="645735D3"/>
    <w:rsid w:val="65340CBA"/>
    <w:rsid w:val="657F7C2A"/>
    <w:rsid w:val="6644E410"/>
    <w:rsid w:val="665C74C2"/>
    <w:rsid w:val="66EF397F"/>
    <w:rsid w:val="6785850B"/>
    <w:rsid w:val="68829D8E"/>
    <w:rsid w:val="688ED489"/>
    <w:rsid w:val="68E60A9C"/>
    <w:rsid w:val="696475C3"/>
    <w:rsid w:val="6A252FD7"/>
    <w:rsid w:val="6A743358"/>
    <w:rsid w:val="6ADF6397"/>
    <w:rsid w:val="6C37FE7C"/>
    <w:rsid w:val="6CDCCCED"/>
    <w:rsid w:val="6EA1EE56"/>
    <w:rsid w:val="6ED1089F"/>
    <w:rsid w:val="6EFBAF80"/>
    <w:rsid w:val="6FBB48FF"/>
    <w:rsid w:val="6FE1E092"/>
    <w:rsid w:val="703E0FDA"/>
    <w:rsid w:val="707D5601"/>
    <w:rsid w:val="7093D3C4"/>
    <w:rsid w:val="715ECE7B"/>
    <w:rsid w:val="72105777"/>
    <w:rsid w:val="73124335"/>
    <w:rsid w:val="7379F1DB"/>
    <w:rsid w:val="73C365A3"/>
    <w:rsid w:val="742D4943"/>
    <w:rsid w:val="74505517"/>
    <w:rsid w:val="74DA452B"/>
    <w:rsid w:val="75C919A4"/>
    <w:rsid w:val="760FD4DF"/>
    <w:rsid w:val="774A068D"/>
    <w:rsid w:val="77D6882A"/>
    <w:rsid w:val="7822A442"/>
    <w:rsid w:val="78630B30"/>
    <w:rsid w:val="794902E8"/>
    <w:rsid w:val="7A274457"/>
    <w:rsid w:val="7ACEE51E"/>
    <w:rsid w:val="7AF9A4E9"/>
    <w:rsid w:val="7AFEB382"/>
    <w:rsid w:val="7B77779C"/>
    <w:rsid w:val="7C2E1509"/>
    <w:rsid w:val="7C4A99A5"/>
    <w:rsid w:val="7C832CBB"/>
    <w:rsid w:val="7DC9E56A"/>
    <w:rsid w:val="7EBBE03E"/>
    <w:rsid w:val="7ED31119"/>
    <w:rsid w:val="7F4FF6EE"/>
    <w:rsid w:val="7FB671AD"/>
    <w:rsid w:val="7FBA9E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F780"/>
  <w15:chartTrackingRefBased/>
  <w15:docId w15:val="{BAA5147E-EE98-49BE-930D-B50963E9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C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268E"/>
    <w:pPr>
      <w:keepNext/>
      <w:ind w:right="-1440"/>
      <w:jc w:val="center"/>
      <w:outlineLvl w:val="0"/>
    </w:pPr>
    <w:rPr>
      <w:rFonts w:ascii="Palatino" w:eastAsia="Times" w:hAnsi="Palatino"/>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630"/>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32BC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32BCA"/>
  </w:style>
  <w:style w:type="paragraph" w:styleId="Footer">
    <w:name w:val="footer"/>
    <w:basedOn w:val="Normal"/>
    <w:link w:val="FooterChar"/>
    <w:uiPriority w:val="99"/>
    <w:unhideWhenUsed/>
    <w:rsid w:val="00432BC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32BCA"/>
  </w:style>
  <w:style w:type="character" w:styleId="Hyperlink">
    <w:name w:val="Hyperlink"/>
    <w:basedOn w:val="DefaultParagraphFont"/>
    <w:uiPriority w:val="99"/>
    <w:unhideWhenUsed/>
    <w:rsid w:val="00D671B4"/>
    <w:rPr>
      <w:color w:val="0563C1" w:themeColor="hyperlink"/>
      <w:u w:val="single"/>
    </w:rPr>
  </w:style>
  <w:style w:type="character" w:customStyle="1" w:styleId="UnresolvedMention1">
    <w:name w:val="Unresolved Mention1"/>
    <w:basedOn w:val="DefaultParagraphFont"/>
    <w:uiPriority w:val="99"/>
    <w:semiHidden/>
    <w:unhideWhenUsed/>
    <w:rsid w:val="00D671B4"/>
    <w:rPr>
      <w:color w:val="605E5C"/>
      <w:shd w:val="clear" w:color="auto" w:fill="E1DFDD"/>
    </w:rPr>
  </w:style>
  <w:style w:type="character" w:styleId="FollowedHyperlink">
    <w:name w:val="FollowedHyperlink"/>
    <w:basedOn w:val="DefaultParagraphFont"/>
    <w:uiPriority w:val="99"/>
    <w:semiHidden/>
    <w:unhideWhenUsed/>
    <w:rsid w:val="00713085"/>
    <w:rPr>
      <w:color w:val="954F72" w:themeColor="followedHyperlink"/>
      <w:u w:val="single"/>
    </w:rPr>
  </w:style>
  <w:style w:type="paragraph" w:styleId="BalloonText">
    <w:name w:val="Balloon Text"/>
    <w:basedOn w:val="Normal"/>
    <w:link w:val="BalloonTextChar"/>
    <w:uiPriority w:val="99"/>
    <w:semiHidden/>
    <w:unhideWhenUsed/>
    <w:rsid w:val="00110C6E"/>
    <w:rPr>
      <w:rFonts w:eastAsiaTheme="minorHAnsi"/>
      <w:sz w:val="18"/>
      <w:szCs w:val="18"/>
    </w:rPr>
  </w:style>
  <w:style w:type="character" w:customStyle="1" w:styleId="BalloonTextChar">
    <w:name w:val="Balloon Text Char"/>
    <w:basedOn w:val="DefaultParagraphFont"/>
    <w:link w:val="BalloonText"/>
    <w:uiPriority w:val="99"/>
    <w:semiHidden/>
    <w:rsid w:val="00110C6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C6739"/>
    <w:rPr>
      <w:sz w:val="16"/>
      <w:szCs w:val="16"/>
    </w:rPr>
  </w:style>
  <w:style w:type="paragraph" w:styleId="CommentText">
    <w:name w:val="annotation text"/>
    <w:basedOn w:val="Normal"/>
    <w:link w:val="CommentTextChar"/>
    <w:uiPriority w:val="99"/>
    <w:unhideWhenUsed/>
    <w:rsid w:val="000C673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C6739"/>
    <w:rPr>
      <w:sz w:val="20"/>
      <w:szCs w:val="20"/>
    </w:rPr>
  </w:style>
  <w:style w:type="paragraph" w:styleId="CommentSubject">
    <w:name w:val="annotation subject"/>
    <w:basedOn w:val="CommentText"/>
    <w:next w:val="CommentText"/>
    <w:link w:val="CommentSubjectChar"/>
    <w:uiPriority w:val="99"/>
    <w:semiHidden/>
    <w:unhideWhenUsed/>
    <w:rsid w:val="000C6739"/>
    <w:rPr>
      <w:b/>
      <w:bCs/>
    </w:rPr>
  </w:style>
  <w:style w:type="character" w:customStyle="1" w:styleId="CommentSubjectChar">
    <w:name w:val="Comment Subject Char"/>
    <w:basedOn w:val="CommentTextChar"/>
    <w:link w:val="CommentSubject"/>
    <w:uiPriority w:val="99"/>
    <w:semiHidden/>
    <w:rsid w:val="000C6739"/>
    <w:rPr>
      <w:b/>
      <w:bCs/>
      <w:sz w:val="20"/>
      <w:szCs w:val="20"/>
    </w:rPr>
  </w:style>
  <w:style w:type="paragraph" w:styleId="Revision">
    <w:name w:val="Revision"/>
    <w:hidden/>
    <w:uiPriority w:val="99"/>
    <w:semiHidden/>
    <w:rsid w:val="00AA55D5"/>
    <w:pPr>
      <w:spacing w:after="0" w:line="240" w:lineRule="auto"/>
    </w:pPr>
  </w:style>
  <w:style w:type="character" w:customStyle="1" w:styleId="Heading1Char">
    <w:name w:val="Heading 1 Char"/>
    <w:basedOn w:val="DefaultParagraphFont"/>
    <w:link w:val="Heading1"/>
    <w:rsid w:val="007F268E"/>
    <w:rPr>
      <w:rFonts w:ascii="Palatino" w:eastAsia="Times" w:hAnsi="Palatino" w:cs="Times New Roman"/>
      <w:b/>
      <w:sz w:val="32"/>
      <w:szCs w:val="20"/>
    </w:rPr>
  </w:style>
  <w:style w:type="paragraph" w:styleId="Title">
    <w:name w:val="Title"/>
    <w:basedOn w:val="Normal"/>
    <w:link w:val="TitleChar"/>
    <w:qFormat/>
    <w:rsid w:val="007F268E"/>
    <w:pPr>
      <w:jc w:val="center"/>
    </w:pPr>
    <w:rPr>
      <w:rFonts w:ascii="Times" w:eastAsia="Times" w:hAnsi="Times"/>
      <w:sz w:val="52"/>
      <w:szCs w:val="20"/>
    </w:rPr>
  </w:style>
  <w:style w:type="character" w:customStyle="1" w:styleId="TitleChar">
    <w:name w:val="Title Char"/>
    <w:basedOn w:val="DefaultParagraphFont"/>
    <w:link w:val="Title"/>
    <w:rsid w:val="007F268E"/>
    <w:rPr>
      <w:rFonts w:ascii="Times" w:eastAsia="Times" w:hAnsi="Times" w:cs="Times New Roman"/>
      <w:sz w:val="52"/>
      <w:szCs w:val="20"/>
    </w:rPr>
  </w:style>
  <w:style w:type="character" w:styleId="PageNumber">
    <w:name w:val="page number"/>
    <w:basedOn w:val="DefaultParagraphFont"/>
    <w:uiPriority w:val="99"/>
    <w:semiHidden/>
    <w:unhideWhenUsed/>
    <w:rsid w:val="00AB2819"/>
  </w:style>
  <w:style w:type="character" w:styleId="UnresolvedMention">
    <w:name w:val="Unresolved Mention"/>
    <w:basedOn w:val="DefaultParagraphFont"/>
    <w:uiPriority w:val="99"/>
    <w:semiHidden/>
    <w:unhideWhenUsed/>
    <w:rsid w:val="00565FC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3694">
      <w:bodyDiv w:val="1"/>
      <w:marLeft w:val="0"/>
      <w:marRight w:val="0"/>
      <w:marTop w:val="0"/>
      <w:marBottom w:val="0"/>
      <w:divBdr>
        <w:top w:val="none" w:sz="0" w:space="0" w:color="auto"/>
        <w:left w:val="none" w:sz="0" w:space="0" w:color="auto"/>
        <w:bottom w:val="none" w:sz="0" w:space="0" w:color="auto"/>
        <w:right w:val="none" w:sz="0" w:space="0" w:color="auto"/>
      </w:divBdr>
    </w:div>
    <w:div w:id="213541022">
      <w:bodyDiv w:val="1"/>
      <w:marLeft w:val="0"/>
      <w:marRight w:val="0"/>
      <w:marTop w:val="0"/>
      <w:marBottom w:val="0"/>
      <w:divBdr>
        <w:top w:val="none" w:sz="0" w:space="0" w:color="auto"/>
        <w:left w:val="none" w:sz="0" w:space="0" w:color="auto"/>
        <w:bottom w:val="none" w:sz="0" w:space="0" w:color="auto"/>
        <w:right w:val="none" w:sz="0" w:space="0" w:color="auto"/>
      </w:divBdr>
    </w:div>
    <w:div w:id="1002969662">
      <w:bodyDiv w:val="1"/>
      <w:marLeft w:val="0"/>
      <w:marRight w:val="0"/>
      <w:marTop w:val="0"/>
      <w:marBottom w:val="0"/>
      <w:divBdr>
        <w:top w:val="none" w:sz="0" w:space="0" w:color="auto"/>
        <w:left w:val="none" w:sz="0" w:space="0" w:color="auto"/>
        <w:bottom w:val="none" w:sz="0" w:space="0" w:color="auto"/>
        <w:right w:val="none" w:sz="0" w:space="0" w:color="auto"/>
      </w:divBdr>
    </w:div>
    <w:div w:id="1052996329">
      <w:bodyDiv w:val="1"/>
      <w:marLeft w:val="0"/>
      <w:marRight w:val="0"/>
      <w:marTop w:val="0"/>
      <w:marBottom w:val="0"/>
      <w:divBdr>
        <w:top w:val="none" w:sz="0" w:space="0" w:color="auto"/>
        <w:left w:val="none" w:sz="0" w:space="0" w:color="auto"/>
        <w:bottom w:val="none" w:sz="0" w:space="0" w:color="auto"/>
        <w:right w:val="none" w:sz="0" w:space="0" w:color="auto"/>
      </w:divBdr>
    </w:div>
    <w:div w:id="165753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csulb.edu/divisions/aa/catalog/curr_handbook/section_4/4-2_classification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sulb.edu/college-of-education/college-governance/curriculum-guidelines-and-proposals" TargetMode="External"/><Relationship Id="rId17" Type="http://schemas.openxmlformats.org/officeDocument/2006/relationships/hyperlink" Target="https://www.csulb.edu/academic-senate/20-01-policy-online-and-hybrid-instruction" TargetMode="External"/><Relationship Id="rId2" Type="http://schemas.openxmlformats.org/officeDocument/2006/relationships/customXml" Target="../customXml/item2.xml"/><Relationship Id="rId16" Type="http://schemas.openxmlformats.org/officeDocument/2006/relationships/hyperlink" Target="https://www.csulb.edu/academic-senate/policy-statement-12-03-final-course-grades-grading-procedures-and-final-assessm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ulb.curriculog.com/" TargetMode="External"/><Relationship Id="rId5" Type="http://schemas.openxmlformats.org/officeDocument/2006/relationships/numbering" Target="numbering.xml"/><Relationship Id="rId15" Type="http://schemas.openxmlformats.org/officeDocument/2006/relationships/hyperlink" Target="https://www.csulb.edu/academic-senate/policy-statement-14-15-faculty-office-hour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ulb.edu/academic-senate/policy-statement-11-07-syllabi-and-standard-course-outline-course-superseded-ps-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C77B1B35F64C4C9D17707D7D141285" ma:contentTypeVersion="10" ma:contentTypeDescription="Create a new document." ma:contentTypeScope="" ma:versionID="bc23904c4ec7963eaa68e5f667ac17f6">
  <xsd:schema xmlns:xsd="http://www.w3.org/2001/XMLSchema" xmlns:xs="http://www.w3.org/2001/XMLSchema" xmlns:p="http://schemas.microsoft.com/office/2006/metadata/properties" xmlns:ns2="ebb0a985-d4b9-4660-9ecb-35114de12bf0" xmlns:ns3="30169f04-56b0-4817-8627-0b3918aa700b" targetNamespace="http://schemas.microsoft.com/office/2006/metadata/properties" ma:root="true" ma:fieldsID="35d19e1e8419bd015e3cd05450da308a" ns2:_="" ns3:_="">
    <xsd:import namespace="ebb0a985-d4b9-4660-9ecb-35114de12bf0"/>
    <xsd:import namespace="30169f04-56b0-4817-8627-0b3918aa70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0a985-d4b9-4660-9ecb-35114de12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69f04-56b0-4817-8627-0b3918aa70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5062F-2341-4991-907B-DD6786835BDC}">
  <ds:schemaRefs>
    <ds:schemaRef ds:uri="http://schemas.microsoft.com/sharepoint/v3/contenttype/forms"/>
  </ds:schemaRefs>
</ds:datastoreItem>
</file>

<file path=customXml/itemProps2.xml><?xml version="1.0" encoding="utf-8"?>
<ds:datastoreItem xmlns:ds="http://schemas.openxmlformats.org/officeDocument/2006/customXml" ds:itemID="{CB486CEE-CE87-40C5-87E8-608B5FDDD5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E37C3A-7E9B-4C24-B41E-5D217D157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0a985-d4b9-4660-9ecb-35114de12bf0"/>
    <ds:schemaRef ds:uri="30169f04-56b0-4817-8627-0b3918aa7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93641-D42B-F844-89DF-9F371E0C1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1643</Words>
  <Characters>9366</Characters>
  <Application>Microsoft Office Word</Application>
  <DocSecurity>0</DocSecurity>
  <Lines>78</Lines>
  <Paragraphs>21</Paragraphs>
  <ScaleCrop>false</ScaleCrop>
  <Company>California State University, Long Beach</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Somone Washington</dc:creator>
  <cp:keywords/>
  <dc:description/>
  <cp:lastModifiedBy>Laura Portnoi</cp:lastModifiedBy>
  <cp:revision>51</cp:revision>
  <cp:lastPrinted>2019-08-06T23:19:00Z</cp:lastPrinted>
  <dcterms:created xsi:type="dcterms:W3CDTF">2021-02-25T00:17:00Z</dcterms:created>
  <dcterms:modified xsi:type="dcterms:W3CDTF">2022-08-22T18:22:00Z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0x0101002AC77B1B35F64C4C9D17707D7D141285</vt:lpwstr>
  </property>
</Properties>
</file>