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771" w:rsidRDefault="007A10B6">
      <w:pPr>
        <w:tabs>
          <w:tab w:val="center" w:pos="2467"/>
          <w:tab w:val="center" w:pos="5263"/>
          <w:tab w:val="center" w:pos="5983"/>
          <w:tab w:val="center" w:pos="6703"/>
          <w:tab w:val="right" w:pos="9411"/>
        </w:tabs>
        <w:spacing w:after="0" w:line="259" w:lineRule="auto"/>
        <w:ind w:left="0" w:firstLine="0"/>
      </w:pPr>
      <w:bookmarkStart w:id="0" w:name="_GoBack"/>
      <w:bookmarkEnd w:id="0"/>
      <w:r>
        <w:tab/>
      </w:r>
      <w:r>
        <w:rPr>
          <w:rFonts w:ascii="Arial" w:eastAsia="Arial" w:hAnsi="Arial" w:cs="Arial"/>
          <w:b/>
          <w:color w:val="221E1F"/>
          <w:sz w:val="24"/>
        </w:rPr>
        <w:t xml:space="preserve">California State University, Long </w:t>
      </w:r>
      <w:proofErr w:type="gramStart"/>
      <w:r>
        <w:rPr>
          <w:rFonts w:ascii="Arial" w:eastAsia="Arial" w:hAnsi="Arial" w:cs="Arial"/>
          <w:b/>
          <w:color w:val="221E1F"/>
          <w:sz w:val="24"/>
        </w:rPr>
        <w:t xml:space="preserve">Beach  </w:t>
      </w:r>
      <w:r>
        <w:rPr>
          <w:rFonts w:ascii="Arial" w:eastAsia="Arial" w:hAnsi="Arial" w:cs="Arial"/>
          <w:b/>
          <w:color w:val="221E1F"/>
          <w:sz w:val="24"/>
        </w:rPr>
        <w:tab/>
      </w:r>
      <w:proofErr w:type="gramEnd"/>
      <w:r>
        <w:rPr>
          <w:rFonts w:ascii="Arial" w:eastAsia="Arial" w:hAnsi="Arial" w:cs="Arial"/>
          <w:b/>
          <w:color w:val="221E1F"/>
          <w:sz w:val="24"/>
        </w:rPr>
        <w:t xml:space="preserve"> </w:t>
      </w:r>
      <w:r>
        <w:rPr>
          <w:rFonts w:ascii="Arial" w:eastAsia="Arial" w:hAnsi="Arial" w:cs="Arial"/>
          <w:b/>
          <w:color w:val="221E1F"/>
          <w:sz w:val="24"/>
        </w:rPr>
        <w:tab/>
        <w:t xml:space="preserve"> </w:t>
      </w:r>
      <w:r>
        <w:rPr>
          <w:rFonts w:ascii="Arial" w:eastAsia="Arial" w:hAnsi="Arial" w:cs="Arial"/>
          <w:b/>
          <w:color w:val="221E1F"/>
          <w:sz w:val="24"/>
        </w:rPr>
        <w:tab/>
        <w:t xml:space="preserve"> </w:t>
      </w:r>
      <w:r>
        <w:rPr>
          <w:rFonts w:ascii="Arial" w:eastAsia="Arial" w:hAnsi="Arial" w:cs="Arial"/>
          <w:b/>
          <w:color w:val="221E1F"/>
          <w:sz w:val="24"/>
        </w:rPr>
        <w:tab/>
        <w:t xml:space="preserve">Policy Statement </w:t>
      </w:r>
    </w:p>
    <w:p w:rsidR="00130771" w:rsidRDefault="007A10B6">
      <w:pPr>
        <w:spacing w:after="0" w:line="259" w:lineRule="auto"/>
        <w:ind w:right="43"/>
        <w:jc w:val="right"/>
      </w:pPr>
      <w:r>
        <w:rPr>
          <w:rFonts w:ascii="Arial" w:eastAsia="Arial" w:hAnsi="Arial" w:cs="Arial"/>
          <w:b/>
          <w:color w:val="221E1F"/>
          <w:sz w:val="24"/>
        </w:rPr>
        <w:t xml:space="preserve">22-17 </w:t>
      </w:r>
    </w:p>
    <w:p w:rsidR="00130771" w:rsidRDefault="007A10B6">
      <w:pPr>
        <w:spacing w:after="0" w:line="259" w:lineRule="auto"/>
        <w:ind w:left="0" w:right="46" w:firstLine="0"/>
        <w:jc w:val="right"/>
      </w:pPr>
      <w:r>
        <w:rPr>
          <w:rFonts w:ascii="Arial" w:eastAsia="Arial" w:hAnsi="Arial" w:cs="Arial"/>
          <w:color w:val="221E1F"/>
          <w:sz w:val="20"/>
        </w:rPr>
        <w:t>June 30, 2022</w:t>
      </w:r>
      <w:r>
        <w:rPr>
          <w:rFonts w:ascii="Arial" w:eastAsia="Arial" w:hAnsi="Arial" w:cs="Arial"/>
          <w:b/>
          <w:color w:val="221E1F"/>
          <w:sz w:val="24"/>
        </w:rPr>
        <w:t xml:space="preserve"> </w:t>
      </w:r>
    </w:p>
    <w:p w:rsidR="00130771" w:rsidRDefault="007A10B6">
      <w:pPr>
        <w:spacing w:after="167" w:line="259" w:lineRule="auto"/>
        <w:ind w:left="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943600" cy="9144"/>
                <wp:effectExtent l="0" t="0" r="0" b="0"/>
                <wp:docPr id="1773" name="Group 1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>
                        <wps:cNvPr id="2302" name="Shape 2302"/>
                        <wps:cNvSpPr/>
                        <wps:spPr>
                          <a:xfrm>
                            <a:off x="0" y="45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4572" y="4573"/>
                            <a:ext cx="59344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 h="9144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  <a:lnTo>
                                  <a:pt x="59344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5939028" y="45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4572" y="0"/>
                            <a:ext cx="59344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 h="9144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  <a:lnTo>
                                  <a:pt x="59344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59390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3" style="width:468pt;height:0.720032pt;mso-position-horizontal-relative:char;mso-position-vertical-relative:line" coordsize="59436,91">
                <v:shape id="Shape 2308" style="position:absolute;width:91;height:91;left:0;top:4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309" style="position:absolute;width:59344;height:91;left:45;top:45;" coordsize="5934457,9144" path="m0,0l5934457,0l5934457,9144l0,9144l0,0">
                  <v:stroke weight="0pt" endcap="flat" joinstyle="miter" miterlimit="10" on="false" color="#000000" opacity="0"/>
                  <v:fill on="true" color="#a0a0a0"/>
                </v:shape>
                <v:shape id="Shape 2310" style="position:absolute;width:91;height:91;left:59390;top:4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31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312" style="position:absolute;width:59344;height:91;left:45;top:0;" coordsize="5934457,9144" path="m0,0l5934457,0l5934457,9144l0,9144l0,0">
                  <v:stroke weight="0pt" endcap="flat" joinstyle="miter" miterlimit="10" on="false" color="#000000" opacity="0"/>
                  <v:fill on="true" color="#a0a0a0"/>
                </v:shape>
                <v:shape id="Shape 2313" style="position:absolute;width:91;height:91;left:5939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</v:group>
            </w:pict>
          </mc:Fallback>
        </mc:AlternateContent>
      </w:r>
      <w:r>
        <w:rPr>
          <w:color w:val="221E1F"/>
        </w:rPr>
        <w:t xml:space="preserve"> </w:t>
      </w:r>
    </w:p>
    <w:p w:rsidR="00130771" w:rsidRDefault="007A10B6">
      <w:pPr>
        <w:pStyle w:val="Heading1"/>
        <w:ind w:right="56"/>
      </w:pPr>
      <w:r>
        <w:t xml:space="preserve">Master of Arts in Curriculum and Instruction in Physical Education  </w:t>
      </w:r>
    </w:p>
    <w:p w:rsidR="00130771" w:rsidRDefault="007A10B6">
      <w:pPr>
        <w:spacing w:after="0" w:line="259" w:lineRule="auto"/>
        <w:ind w:left="16" w:firstLine="0"/>
        <w:jc w:val="center"/>
      </w:pPr>
      <w:r>
        <w:rPr>
          <w:rFonts w:ascii="Arial" w:eastAsia="Arial" w:hAnsi="Arial" w:cs="Arial"/>
          <w:b/>
          <w:color w:val="221E1F"/>
          <w:sz w:val="24"/>
        </w:rPr>
        <w:t xml:space="preserve"> </w:t>
      </w:r>
    </w:p>
    <w:p w:rsidR="00130771" w:rsidRDefault="007A10B6">
      <w:pPr>
        <w:spacing w:after="58" w:line="242" w:lineRule="auto"/>
        <w:ind w:left="0" w:firstLine="0"/>
        <w:jc w:val="center"/>
      </w:pPr>
      <w:r>
        <w:rPr>
          <w:rFonts w:ascii="Arial" w:eastAsia="Arial" w:hAnsi="Arial" w:cs="Arial"/>
          <w:b/>
          <w:color w:val="221E1F"/>
          <w:sz w:val="18"/>
        </w:rPr>
        <w:t xml:space="preserve">(This state-supported, face-to-face elevation was recommended by the Academic Senate on March 10, </w:t>
      </w:r>
      <w:proofErr w:type="gramStart"/>
      <w:r>
        <w:rPr>
          <w:rFonts w:ascii="Arial" w:eastAsia="Arial" w:hAnsi="Arial" w:cs="Arial"/>
          <w:b/>
          <w:color w:val="221E1F"/>
          <w:sz w:val="18"/>
        </w:rPr>
        <w:t>2022,  approved</w:t>
      </w:r>
      <w:proofErr w:type="gramEnd"/>
      <w:r>
        <w:rPr>
          <w:rFonts w:ascii="Arial" w:eastAsia="Arial" w:hAnsi="Arial" w:cs="Arial"/>
          <w:b/>
          <w:color w:val="221E1F"/>
          <w:sz w:val="18"/>
        </w:rPr>
        <w:t xml:space="preserve"> by the President on April 14, 2022 and approved by the CSU Chancellor’s Office on June 15, 2022.) </w:t>
      </w:r>
    </w:p>
    <w:p w:rsidR="00130771" w:rsidRDefault="007A10B6">
      <w:pPr>
        <w:spacing w:after="43" w:line="259" w:lineRule="auto"/>
        <w:ind w:left="0" w:firstLine="0"/>
        <w:jc w:val="center"/>
      </w:pPr>
      <w:r>
        <w:rPr>
          <w:rFonts w:ascii="Arial" w:eastAsia="Arial" w:hAnsi="Arial" w:cs="Arial"/>
          <w:color w:val="221E1F"/>
          <w:sz w:val="18"/>
        </w:rPr>
        <w:t xml:space="preserve"> </w:t>
      </w:r>
    </w:p>
    <w:p w:rsidR="00130771" w:rsidRDefault="007A10B6">
      <w:pPr>
        <w:pStyle w:val="Heading2"/>
      </w:pPr>
      <w:r>
        <w:t>Master of Arts in Curriculum and Instruct</w:t>
      </w:r>
      <w:r>
        <w:t xml:space="preserve">ion in Physical Education </w:t>
      </w:r>
    </w:p>
    <w:p w:rsidR="00130771" w:rsidRDefault="007A10B6">
      <w:pPr>
        <w:spacing w:after="204"/>
      </w:pPr>
      <w:r>
        <w:t>This program is designed to provide advanced preparation in K-12 physical education curriculum and instruction.  Students complete a capstone project, which includes a comprehensive exam, as their culminating experience.  Student</w:t>
      </w:r>
      <w:r>
        <w:t xml:space="preserve">s select an area of emphasis (Track), either K-12 Physical Education or Adapted Physical Education (APE). </w:t>
      </w:r>
    </w:p>
    <w:p w:rsidR="00130771" w:rsidRDefault="007A10B6">
      <w:pPr>
        <w:spacing w:after="232" w:line="259" w:lineRule="auto"/>
        <w:ind w:left="-4"/>
      </w:pPr>
      <w:r>
        <w:rPr>
          <w:b/>
        </w:rPr>
        <w:t xml:space="preserve"> Admission Requirements:  </w:t>
      </w:r>
    </w:p>
    <w:p w:rsidR="00130771" w:rsidRDefault="007A10B6">
      <w:pPr>
        <w:numPr>
          <w:ilvl w:val="0"/>
          <w:numId w:val="1"/>
        </w:numPr>
        <w:ind w:hanging="360"/>
      </w:pPr>
      <w:r>
        <w:t xml:space="preserve">A bachelor's degree from an accredited institution with a major in Kinesiology/Physical </w:t>
      </w:r>
    </w:p>
    <w:p w:rsidR="00130771" w:rsidRDefault="007A10B6">
      <w:pPr>
        <w:spacing w:after="201"/>
        <w:ind w:left="730"/>
      </w:pPr>
      <w:r>
        <w:t xml:space="preserve">Education or the equivalent;  </w:t>
      </w:r>
    </w:p>
    <w:p w:rsidR="00130771" w:rsidRDefault="007A10B6">
      <w:pPr>
        <w:spacing w:after="227"/>
        <w:ind w:left="730"/>
      </w:pPr>
      <w:r>
        <w:t xml:space="preserve">If a prospective graduate student has a baccalaureate degree in a field other than Kinesiology or Physical Education, he/she may be required to take prerequisite or foundational upper-division undergraduate coursework in Kinesiology. Students must consult </w:t>
      </w:r>
      <w:r>
        <w:t>with the Associate Chair for Graduate Studies and/or major advisor before enrolling in foundational courses. The courses, which vary depending on the student's academic background and Option, may be taken at CSULB or another college/university. All foundat</w:t>
      </w:r>
      <w:r>
        <w:t xml:space="preserve">ional coursework must be completed prior to Advancement to Candidacy. </w:t>
      </w:r>
    </w:p>
    <w:p w:rsidR="00130771" w:rsidRDefault="007A10B6">
      <w:pPr>
        <w:numPr>
          <w:ilvl w:val="0"/>
          <w:numId w:val="1"/>
        </w:numPr>
        <w:ind w:hanging="360"/>
      </w:pPr>
      <w:r>
        <w:t xml:space="preserve">An overall undergraduate GPA of 2.5 or better and an upper division Kinesiology/Physical Education major GPA of 2.75 or better; </w:t>
      </w:r>
    </w:p>
    <w:p w:rsidR="00130771" w:rsidRDefault="007A10B6">
      <w:pPr>
        <w:spacing w:after="45" w:line="259" w:lineRule="auto"/>
        <w:ind w:left="721" w:firstLine="0"/>
      </w:pPr>
      <w:r>
        <w:t xml:space="preserve"> </w:t>
      </w:r>
    </w:p>
    <w:p w:rsidR="00130771" w:rsidRDefault="007A10B6">
      <w:pPr>
        <w:numPr>
          <w:ilvl w:val="0"/>
          <w:numId w:val="1"/>
        </w:numPr>
        <w:spacing w:after="182"/>
        <w:ind w:hanging="360"/>
      </w:pPr>
      <w:r>
        <w:t>A passing score on the California Basic Educational Sk</w:t>
      </w:r>
      <w:r>
        <w:t xml:space="preserve">ills Test (CBEST) or comparable test.  </w:t>
      </w:r>
    </w:p>
    <w:p w:rsidR="00130771" w:rsidRDefault="007A10B6">
      <w:pPr>
        <w:spacing w:after="206" w:line="259" w:lineRule="auto"/>
        <w:ind w:left="-4"/>
      </w:pPr>
      <w:r>
        <w:rPr>
          <w:b/>
        </w:rPr>
        <w:t xml:space="preserve">Degree Requirements: </w:t>
      </w:r>
    </w:p>
    <w:p w:rsidR="00130771" w:rsidRDefault="007A10B6">
      <w:pPr>
        <w:spacing w:after="204"/>
      </w:pPr>
      <w:r>
        <w:t xml:space="preserve">This program is designed to provide advanced preparation in K-12 physical education curriculum and instruction.   The degree requires the completion of 36 units for the MA.   </w:t>
      </w:r>
    </w:p>
    <w:p w:rsidR="00130771" w:rsidRDefault="007A10B6">
      <w:pPr>
        <w:spacing w:after="223"/>
      </w:pPr>
      <w:r>
        <w:t xml:space="preserve"> Complete the foll</w:t>
      </w:r>
      <w:r>
        <w:t xml:space="preserve">owing 8 core courses (24 units) </w:t>
      </w:r>
    </w:p>
    <w:p w:rsidR="00130771" w:rsidRDefault="007A10B6">
      <w:pPr>
        <w:numPr>
          <w:ilvl w:val="0"/>
          <w:numId w:val="1"/>
        </w:numPr>
        <w:ind w:hanging="360"/>
      </w:pPr>
      <w:r>
        <w:t xml:space="preserve">KIN 522 Non-Trad. Activ. In Phy. Ed </w:t>
      </w:r>
    </w:p>
    <w:p w:rsidR="00130771" w:rsidRDefault="007A10B6">
      <w:pPr>
        <w:numPr>
          <w:ilvl w:val="0"/>
          <w:numId w:val="1"/>
        </w:numPr>
        <w:ind w:hanging="360"/>
      </w:pPr>
      <w:r>
        <w:t xml:space="preserve">KIN 524 Analysis of Tch. in Phy. Ed. </w:t>
      </w:r>
    </w:p>
    <w:p w:rsidR="00130771" w:rsidRDefault="007A10B6">
      <w:pPr>
        <w:numPr>
          <w:ilvl w:val="0"/>
          <w:numId w:val="1"/>
        </w:numPr>
        <w:ind w:hanging="360"/>
      </w:pPr>
      <w:r>
        <w:t xml:space="preserve">KIN 525 Instru. Design in Phy. Ed. </w:t>
      </w:r>
    </w:p>
    <w:p w:rsidR="00130771" w:rsidRDefault="007A10B6">
      <w:pPr>
        <w:numPr>
          <w:ilvl w:val="0"/>
          <w:numId w:val="1"/>
        </w:numPr>
        <w:ind w:hanging="360"/>
      </w:pPr>
      <w:r>
        <w:t xml:space="preserve">KIN 528 Promoting Phy. Act. &amp; Fitness </w:t>
      </w:r>
    </w:p>
    <w:p w:rsidR="00130771" w:rsidRDefault="007A10B6">
      <w:pPr>
        <w:numPr>
          <w:ilvl w:val="0"/>
          <w:numId w:val="1"/>
        </w:numPr>
        <w:ind w:hanging="360"/>
      </w:pPr>
      <w:r>
        <w:lastRenderedPageBreak/>
        <w:t xml:space="preserve">KIN 575 Psychology of Coaching </w:t>
      </w:r>
    </w:p>
    <w:p w:rsidR="00130771" w:rsidRDefault="007A10B6">
      <w:pPr>
        <w:numPr>
          <w:ilvl w:val="0"/>
          <w:numId w:val="1"/>
        </w:numPr>
        <w:ind w:hanging="360"/>
      </w:pPr>
      <w:r>
        <w:t>KIN 580 Computer Applications in Physical</w:t>
      </w:r>
      <w:r>
        <w:t xml:space="preserve"> Education  </w:t>
      </w:r>
    </w:p>
    <w:p w:rsidR="00130771" w:rsidRDefault="007A10B6">
      <w:pPr>
        <w:numPr>
          <w:ilvl w:val="0"/>
          <w:numId w:val="1"/>
        </w:numPr>
        <w:ind w:hanging="360"/>
      </w:pPr>
      <w:r>
        <w:t xml:space="preserve">KIN 696 Research Meth. &amp; Stat Analys  </w:t>
      </w:r>
    </w:p>
    <w:p w:rsidR="00130771" w:rsidRDefault="007A10B6">
      <w:pPr>
        <w:numPr>
          <w:ilvl w:val="0"/>
          <w:numId w:val="1"/>
        </w:numPr>
        <w:spacing w:after="182"/>
        <w:ind w:hanging="360"/>
      </w:pPr>
      <w:r>
        <w:t xml:space="preserve">KIN 694 Capstone in Kinesiology  </w:t>
      </w:r>
    </w:p>
    <w:p w:rsidR="00130771" w:rsidRDefault="007A10B6">
      <w:pPr>
        <w:spacing w:after="206" w:line="259" w:lineRule="auto"/>
        <w:ind w:left="-4"/>
      </w:pPr>
      <w:r>
        <w:rPr>
          <w:b/>
        </w:rPr>
        <w:t xml:space="preserve">Elective courses: PETE Track </w:t>
      </w:r>
    </w:p>
    <w:p w:rsidR="00130771" w:rsidRDefault="007A10B6">
      <w:pPr>
        <w:spacing w:after="223"/>
      </w:pPr>
      <w:r>
        <w:t xml:space="preserve">Complete four of the following elective courses (12 units) </w:t>
      </w:r>
    </w:p>
    <w:p w:rsidR="00130771" w:rsidRDefault="007A10B6">
      <w:pPr>
        <w:numPr>
          <w:ilvl w:val="0"/>
          <w:numId w:val="1"/>
        </w:numPr>
        <w:spacing w:after="40"/>
        <w:ind w:hanging="360"/>
      </w:pPr>
      <w:r>
        <w:t xml:space="preserve">Three post-bac tch ed. (9 units </w:t>
      </w:r>
      <w:proofErr w:type="gramStart"/>
      <w:r>
        <w:t xml:space="preserve">total)  </w:t>
      </w:r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(qualifying courses: EDSE 435, EDSE 436, EDSE 457, EDSS 450P) </w:t>
      </w:r>
    </w:p>
    <w:p w:rsidR="00130771" w:rsidRDefault="007A10B6">
      <w:pPr>
        <w:numPr>
          <w:ilvl w:val="0"/>
          <w:numId w:val="1"/>
        </w:numPr>
        <w:ind w:hanging="360"/>
      </w:pPr>
      <w:r>
        <w:t xml:space="preserve">KIN 526 Applied Behavior Analysis  </w:t>
      </w:r>
    </w:p>
    <w:p w:rsidR="00130771" w:rsidRDefault="007A10B6">
      <w:pPr>
        <w:numPr>
          <w:ilvl w:val="0"/>
          <w:numId w:val="1"/>
        </w:numPr>
        <w:ind w:hanging="360"/>
      </w:pPr>
      <w:r>
        <w:t xml:space="preserve">KIN 527 Phy. and Motor Assessment  </w:t>
      </w:r>
    </w:p>
    <w:p w:rsidR="00130771" w:rsidRDefault="007A10B6">
      <w:pPr>
        <w:numPr>
          <w:ilvl w:val="0"/>
          <w:numId w:val="1"/>
        </w:numPr>
        <w:spacing w:after="182"/>
        <w:ind w:hanging="360"/>
      </w:pPr>
      <w:r>
        <w:t xml:space="preserve">KIN 572 Applied Sports Psychology </w:t>
      </w:r>
    </w:p>
    <w:p w:rsidR="00130771" w:rsidRDefault="007A10B6">
      <w:pPr>
        <w:spacing w:after="208"/>
      </w:pPr>
      <w:r>
        <w:t xml:space="preserve">Elective Courses:  APE Track </w:t>
      </w:r>
    </w:p>
    <w:p w:rsidR="00130771" w:rsidRDefault="007A10B6">
      <w:pPr>
        <w:spacing w:after="223"/>
      </w:pPr>
      <w:r>
        <w:t xml:space="preserve">Complete four of the following elective courses (12 units) </w:t>
      </w:r>
    </w:p>
    <w:p w:rsidR="00130771" w:rsidRDefault="007A10B6">
      <w:pPr>
        <w:numPr>
          <w:ilvl w:val="0"/>
          <w:numId w:val="1"/>
        </w:numPr>
        <w:spacing w:after="40"/>
        <w:ind w:hanging="360"/>
      </w:pPr>
      <w:r>
        <w:t xml:space="preserve">Three post-bac tch ed. (9 units total)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(qualifying courses: EDSE 435, EDSE 436, EDSE 457, EDSS 450P) </w:t>
      </w:r>
    </w:p>
    <w:p w:rsidR="00130771" w:rsidRDefault="007A10B6">
      <w:pPr>
        <w:numPr>
          <w:ilvl w:val="0"/>
          <w:numId w:val="1"/>
        </w:numPr>
        <w:ind w:hanging="360"/>
      </w:pPr>
      <w:r>
        <w:t xml:space="preserve">KIN 526 Applied Beh. Analysis     </w:t>
      </w:r>
    </w:p>
    <w:p w:rsidR="00130771" w:rsidRDefault="007A10B6">
      <w:pPr>
        <w:numPr>
          <w:ilvl w:val="0"/>
          <w:numId w:val="1"/>
        </w:numPr>
        <w:ind w:hanging="360"/>
      </w:pPr>
      <w:r>
        <w:t xml:space="preserve">KIN 527 Phy. &amp; Motor Assess     </w:t>
      </w:r>
    </w:p>
    <w:p w:rsidR="00130771" w:rsidRDefault="007A10B6">
      <w:pPr>
        <w:numPr>
          <w:ilvl w:val="0"/>
          <w:numId w:val="1"/>
        </w:numPr>
        <w:ind w:hanging="360"/>
      </w:pPr>
      <w:r>
        <w:t>KIN 537 Phy. Ed. For Spe</w:t>
      </w:r>
      <w:r>
        <w:t xml:space="preserve">c. Pop    </w:t>
      </w:r>
    </w:p>
    <w:p w:rsidR="00130771" w:rsidRDefault="007A10B6">
      <w:pPr>
        <w:numPr>
          <w:ilvl w:val="0"/>
          <w:numId w:val="1"/>
        </w:numPr>
        <w:ind w:hanging="360"/>
      </w:pPr>
      <w:r>
        <w:t xml:space="preserve">KIN 638 Seminar in APE   </w:t>
      </w:r>
      <w:r>
        <w:tab/>
        <w:t xml:space="preserve">  </w:t>
      </w:r>
    </w:p>
    <w:p w:rsidR="00130771" w:rsidRDefault="007A10B6">
      <w:pPr>
        <w:numPr>
          <w:ilvl w:val="0"/>
          <w:numId w:val="1"/>
        </w:numPr>
        <w:spacing w:after="198"/>
        <w:ind w:hanging="360"/>
      </w:pPr>
      <w:r>
        <w:t xml:space="preserve">APE Track students may also substitute approved courses for any of the above courses except KIN 524, 525, 694, or 696.  </w:t>
      </w:r>
    </w:p>
    <w:p w:rsidR="00130771" w:rsidRDefault="007A10B6">
      <w:pPr>
        <w:spacing w:after="204"/>
        <w:ind w:left="11"/>
      </w:pPr>
      <w:r>
        <w:t xml:space="preserve">Complete at least seventy percent (70%) of the minimum units required for the program of study </w:t>
      </w:r>
      <w:r>
        <w:t xml:space="preserve">in courses at the 500/600 level, including double numbered courses.      </w:t>
      </w:r>
    </w:p>
    <w:p w:rsidR="00130771" w:rsidRDefault="007A10B6">
      <w:pPr>
        <w:spacing w:after="206" w:line="259" w:lineRule="auto"/>
        <w:ind w:left="-4"/>
      </w:pPr>
      <w:r>
        <w:rPr>
          <w:b/>
        </w:rPr>
        <w:t xml:space="preserve"> Culminating Activity:  </w:t>
      </w:r>
    </w:p>
    <w:p w:rsidR="00130771" w:rsidRDefault="007A10B6">
      <w:pPr>
        <w:spacing w:after="226"/>
        <w:ind w:left="11"/>
      </w:pPr>
      <w:r>
        <w:t xml:space="preserve">Students must achieve a passing score in </w:t>
      </w:r>
      <w:proofErr w:type="gramStart"/>
      <w:r>
        <w:t>a</w:t>
      </w:r>
      <w:proofErr w:type="gramEnd"/>
      <w:r>
        <w:t xml:space="preserve"> oral examination of their written capstone project within the 3-unit required course:   </w:t>
      </w:r>
    </w:p>
    <w:p w:rsidR="00130771" w:rsidRDefault="007A10B6">
      <w:pPr>
        <w:numPr>
          <w:ilvl w:val="0"/>
          <w:numId w:val="1"/>
        </w:numPr>
        <w:spacing w:after="182"/>
        <w:ind w:hanging="360"/>
      </w:pPr>
      <w:r>
        <w:t>KIN 694 Capstone in Kines</w:t>
      </w:r>
      <w:r>
        <w:t xml:space="preserve">iology. </w:t>
      </w:r>
    </w:p>
    <w:p w:rsidR="00130771" w:rsidRDefault="007A10B6">
      <w:pPr>
        <w:spacing w:after="187"/>
        <w:ind w:left="11"/>
      </w:pPr>
      <w:r>
        <w:t xml:space="preserve">------------------------------------------------------------------------------------ </w:t>
      </w:r>
    </w:p>
    <w:p w:rsidR="00130771" w:rsidRDefault="007A10B6">
      <w:pPr>
        <w:spacing w:after="270" w:line="259" w:lineRule="auto"/>
        <w:ind w:left="0" w:firstLine="0"/>
      </w:pPr>
      <w:r>
        <w:rPr>
          <w:rFonts w:ascii="Arial" w:eastAsia="Arial" w:hAnsi="Arial" w:cs="Arial"/>
          <w:b/>
          <w:color w:val="221E1F"/>
          <w:sz w:val="18"/>
        </w:rPr>
        <w:t xml:space="preserve">EFFECTIVE: Fall 2023 </w:t>
      </w:r>
    </w:p>
    <w:p w:rsidR="00130771" w:rsidRDefault="007A10B6">
      <w:pPr>
        <w:numPr>
          <w:ilvl w:val="0"/>
          <w:numId w:val="1"/>
        </w:numPr>
        <w:spacing w:after="195" w:line="259" w:lineRule="auto"/>
        <w:ind w:hanging="360"/>
      </w:pPr>
      <w:r>
        <w:rPr>
          <w:rFonts w:ascii="Arial" w:eastAsia="Arial" w:hAnsi="Arial" w:cs="Arial"/>
          <w:sz w:val="20"/>
        </w:rPr>
        <w:t xml:space="preserve">Plan: </w:t>
      </w:r>
      <w:r>
        <w:rPr>
          <w:sz w:val="24"/>
        </w:rPr>
        <w:t>KPE_MA04PB</w:t>
      </w:r>
      <w:r>
        <w:rPr>
          <w:rFonts w:ascii="Arial" w:eastAsia="Arial" w:hAnsi="Arial" w:cs="Arial"/>
          <w:sz w:val="20"/>
        </w:rPr>
        <w:t xml:space="preserve"> </w:t>
      </w:r>
    </w:p>
    <w:p w:rsidR="00130771" w:rsidRDefault="007A10B6">
      <w:pPr>
        <w:numPr>
          <w:ilvl w:val="0"/>
          <w:numId w:val="1"/>
        </w:numPr>
        <w:spacing w:after="199" w:line="259" w:lineRule="auto"/>
        <w:ind w:hanging="360"/>
      </w:pPr>
      <w:r>
        <w:rPr>
          <w:rFonts w:ascii="Arial" w:eastAsia="Arial" w:hAnsi="Arial" w:cs="Arial"/>
          <w:sz w:val="20"/>
        </w:rPr>
        <w:t xml:space="preserve">Career: Graduate </w:t>
      </w:r>
    </w:p>
    <w:p w:rsidR="00130771" w:rsidRDefault="007A10B6">
      <w:pPr>
        <w:numPr>
          <w:ilvl w:val="0"/>
          <w:numId w:val="1"/>
        </w:numPr>
        <w:spacing w:after="199" w:line="259" w:lineRule="auto"/>
        <w:ind w:hanging="360"/>
      </w:pPr>
      <w:r>
        <w:rPr>
          <w:rFonts w:ascii="Arial" w:eastAsia="Arial" w:hAnsi="Arial" w:cs="Arial"/>
          <w:sz w:val="20"/>
        </w:rPr>
        <w:t xml:space="preserve">CIP: 13.1314 </w:t>
      </w:r>
    </w:p>
    <w:p w:rsidR="00130771" w:rsidRDefault="007A10B6">
      <w:pPr>
        <w:numPr>
          <w:ilvl w:val="0"/>
          <w:numId w:val="1"/>
        </w:numPr>
        <w:spacing w:after="199" w:line="259" w:lineRule="auto"/>
        <w:ind w:hanging="360"/>
      </w:pPr>
      <w:r>
        <w:rPr>
          <w:rFonts w:ascii="Arial" w:eastAsia="Arial" w:hAnsi="Arial" w:cs="Arial"/>
          <w:sz w:val="20"/>
        </w:rPr>
        <w:lastRenderedPageBreak/>
        <w:t xml:space="preserve">CSU Code: 08350 </w:t>
      </w:r>
    </w:p>
    <w:p w:rsidR="00130771" w:rsidRDefault="007A10B6">
      <w:pPr>
        <w:numPr>
          <w:ilvl w:val="0"/>
          <w:numId w:val="1"/>
        </w:numPr>
        <w:spacing w:after="199" w:line="259" w:lineRule="auto"/>
        <w:ind w:hanging="360"/>
      </w:pPr>
      <w:r>
        <w:rPr>
          <w:rFonts w:ascii="Arial" w:eastAsia="Arial" w:hAnsi="Arial" w:cs="Arial"/>
          <w:sz w:val="20"/>
        </w:rPr>
        <w:t xml:space="preserve">College: 15, College of Health and Human Services </w:t>
      </w:r>
    </w:p>
    <w:p w:rsidR="00130771" w:rsidRDefault="007A10B6">
      <w:pPr>
        <w:numPr>
          <w:ilvl w:val="0"/>
          <w:numId w:val="1"/>
        </w:numPr>
        <w:spacing w:after="199" w:line="259" w:lineRule="auto"/>
        <w:ind w:hanging="360"/>
      </w:pPr>
      <w:r>
        <w:rPr>
          <w:rFonts w:ascii="Arial" w:eastAsia="Arial" w:hAnsi="Arial" w:cs="Arial"/>
          <w:sz w:val="20"/>
        </w:rPr>
        <w:t xml:space="preserve">Department: Kinesiology </w:t>
      </w:r>
    </w:p>
    <w:p w:rsidR="00130771" w:rsidRDefault="007A10B6">
      <w:pPr>
        <w:numPr>
          <w:ilvl w:val="0"/>
          <w:numId w:val="1"/>
        </w:numPr>
        <w:spacing w:after="199" w:line="259" w:lineRule="auto"/>
        <w:ind w:hanging="360"/>
      </w:pPr>
      <w:r>
        <w:rPr>
          <w:rFonts w:ascii="Arial" w:eastAsia="Arial" w:hAnsi="Arial" w:cs="Arial"/>
          <w:sz w:val="20"/>
        </w:rPr>
        <w:t xml:space="preserve">Delivery: Face-to-face </w:t>
      </w:r>
    </w:p>
    <w:p w:rsidR="00130771" w:rsidRDefault="007A10B6">
      <w:pPr>
        <w:numPr>
          <w:ilvl w:val="0"/>
          <w:numId w:val="1"/>
        </w:numPr>
        <w:spacing w:after="199" w:line="259" w:lineRule="auto"/>
        <w:ind w:hanging="360"/>
      </w:pPr>
      <w:r>
        <w:rPr>
          <w:rFonts w:ascii="Arial" w:eastAsia="Arial" w:hAnsi="Arial" w:cs="Arial"/>
          <w:sz w:val="20"/>
        </w:rPr>
        <w:t xml:space="preserve">Non-STEM </w:t>
      </w:r>
    </w:p>
    <w:sectPr w:rsidR="00130771">
      <w:pgSz w:w="12240" w:h="15840"/>
      <w:pgMar w:top="1490" w:right="1390" w:bottom="151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77D44"/>
    <w:multiLevelType w:val="hybridMultilevel"/>
    <w:tmpl w:val="FC8E97A6"/>
    <w:lvl w:ilvl="0" w:tplc="59D2395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829F4">
      <w:start w:val="1"/>
      <w:numFmt w:val="bullet"/>
      <w:lvlText w:val="o"/>
      <w:lvlJc w:val="left"/>
      <w:pPr>
        <w:ind w:left="1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0029A">
      <w:start w:val="1"/>
      <w:numFmt w:val="bullet"/>
      <w:lvlText w:val="▪"/>
      <w:lvlJc w:val="left"/>
      <w:pPr>
        <w:ind w:left="2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D25420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30225A">
      <w:start w:val="1"/>
      <w:numFmt w:val="bullet"/>
      <w:lvlText w:val="o"/>
      <w:lvlJc w:val="left"/>
      <w:pPr>
        <w:ind w:left="3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B4FB94">
      <w:start w:val="1"/>
      <w:numFmt w:val="bullet"/>
      <w:lvlText w:val="▪"/>
      <w:lvlJc w:val="left"/>
      <w:pPr>
        <w:ind w:left="4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E4CFB6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CFF2A">
      <w:start w:val="1"/>
      <w:numFmt w:val="bullet"/>
      <w:lvlText w:val="o"/>
      <w:lvlJc w:val="left"/>
      <w:pPr>
        <w:ind w:left="5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EACD46">
      <w:start w:val="1"/>
      <w:numFmt w:val="bullet"/>
      <w:lvlText w:val="▪"/>
      <w:lvlJc w:val="left"/>
      <w:pPr>
        <w:ind w:left="6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771"/>
    <w:rsid w:val="00130771"/>
    <w:rsid w:val="007A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8536CF-6559-4D70-BAE6-3F8641B8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58"/>
      <w:jc w:val="center"/>
      <w:outlineLvl w:val="0"/>
    </w:pPr>
    <w:rPr>
      <w:rFonts w:ascii="Arial" w:eastAsia="Arial" w:hAnsi="Arial" w:cs="Arial"/>
      <w:b/>
      <w:color w:val="221E1F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98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21E1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kpoeun</dc:creator>
  <cp:keywords/>
  <cp:lastModifiedBy>Ann Kinsey</cp:lastModifiedBy>
  <cp:revision>2</cp:revision>
  <dcterms:created xsi:type="dcterms:W3CDTF">2022-06-30T17:15:00Z</dcterms:created>
  <dcterms:modified xsi:type="dcterms:W3CDTF">2022-06-30T17:15:00Z</dcterms:modified>
</cp:coreProperties>
</file>