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61" w:rsidRDefault="005F2D2F">
      <w:pPr>
        <w:spacing w:after="0" w:line="259" w:lineRule="auto"/>
        <w:ind w:left="0" w:righ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4161" w:rsidRDefault="005F2D2F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44161" w:rsidRDefault="005F2D2F">
      <w:pPr>
        <w:spacing w:after="0" w:line="259" w:lineRule="auto"/>
        <w:ind w:left="0" w:right="0" w:firstLine="0"/>
      </w:pPr>
      <w:r>
        <w:rPr>
          <w:sz w:val="22"/>
        </w:rPr>
        <w:t xml:space="preserve">California State University, Long Beach Policy Statement </w:t>
      </w:r>
    </w:p>
    <w:p w:rsidR="00F44161" w:rsidRDefault="005F2D2F">
      <w:pPr>
        <w:spacing w:after="142" w:line="259" w:lineRule="auto"/>
        <w:ind w:left="0" w:right="0" w:firstLine="0"/>
      </w:pPr>
      <w:r>
        <w:rPr>
          <w:b/>
          <w:sz w:val="17"/>
        </w:rPr>
        <w:t xml:space="preserve"> </w:t>
      </w:r>
    </w:p>
    <w:p w:rsidR="00F44161" w:rsidRDefault="005F2D2F">
      <w:pPr>
        <w:spacing w:after="0" w:line="259" w:lineRule="auto"/>
        <w:ind w:left="0" w:firstLine="0"/>
        <w:jc w:val="right"/>
      </w:pPr>
      <w:r>
        <w:t xml:space="preserve">Policy Statement </w:t>
      </w:r>
    </w:p>
    <w:p w:rsidR="00F44161" w:rsidRDefault="005F2D2F">
      <w:pPr>
        <w:ind w:left="7613" w:right="0" w:firstLine="1493"/>
      </w:pPr>
      <w:r>
        <w:t xml:space="preserve">20-09 November 16, 2020 </w:t>
      </w:r>
    </w:p>
    <w:p w:rsidR="00F44161" w:rsidRDefault="005F2D2F">
      <w:pPr>
        <w:spacing w:after="163"/>
        <w:ind w:left="0" w:right="9975" w:firstLine="0"/>
      </w:pPr>
      <w:r>
        <w:rPr>
          <w:sz w:val="20"/>
        </w:rPr>
        <w:t xml:space="preserve"> </w:t>
      </w:r>
      <w:r>
        <w:rPr>
          <w:sz w:val="19"/>
        </w:rPr>
        <w:t xml:space="preserve"> </w:t>
      </w:r>
    </w:p>
    <w:p w:rsidR="00F44161" w:rsidRDefault="005F2D2F">
      <w:pPr>
        <w:spacing w:after="0" w:line="241" w:lineRule="auto"/>
        <w:ind w:left="2328" w:right="2388" w:firstLine="55"/>
        <w:jc w:val="center"/>
      </w:pPr>
      <w:r>
        <w:rPr>
          <w:b/>
          <w:sz w:val="28"/>
        </w:rPr>
        <w:t xml:space="preserve">Bachelor of Arts in Linguistics, Option in Teaching English to Speakers of Other Languages (TESOL) (120 units) </w:t>
      </w:r>
    </w:p>
    <w:p w:rsidR="00F44161" w:rsidRDefault="005F2D2F">
      <w:pPr>
        <w:spacing w:after="0" w:line="259" w:lineRule="auto"/>
        <w:ind w:left="0" w:right="0" w:firstLine="0"/>
      </w:pPr>
      <w:r>
        <w:rPr>
          <w:b/>
          <w:sz w:val="26"/>
        </w:rPr>
        <w:t xml:space="preserve"> </w:t>
      </w:r>
    </w:p>
    <w:p w:rsidR="00F44161" w:rsidRDefault="005F2D2F">
      <w:pPr>
        <w:spacing w:after="67" w:line="246" w:lineRule="auto"/>
        <w:ind w:left="716" w:right="648" w:firstLine="0"/>
        <w:jc w:val="center"/>
      </w:pPr>
      <w:r>
        <w:t xml:space="preserve">This new option was recommended by the Academic Senate on 9/10/20 and concurred by the President on 9/23/20. The California State University Chancellor granted approval on 11/9/20. </w:t>
      </w:r>
    </w:p>
    <w:p w:rsidR="00F44161" w:rsidRDefault="005F2D2F">
      <w:pPr>
        <w:spacing w:after="0" w:line="259" w:lineRule="auto"/>
        <w:ind w:left="0" w:right="0" w:firstLine="0"/>
      </w:pPr>
      <w:r>
        <w:rPr>
          <w:sz w:val="30"/>
        </w:rPr>
        <w:t xml:space="preserve"> </w:t>
      </w:r>
    </w:p>
    <w:p w:rsidR="00F44161" w:rsidRDefault="005F2D2F">
      <w:pPr>
        <w:ind w:right="0"/>
      </w:pPr>
      <w:r>
        <w:t>This program is designed for students who are interested in teaching Eng</w:t>
      </w:r>
      <w:r>
        <w:t>lish to speakers of other languages. The program provides a broad foundation in linguistic theory related to sound and grammar systems, typology, language acquisition, and second language teaching methods. This is not a credential program for public school</w:t>
      </w:r>
      <w:r>
        <w:t xml:space="preserve"> teaching. </w:t>
      </w:r>
    </w:p>
    <w:p w:rsidR="00F44161" w:rsidRDefault="005F2D2F">
      <w:pPr>
        <w:spacing w:after="0" w:line="259" w:lineRule="auto"/>
        <w:ind w:left="0" w:right="0" w:firstLine="0"/>
      </w:pPr>
      <w:r>
        <w:t xml:space="preserve"> </w:t>
      </w:r>
    </w:p>
    <w:p w:rsidR="00F44161" w:rsidRDefault="005F2D2F">
      <w:pPr>
        <w:pStyle w:val="Heading1"/>
        <w:ind w:left="-5"/>
      </w:pPr>
      <w:r>
        <w:t xml:space="preserve">Core Courses (22 units) </w:t>
      </w:r>
    </w:p>
    <w:p w:rsidR="00F44161" w:rsidRDefault="005F2D2F">
      <w:pPr>
        <w:spacing w:after="1" w:line="259" w:lineRule="auto"/>
        <w:ind w:left="0" w:right="0" w:firstLine="0"/>
      </w:pPr>
      <w:r>
        <w:t xml:space="preserve"> </w:t>
      </w:r>
    </w:p>
    <w:p w:rsidR="00F44161" w:rsidRDefault="005F2D2F">
      <w:pPr>
        <w:numPr>
          <w:ilvl w:val="0"/>
          <w:numId w:val="1"/>
        </w:numPr>
        <w:ind w:right="0" w:hanging="360"/>
      </w:pPr>
      <w:r>
        <w:t xml:space="preserve">LING 101. Introduction to the World's Languages (Prerequisite: ENGL 100B or GE Written Communication (Area A2) (3 units) </w:t>
      </w:r>
    </w:p>
    <w:p w:rsidR="00F44161" w:rsidRDefault="005F2D2F">
      <w:pPr>
        <w:numPr>
          <w:ilvl w:val="0"/>
          <w:numId w:val="1"/>
        </w:numPr>
        <w:ind w:right="0" w:hanging="360"/>
      </w:pPr>
      <w:r>
        <w:t xml:space="preserve">LING 170 (or ANTH 170). Introduction to Linguistics (Prerequisite/corequisite: Any GE Foundation course) (3 units) </w:t>
      </w:r>
    </w:p>
    <w:p w:rsidR="00F44161" w:rsidRDefault="005F2D2F">
      <w:pPr>
        <w:numPr>
          <w:ilvl w:val="0"/>
          <w:numId w:val="1"/>
        </w:numPr>
        <w:ind w:right="0" w:hanging="360"/>
      </w:pPr>
      <w:r>
        <w:t xml:space="preserve">LING 300. Professional Development for Linguists (1 unit) </w:t>
      </w:r>
    </w:p>
    <w:p w:rsidR="00F44161" w:rsidRDefault="005F2D2F">
      <w:pPr>
        <w:numPr>
          <w:ilvl w:val="0"/>
          <w:numId w:val="1"/>
        </w:numPr>
        <w:ind w:right="0" w:hanging="360"/>
      </w:pPr>
      <w:r>
        <w:t xml:space="preserve">LING 325. Modern English Grammar (3 units) </w:t>
      </w:r>
    </w:p>
    <w:p w:rsidR="00F44161" w:rsidRDefault="005F2D2F">
      <w:pPr>
        <w:numPr>
          <w:ilvl w:val="0"/>
          <w:numId w:val="1"/>
        </w:numPr>
        <w:ind w:right="0" w:hanging="360"/>
      </w:pPr>
      <w:r>
        <w:t>LING 329. Introduction to Language Ac</w:t>
      </w:r>
      <w:r>
        <w:t xml:space="preserve">quisition (3 units) </w:t>
      </w:r>
    </w:p>
    <w:p w:rsidR="00F44161" w:rsidRDefault="005F2D2F">
      <w:pPr>
        <w:numPr>
          <w:ilvl w:val="0"/>
          <w:numId w:val="1"/>
        </w:numPr>
        <w:ind w:right="0" w:hanging="360"/>
      </w:pPr>
      <w:r>
        <w:t>LING 420. Phonology (</w:t>
      </w:r>
      <w:proofErr w:type="spellStart"/>
      <w:r>
        <w:t>prereq</w:t>
      </w:r>
      <w:proofErr w:type="spellEnd"/>
      <w:r>
        <w:t xml:space="preserve">: LING/ANTH 170) (3 units) </w:t>
      </w:r>
    </w:p>
    <w:p w:rsidR="00F44161" w:rsidRDefault="005F2D2F">
      <w:pPr>
        <w:numPr>
          <w:ilvl w:val="0"/>
          <w:numId w:val="1"/>
        </w:numPr>
        <w:ind w:right="0" w:hanging="360"/>
      </w:pPr>
      <w:r>
        <w:t>LING 421. Syntax (</w:t>
      </w:r>
      <w:proofErr w:type="spellStart"/>
      <w:r>
        <w:t>prereq</w:t>
      </w:r>
      <w:proofErr w:type="spellEnd"/>
      <w:r>
        <w:t>: LING 325</w:t>
      </w:r>
      <w:proofErr w:type="gramStart"/>
      <w:r>
        <w:t>)  (</w:t>
      </w:r>
      <w:proofErr w:type="gramEnd"/>
      <w:r>
        <w:t xml:space="preserve">3 units) </w:t>
      </w:r>
    </w:p>
    <w:p w:rsidR="00F44161" w:rsidRDefault="005F2D2F">
      <w:pPr>
        <w:spacing w:after="0" w:line="259" w:lineRule="auto"/>
        <w:ind w:left="0" w:right="0" w:firstLine="0"/>
      </w:pPr>
      <w:r>
        <w:t xml:space="preserve"> </w:t>
      </w:r>
    </w:p>
    <w:p w:rsidR="00F44161" w:rsidRDefault="005F2D2F">
      <w:pPr>
        <w:ind w:left="370" w:right="0"/>
      </w:pPr>
      <w:r>
        <w:t xml:space="preserve">3 units in Sociocultural aspects of language. Take one of: </w:t>
      </w:r>
    </w:p>
    <w:p w:rsidR="00F44161" w:rsidRDefault="005F2D2F">
      <w:pPr>
        <w:numPr>
          <w:ilvl w:val="0"/>
          <w:numId w:val="2"/>
        </w:numPr>
        <w:ind w:right="0" w:hanging="360"/>
      </w:pPr>
      <w:r>
        <w:t>LING 379. Sociolinguistics (</w:t>
      </w:r>
      <w:proofErr w:type="spellStart"/>
      <w:r>
        <w:t>prereq</w:t>
      </w:r>
      <w:proofErr w:type="spellEnd"/>
      <w:r>
        <w:t>: LING/ANTH 170</w:t>
      </w:r>
      <w:proofErr w:type="gramStart"/>
      <w:r>
        <w:t>)  (</w:t>
      </w:r>
      <w:proofErr w:type="gramEnd"/>
      <w:r>
        <w:t xml:space="preserve">3 units) </w:t>
      </w:r>
    </w:p>
    <w:p w:rsidR="00F44161" w:rsidRDefault="005F2D2F">
      <w:pPr>
        <w:numPr>
          <w:ilvl w:val="0"/>
          <w:numId w:val="2"/>
        </w:numPr>
        <w:ind w:right="0" w:hanging="360"/>
      </w:pPr>
      <w:r>
        <w:t>LING 41</w:t>
      </w:r>
      <w:r>
        <w:t>3 (or ANTH 413). Language and Culture (</w:t>
      </w:r>
      <w:proofErr w:type="spellStart"/>
      <w:r>
        <w:t>prereq</w:t>
      </w:r>
      <w:proofErr w:type="spellEnd"/>
      <w:r>
        <w:t>: LING/ANTH 170</w:t>
      </w:r>
      <w:proofErr w:type="gramStart"/>
      <w:r>
        <w:t>)  (</w:t>
      </w:r>
      <w:proofErr w:type="gramEnd"/>
      <w:r>
        <w:t xml:space="preserve">3 units) </w:t>
      </w:r>
    </w:p>
    <w:p w:rsidR="00F44161" w:rsidRDefault="005F2D2F">
      <w:pPr>
        <w:numPr>
          <w:ilvl w:val="0"/>
          <w:numId w:val="2"/>
        </w:numPr>
        <w:ind w:right="0" w:hanging="360"/>
      </w:pPr>
      <w:r>
        <w:t xml:space="preserve">LING 477. Language Socialization (3 units) </w:t>
      </w:r>
    </w:p>
    <w:p w:rsidR="00F44161" w:rsidRDefault="005F2D2F">
      <w:pPr>
        <w:spacing w:after="0" w:line="259" w:lineRule="auto"/>
        <w:ind w:left="0" w:right="0" w:firstLine="0"/>
      </w:pPr>
      <w:r>
        <w:t xml:space="preserve"> </w:t>
      </w:r>
    </w:p>
    <w:p w:rsidR="00F44161" w:rsidRDefault="005F2D2F">
      <w:pPr>
        <w:pStyle w:val="Heading1"/>
        <w:ind w:left="-5"/>
      </w:pPr>
      <w:r>
        <w:t xml:space="preserve">TESOL option-specific requirements (9 units) </w:t>
      </w:r>
    </w:p>
    <w:p w:rsidR="00F44161" w:rsidRDefault="005F2D2F">
      <w:pPr>
        <w:spacing w:after="1" w:line="259" w:lineRule="auto"/>
        <w:ind w:left="0" w:right="0" w:firstLine="0"/>
      </w:pPr>
      <w:r>
        <w:t xml:space="preserve"> </w:t>
      </w:r>
    </w:p>
    <w:p w:rsidR="00F44161" w:rsidRDefault="005F2D2F">
      <w:pPr>
        <w:numPr>
          <w:ilvl w:val="0"/>
          <w:numId w:val="3"/>
        </w:numPr>
        <w:ind w:right="0" w:hanging="360"/>
      </w:pPr>
      <w:r>
        <w:t>LING 460. Teaching Second Language Composition (</w:t>
      </w:r>
      <w:proofErr w:type="spellStart"/>
      <w:r>
        <w:t>prereq</w:t>
      </w:r>
      <w:proofErr w:type="spellEnd"/>
      <w:r>
        <w:t>: LING 325</w:t>
      </w:r>
      <w:proofErr w:type="gramStart"/>
      <w:r>
        <w:t>)  (</w:t>
      </w:r>
      <w:proofErr w:type="gramEnd"/>
      <w:r>
        <w:t xml:space="preserve">3 units) </w:t>
      </w:r>
    </w:p>
    <w:p w:rsidR="00F44161" w:rsidRDefault="005F2D2F">
      <w:pPr>
        <w:numPr>
          <w:ilvl w:val="0"/>
          <w:numId w:val="3"/>
        </w:numPr>
        <w:ind w:right="0" w:hanging="360"/>
      </w:pPr>
      <w:r>
        <w:t>LING 486. Second Language Teaching Methods (</w:t>
      </w:r>
      <w:proofErr w:type="spellStart"/>
      <w:r>
        <w:t>prereq</w:t>
      </w:r>
      <w:proofErr w:type="spellEnd"/>
      <w:r>
        <w:t xml:space="preserve">: LING 325) (3 units) </w:t>
      </w:r>
    </w:p>
    <w:p w:rsidR="00F44161" w:rsidRDefault="005F2D2F">
      <w:pPr>
        <w:numPr>
          <w:ilvl w:val="0"/>
          <w:numId w:val="3"/>
        </w:numPr>
        <w:ind w:right="0" w:hanging="360"/>
      </w:pPr>
      <w:r>
        <w:t>LING 450. Teaching Second Language Listening and Speaking (</w:t>
      </w:r>
      <w:proofErr w:type="spellStart"/>
      <w:r>
        <w:t>prereq</w:t>
      </w:r>
      <w:proofErr w:type="spellEnd"/>
      <w:r>
        <w:t xml:space="preserve"> or </w:t>
      </w:r>
      <w:proofErr w:type="spellStart"/>
      <w:r>
        <w:t>coreq</w:t>
      </w:r>
      <w:proofErr w:type="spellEnd"/>
      <w:r>
        <w:t xml:space="preserve">: LING </w:t>
      </w:r>
    </w:p>
    <w:p w:rsidR="00F44161" w:rsidRDefault="005F2D2F">
      <w:pPr>
        <w:ind w:left="715" w:right="0"/>
      </w:pPr>
      <w:r>
        <w:lastRenderedPageBreak/>
        <w:t xml:space="preserve">420) (3 units) </w:t>
      </w:r>
    </w:p>
    <w:p w:rsidR="00F44161" w:rsidRDefault="005F2D2F">
      <w:pPr>
        <w:spacing w:after="0" w:line="259" w:lineRule="auto"/>
        <w:ind w:left="0" w:right="0" w:firstLine="0"/>
      </w:pPr>
      <w:r>
        <w:t xml:space="preserve"> </w:t>
      </w:r>
    </w:p>
    <w:p w:rsidR="00F44161" w:rsidRDefault="005F2D2F">
      <w:pPr>
        <w:spacing w:after="0" w:line="259" w:lineRule="auto"/>
        <w:ind w:left="0" w:right="0" w:firstLine="0"/>
      </w:pPr>
      <w:r>
        <w:t xml:space="preserve">  </w:t>
      </w:r>
    </w:p>
    <w:p w:rsidR="00F44161" w:rsidRDefault="005F2D2F">
      <w:pPr>
        <w:spacing w:after="0" w:line="259" w:lineRule="auto"/>
        <w:ind w:left="0" w:right="0" w:firstLine="0"/>
      </w:pPr>
      <w:r>
        <w:t xml:space="preserve"> </w:t>
      </w:r>
    </w:p>
    <w:p w:rsidR="00F44161" w:rsidRDefault="005F2D2F">
      <w:pPr>
        <w:pStyle w:val="Heading1"/>
        <w:ind w:left="-5"/>
      </w:pPr>
      <w:r>
        <w:t xml:space="preserve">Electives </w:t>
      </w:r>
    </w:p>
    <w:p w:rsidR="00F44161" w:rsidRDefault="005F2D2F">
      <w:pPr>
        <w:spacing w:after="0" w:line="259" w:lineRule="auto"/>
        <w:ind w:left="0" w:right="0" w:firstLine="0"/>
      </w:pPr>
      <w:r>
        <w:t xml:space="preserve"> </w:t>
      </w:r>
    </w:p>
    <w:p w:rsidR="00F44161" w:rsidRDefault="005F2D2F">
      <w:pPr>
        <w:ind w:left="720" w:right="0" w:hanging="360"/>
      </w:pPr>
      <w:r>
        <w:t xml:space="preserve">Take four additional LING courses (12 units) at the 300 or 400 level, excluding LING 339. ASLD 306, EDSS 300F and EDSS 300G may also be used towards this requirement. </w:t>
      </w:r>
    </w:p>
    <w:p w:rsidR="00F44161" w:rsidRDefault="005F2D2F">
      <w:pPr>
        <w:spacing w:after="0" w:line="259" w:lineRule="auto"/>
        <w:ind w:left="360" w:right="0" w:firstLine="0"/>
      </w:pPr>
      <w:r>
        <w:t xml:space="preserve"> </w:t>
      </w:r>
    </w:p>
    <w:p w:rsidR="00F44161" w:rsidRDefault="005F2D2F">
      <w:pPr>
        <w:ind w:left="370" w:right="0"/>
      </w:pPr>
      <w:r>
        <w:t xml:space="preserve">At this time, the courses fulfilling this requirement include the following: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>LING 301</w:t>
      </w:r>
      <w:r>
        <w:t>. Introduction to Research Methods (</w:t>
      </w:r>
      <w:proofErr w:type="spellStart"/>
      <w:r>
        <w:t>prereq</w:t>
      </w:r>
      <w:proofErr w:type="spellEnd"/>
      <w:r>
        <w:t>: LING/ANTH 170</w:t>
      </w:r>
      <w:proofErr w:type="gramStart"/>
      <w:r>
        <w:t>)  (</w:t>
      </w:r>
      <w:proofErr w:type="gramEnd"/>
      <w:r>
        <w:t xml:space="preserve">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 xml:space="preserve">LING 310. Academic and Technical English Vocabulary Acquisition: A Linguistic Approach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 xml:space="preserve">LING 360. Languages of Africa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 xml:space="preserve">LING 363. Implications of Human Language (Prerequisite: </w:t>
      </w:r>
      <w:r>
        <w:t xml:space="preserve">Students must have scored 11 or higher on the GWAR Placement Examination or completed the necessary portfolio course that is a </w:t>
      </w:r>
      <w:proofErr w:type="gramStart"/>
      <w:r>
        <w:t>prerequisites</w:t>
      </w:r>
      <w:proofErr w:type="gramEnd"/>
      <w:r>
        <w:t xml:space="preserve"> for a GWAR Writing Intensive Capstone)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>LING 401. Corpus Linguistics (</w:t>
      </w:r>
      <w:proofErr w:type="spellStart"/>
      <w:r>
        <w:t>prereq</w:t>
      </w:r>
      <w:proofErr w:type="spellEnd"/>
      <w:r>
        <w:t>: LING/ANTH 170</w:t>
      </w:r>
      <w:proofErr w:type="gramStart"/>
      <w:r>
        <w:t>)  (</w:t>
      </w:r>
      <w:proofErr w:type="gramEnd"/>
      <w:r>
        <w:t xml:space="preserve">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>LING 413. Language and Culture (</w:t>
      </w:r>
      <w:proofErr w:type="spellStart"/>
      <w:r>
        <w:t>prereq</w:t>
      </w:r>
      <w:proofErr w:type="spellEnd"/>
      <w:r>
        <w:t xml:space="preserve">: LING/ANTH 170)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>LING 422. Discourse Analysis (corequisite: LING/ANTH 170</w:t>
      </w:r>
      <w:proofErr w:type="gramStart"/>
      <w:r>
        <w:t>)  (</w:t>
      </w:r>
      <w:proofErr w:type="gramEnd"/>
      <w:r>
        <w:t xml:space="preserve">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>LING 423. Semantics (</w:t>
      </w:r>
      <w:proofErr w:type="spellStart"/>
      <w:r>
        <w:t>prereq</w:t>
      </w:r>
      <w:proofErr w:type="spellEnd"/>
      <w:r>
        <w:t xml:space="preserve">: LING 325 or ENG 320)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>LING 424. Laboratory Phonetics (</w:t>
      </w:r>
      <w:proofErr w:type="spellStart"/>
      <w:r>
        <w:t>prereq</w:t>
      </w:r>
      <w:proofErr w:type="spellEnd"/>
      <w:r>
        <w:t xml:space="preserve">: LING 101 or LING/ANTH 170)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 xml:space="preserve">LING 425 (or ANTH 421). Education Across Cultures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>LING 426. History of the English Language (</w:t>
      </w:r>
      <w:proofErr w:type="spellStart"/>
      <w:r>
        <w:t>prereq</w:t>
      </w:r>
      <w:proofErr w:type="spellEnd"/>
      <w:r>
        <w:t xml:space="preserve">: LING/ANTH 170)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>LING 438. Psycholinguistics (</w:t>
      </w:r>
      <w:proofErr w:type="spellStart"/>
      <w:r>
        <w:t>prereq</w:t>
      </w:r>
      <w:proofErr w:type="spellEnd"/>
      <w:r>
        <w:t>: LIN</w:t>
      </w:r>
      <w:r>
        <w:t>G/ANTH 170</w:t>
      </w:r>
      <w:proofErr w:type="gramStart"/>
      <w:r>
        <w:t>)  (</w:t>
      </w:r>
      <w:proofErr w:type="gramEnd"/>
      <w:r>
        <w:t xml:space="preserve">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 xml:space="preserve">LING </w:t>
      </w:r>
      <w:proofErr w:type="gramStart"/>
      <w:r>
        <w:t>470  (</w:t>
      </w:r>
      <w:proofErr w:type="gramEnd"/>
      <w:r>
        <w:t xml:space="preserve">or ANTH 475). Language and Gender in Cross-Cultural Perspective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>LING 472. Language and Social Justice (Prerequisites: Students must have scored 11 or higher on the GWAR Placement Examination or completed the ne</w:t>
      </w:r>
      <w:r>
        <w:t xml:space="preserve">cessary portfolio course that is a prerequisite for a GWAR Writing Intensive Capstone)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 xml:space="preserve">LING 477. Language Socialization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 xml:space="preserve">LING 490. Special Topics in Linguistics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>ASLD 306. American Sign Language Linguistics (</w:t>
      </w:r>
      <w:proofErr w:type="spellStart"/>
      <w:r>
        <w:t>prereq</w:t>
      </w:r>
      <w:proofErr w:type="spellEnd"/>
      <w:r>
        <w:t>: LING/ANTH</w:t>
      </w:r>
      <w:r>
        <w:t xml:space="preserve"> 170</w:t>
      </w:r>
      <w:proofErr w:type="gramStart"/>
      <w:r>
        <w:t>)  (</w:t>
      </w:r>
      <w:proofErr w:type="gramEnd"/>
      <w:r>
        <w:t xml:space="preserve">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 xml:space="preserve">EDSS 300F. Introduction to Teaching (World Languages) (Prerequisites: Advanced sophomore or junior standing). (3 units) </w:t>
      </w:r>
    </w:p>
    <w:p w:rsidR="00F44161" w:rsidRDefault="005F2D2F">
      <w:pPr>
        <w:numPr>
          <w:ilvl w:val="0"/>
          <w:numId w:val="4"/>
        </w:numPr>
        <w:ind w:right="0" w:hanging="360"/>
      </w:pPr>
      <w:r>
        <w:t xml:space="preserve">EDSS 300G. Introduction to Teaching (English) (Prerequisites: Advanced sophomore or junior standing) (3 units) </w:t>
      </w:r>
    </w:p>
    <w:p w:rsidR="00F44161" w:rsidRDefault="005F2D2F">
      <w:pPr>
        <w:spacing w:after="0" w:line="259" w:lineRule="auto"/>
        <w:ind w:left="0" w:right="0" w:firstLine="0"/>
      </w:pPr>
      <w:r>
        <w:t xml:space="preserve"> </w:t>
      </w:r>
    </w:p>
    <w:p w:rsidR="00F44161" w:rsidRDefault="005F2D2F">
      <w:pPr>
        <w:pStyle w:val="Heading1"/>
        <w:ind w:left="-5"/>
      </w:pPr>
      <w:r>
        <w:t>Lan</w:t>
      </w:r>
      <w:r>
        <w:t xml:space="preserve">guage Requirement (0-16 units) </w:t>
      </w:r>
    </w:p>
    <w:p w:rsidR="00F44161" w:rsidRDefault="005F2D2F">
      <w:pPr>
        <w:spacing w:after="0" w:line="259" w:lineRule="auto"/>
        <w:ind w:left="0" w:right="0" w:firstLine="0"/>
      </w:pPr>
      <w:r>
        <w:t xml:space="preserve"> </w:t>
      </w:r>
    </w:p>
    <w:p w:rsidR="00F44161" w:rsidRDefault="005F2D2F">
      <w:pPr>
        <w:ind w:right="0"/>
      </w:pPr>
      <w:r>
        <w:t>Students must complete a fourth semester level course, or demonstrate equivalent proficiency, in a language other than English. Alternatively, a student may complete two second semester level courses in two different langu</w:t>
      </w:r>
      <w:r>
        <w:t xml:space="preserve">ages, including at least one language </w:t>
      </w:r>
      <w:r>
        <w:lastRenderedPageBreak/>
        <w:t>from outside the Indo-European family. A list of applicable courses may be obtained from the undergraduate advisor. This may require 0-16 units of coursework, depending on the language studied and the student's initial</w:t>
      </w:r>
      <w:r>
        <w:t xml:space="preserve"> placement level. Students with prior language experience can pass all or part of the language requirement by examination or other evidence. </w:t>
      </w:r>
    </w:p>
    <w:p w:rsidR="00F44161" w:rsidRDefault="005F2D2F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F44161" w:rsidRDefault="005F2D2F">
      <w:pPr>
        <w:spacing w:after="0" w:line="259" w:lineRule="auto"/>
        <w:ind w:left="0" w:right="0" w:firstLine="0"/>
      </w:pPr>
      <w:r>
        <w:rPr>
          <w:sz w:val="26"/>
        </w:rPr>
        <w:t xml:space="preserve"> </w:t>
      </w:r>
    </w:p>
    <w:p w:rsidR="00F44161" w:rsidRDefault="005F2D2F">
      <w:pPr>
        <w:spacing w:after="0" w:line="259" w:lineRule="auto"/>
        <w:ind w:left="0" w:right="0" w:firstLine="0"/>
      </w:pPr>
      <w:r>
        <w:t xml:space="preserve"> </w:t>
      </w:r>
    </w:p>
    <w:p w:rsidR="00F44161" w:rsidRDefault="005F2D2F">
      <w:pPr>
        <w:ind w:left="231" w:right="0"/>
      </w:pPr>
      <w:r>
        <w:t xml:space="preserve">EFFECTIVE: Fall 2021 </w:t>
      </w:r>
    </w:p>
    <w:p w:rsidR="00F44161" w:rsidRDefault="005F2D2F">
      <w:pPr>
        <w:spacing w:after="9" w:line="259" w:lineRule="auto"/>
        <w:ind w:left="221" w:right="0" w:firstLine="0"/>
      </w:pPr>
      <w:r>
        <w:t xml:space="preserve"> </w:t>
      </w:r>
    </w:p>
    <w:p w:rsidR="00F44161" w:rsidRDefault="005F2D2F">
      <w:pPr>
        <w:numPr>
          <w:ilvl w:val="0"/>
          <w:numId w:val="5"/>
        </w:numPr>
        <w:ind w:right="0" w:hanging="360"/>
      </w:pPr>
      <w:hyperlink r:id="rId7">
        <w:r>
          <w:t>Campus Code: L</w:t>
        </w:r>
      </w:hyperlink>
      <w:r>
        <w:t xml:space="preserve">INGBA05U1 </w:t>
      </w:r>
    </w:p>
    <w:p w:rsidR="00F44161" w:rsidRDefault="005F2D2F">
      <w:pPr>
        <w:numPr>
          <w:ilvl w:val="0"/>
          <w:numId w:val="5"/>
        </w:numPr>
        <w:ind w:right="0" w:hanging="360"/>
      </w:pPr>
      <w:r>
        <w:t xml:space="preserve">College: 28  </w:t>
      </w:r>
    </w:p>
    <w:p w:rsidR="00F44161" w:rsidRDefault="005F2D2F">
      <w:pPr>
        <w:numPr>
          <w:ilvl w:val="0"/>
          <w:numId w:val="5"/>
        </w:numPr>
        <w:ind w:right="0" w:hanging="360"/>
      </w:pPr>
      <w:r>
        <w:t xml:space="preserve">Career: UNGR  </w:t>
      </w:r>
    </w:p>
    <w:p w:rsidR="00F44161" w:rsidRDefault="005F2D2F">
      <w:pPr>
        <w:numPr>
          <w:ilvl w:val="0"/>
          <w:numId w:val="5"/>
        </w:numPr>
        <w:ind w:right="0" w:hanging="360"/>
      </w:pPr>
      <w:r>
        <w:t xml:space="preserve">CIP Code: 16.0102 </w:t>
      </w:r>
    </w:p>
    <w:p w:rsidR="00F44161" w:rsidRDefault="005F2D2F">
      <w:pPr>
        <w:numPr>
          <w:ilvl w:val="0"/>
          <w:numId w:val="5"/>
        </w:numPr>
        <w:ind w:right="0" w:hanging="360"/>
      </w:pPr>
      <w:r>
        <w:t xml:space="preserve">CSU Code: 15051 </w:t>
      </w:r>
    </w:p>
    <w:p w:rsidR="00F44161" w:rsidRDefault="005F2D2F">
      <w:pPr>
        <w:numPr>
          <w:ilvl w:val="0"/>
          <w:numId w:val="5"/>
        </w:numPr>
        <w:ind w:right="0" w:hanging="360"/>
      </w:pPr>
      <w:r>
        <w:t>Department: Linguistics</w:t>
      </w:r>
      <w:r>
        <w:t xml:space="preserve"> </w:t>
      </w:r>
    </w:p>
    <w:p w:rsidR="00F44161" w:rsidRDefault="005F2D2F">
      <w:pPr>
        <w:numPr>
          <w:ilvl w:val="0"/>
          <w:numId w:val="5"/>
        </w:numPr>
        <w:ind w:right="0" w:hanging="360"/>
      </w:pPr>
      <w:r>
        <w:t xml:space="preserve">Delivery Type: Fully Face-to-Face </w:t>
      </w:r>
    </w:p>
    <w:p w:rsidR="00F44161" w:rsidRDefault="005F2D2F">
      <w:pPr>
        <w:numPr>
          <w:ilvl w:val="0"/>
          <w:numId w:val="5"/>
        </w:numPr>
        <w:ind w:right="0" w:hanging="360"/>
      </w:pPr>
      <w:r>
        <w:t xml:space="preserve">Major Pathway: Non-STEM </w:t>
      </w:r>
    </w:p>
    <w:p w:rsidR="00F44161" w:rsidRDefault="005F2D2F">
      <w:pPr>
        <w:spacing w:after="0" w:line="259" w:lineRule="auto"/>
        <w:ind w:left="461" w:right="0" w:firstLine="0"/>
      </w:pPr>
      <w:r>
        <w:t xml:space="preserve"> </w:t>
      </w:r>
    </w:p>
    <w:sectPr w:rsidR="00F44161">
      <w:footerReference w:type="even" r:id="rId8"/>
      <w:footerReference w:type="default" r:id="rId9"/>
      <w:footerReference w:type="first" r:id="rId10"/>
      <w:pgSz w:w="12240" w:h="15840"/>
      <w:pgMar w:top="1406" w:right="1110" w:bottom="1020" w:left="1099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F2D2F">
      <w:pPr>
        <w:spacing w:after="0" w:line="240" w:lineRule="auto"/>
      </w:pPr>
      <w:r>
        <w:separator/>
      </w:r>
    </w:p>
  </w:endnote>
  <w:endnote w:type="continuationSeparator" w:id="0">
    <w:p w:rsidR="00000000" w:rsidRDefault="005F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61" w:rsidRDefault="005F2D2F">
    <w:pPr>
      <w:tabs>
        <w:tab w:val="center" w:pos="9641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61" w:rsidRDefault="005F2D2F">
    <w:pPr>
      <w:tabs>
        <w:tab w:val="center" w:pos="9641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161" w:rsidRDefault="005F2D2F">
    <w:pPr>
      <w:tabs>
        <w:tab w:val="center" w:pos="9641"/>
      </w:tabs>
      <w:spacing w:after="0" w:line="259" w:lineRule="auto"/>
      <w:ind w:left="0" w:righ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F2D2F">
      <w:pPr>
        <w:spacing w:after="0" w:line="240" w:lineRule="auto"/>
      </w:pPr>
      <w:r>
        <w:separator/>
      </w:r>
    </w:p>
  </w:footnote>
  <w:footnote w:type="continuationSeparator" w:id="0">
    <w:p w:rsidR="00000000" w:rsidRDefault="005F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236"/>
    <w:multiLevelType w:val="hybridMultilevel"/>
    <w:tmpl w:val="629C91CE"/>
    <w:lvl w:ilvl="0" w:tplc="FAB2177A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2AB08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65424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21744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C9C50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C70C6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2AF10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ABDEE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2A99BC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8657D"/>
    <w:multiLevelType w:val="hybridMultilevel"/>
    <w:tmpl w:val="56CC2460"/>
    <w:lvl w:ilvl="0" w:tplc="E89A1E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2FCB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0D86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A20B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2266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CE3D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8CE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6555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8C9B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957BC1"/>
    <w:multiLevelType w:val="hybridMultilevel"/>
    <w:tmpl w:val="B7A025CE"/>
    <w:lvl w:ilvl="0" w:tplc="A970BF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C7EA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604E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BB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CDC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0E57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9A9F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AD4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0337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51012"/>
    <w:multiLevelType w:val="hybridMultilevel"/>
    <w:tmpl w:val="4E581994"/>
    <w:lvl w:ilvl="0" w:tplc="970054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8825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6CD54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6B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0F8A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068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499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EAB6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EB43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84547A"/>
    <w:multiLevelType w:val="hybridMultilevel"/>
    <w:tmpl w:val="38241AFA"/>
    <w:lvl w:ilvl="0" w:tplc="53D6A4B8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E626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BE56F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6EC39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CB07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AE5F4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62CB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93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00CF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61"/>
    <w:rsid w:val="005F2D2F"/>
    <w:rsid w:val="00F4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F7FB4-D12F-4891-98C1-D5687F3D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50" w:lineRule="auto"/>
      <w:ind w:left="10" w:right="316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ulb.qualtrics.com/jfe/form/SV_bdUNTmsOgQECQu1?Q_DL=a2BcoDhvJjVb7fv_bdUNTmsOgQECQu1_MLRP_9TvWaQgC8a9AxtH&amp;Q_CHL=ema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Master of Science in Athletic Training.docx</vt:lpstr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Master of Science in Athletic Training.docx</dc:title>
  <dc:subject/>
  <dc:creator>Robert Ryan</dc:creator>
  <cp:keywords/>
  <cp:lastModifiedBy>Ann Kinsey</cp:lastModifiedBy>
  <cp:revision>2</cp:revision>
  <dcterms:created xsi:type="dcterms:W3CDTF">2020-11-16T21:32:00Z</dcterms:created>
  <dcterms:modified xsi:type="dcterms:W3CDTF">2020-11-16T21:32:00Z</dcterms:modified>
</cp:coreProperties>
</file>