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785" w:val="left" w:leader="none"/>
        </w:tabs>
        <w:spacing w:line="240" w:lineRule="auto" w:before="39"/>
        <w:ind w:right="117"/>
        <w:jc w:val="right"/>
        <w:rPr>
          <w:b w:val="0"/>
          <w:bCs w:val="0"/>
        </w:rPr>
      </w:pPr>
      <w:r>
        <w:rPr/>
        <w:pict>
          <v:group style="position:absolute;margin-left:72pt;margin-top:13.705886pt;width:486pt;height:.1pt;mso-position-horizontal-relative:page;mso-position-vertical-relative:paragraph;z-index:-4384" coordorigin="1440,274" coordsize="9720,2">
            <v:shape style="position:absolute;left:1440;top:274;width:9720;height:2" coordorigin="1440,274" coordsize="9720,0" path="m1440,274l11160,274e" filled="false" stroked="true" strokeweight="1pt" strokecolor="#231f20">
              <v:path arrowok="t"/>
            </v:shape>
            <w10:wrap type="none"/>
          </v:group>
        </w:pict>
      </w:r>
      <w:r>
        <w:rPr>
          <w:color w:val="231F20"/>
          <w:spacing w:val="-1"/>
        </w:rPr>
        <w:t>California</w:t>
      </w:r>
      <w:r>
        <w:rPr>
          <w:color w:val="231F20"/>
          <w:spacing w:val="-5"/>
        </w:rPr>
        <w:t> </w:t>
      </w:r>
      <w:r>
        <w:rPr>
          <w:color w:val="231F20"/>
        </w:rPr>
        <w:t>State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University,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Beach</w:t>
        <w:tab/>
      </w:r>
      <w:r>
        <w:rPr>
          <w:color w:val="231F20"/>
        </w:rPr>
        <w:t>Policy</w:t>
      </w:r>
      <w:r>
        <w:rPr>
          <w:color w:val="231F20"/>
          <w:spacing w:val="-7"/>
        </w:rPr>
        <w:t> </w:t>
      </w:r>
      <w:r>
        <w:rPr>
          <w:color w:val="231F20"/>
        </w:rPr>
        <w:t>Statement</w:t>
      </w:r>
      <w:r>
        <w:rPr>
          <w:b w:val="0"/>
        </w:rPr>
      </w:r>
    </w:p>
    <w:p>
      <w:pPr>
        <w:spacing w:before="113"/>
        <w:ind w:left="0" w:right="118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14-07</w:t>
      </w:r>
      <w:r>
        <w:rPr>
          <w:rFonts w:ascii="Arial"/>
          <w:sz w:val="24"/>
        </w:rPr>
      </w:r>
    </w:p>
    <w:p>
      <w:pPr>
        <w:pStyle w:val="BodyText"/>
        <w:spacing w:line="240" w:lineRule="auto" w:before="60"/>
        <w:ind w:left="0" w:right="118"/>
        <w:jc w:val="right"/>
        <w:rPr>
          <w:rFonts w:ascii="Arial" w:hAnsi="Arial" w:cs="Arial" w:eastAsia="Arial"/>
        </w:rPr>
      </w:pPr>
      <w:r>
        <w:rPr>
          <w:rFonts w:ascii="Arial"/>
          <w:color w:val="231F20"/>
        </w:rPr>
        <w:t>July</w:t>
      </w:r>
      <w:r>
        <w:rPr>
          <w:rFonts w:ascii="Arial"/>
          <w:color w:val="231F20"/>
          <w:spacing w:val="-1"/>
        </w:rPr>
        <w:t> 25,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2014</w:t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left="1477" w:right="1458"/>
        <w:jc w:val="center"/>
        <w:rPr>
          <w:b w:val="0"/>
          <w:bCs w:val="0"/>
        </w:rPr>
      </w:pPr>
      <w:r>
        <w:rPr>
          <w:color w:val="231F20"/>
        </w:rPr>
        <w:t>Master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Science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Accountancy</w:t>
      </w:r>
      <w:r>
        <w:rPr>
          <w:color w:val="231F20"/>
          <w:spacing w:val="-2"/>
        </w:rPr>
        <w:t> </w:t>
      </w:r>
      <w:r>
        <w:rPr>
          <w:color w:val="231F20"/>
        </w:rPr>
        <w:t>(code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ACCTMS02)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477" w:right="1458"/>
        <w:jc w:val="center"/>
        <w:rPr>
          <w:rFonts w:ascii="Arial" w:hAnsi="Arial" w:cs="Arial" w:eastAsia="Arial"/>
        </w:rPr>
      </w:pPr>
      <w:r>
        <w:rPr>
          <w:rFonts w:ascii="Arial"/>
          <w:color w:val="231F20"/>
        </w:rPr>
        <w:t>This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new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degree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was</w:t>
      </w:r>
      <w:r>
        <w:rPr>
          <w:rFonts w:ascii="Arial"/>
          <w:color w:val="231F20"/>
        </w:rPr>
        <w:t> recommended</w:t>
      </w:r>
      <w:r>
        <w:rPr>
          <w:rFonts w:ascii="Arial"/>
          <w:color w:val="231F20"/>
          <w:spacing w:val="-1"/>
        </w:rPr>
        <w:t> by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0"/>
        </w:rPr>
        <w:t> </w:t>
      </w:r>
      <w:r>
        <w:rPr>
          <w:rFonts w:ascii="Arial"/>
          <w:color w:val="231F20"/>
        </w:rPr>
        <w:t>Academic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Senate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on</w:t>
      </w:r>
      <w:r>
        <w:rPr>
          <w:rFonts w:ascii="Arial"/>
          <w:color w:val="231F20"/>
        </w:rPr>
        <w:t> May</w:t>
      </w:r>
      <w:r>
        <w:rPr>
          <w:rFonts w:ascii="Arial"/>
          <w:color w:val="231F20"/>
          <w:spacing w:val="-1"/>
        </w:rPr>
        <w:t> 9,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2013</w:t>
      </w:r>
      <w:r>
        <w:rPr>
          <w:rFonts w:ascii="Arial"/>
        </w:rPr>
      </w:r>
    </w:p>
    <w:p>
      <w:pPr>
        <w:pStyle w:val="BodyText"/>
        <w:spacing w:line="240" w:lineRule="auto" w:before="9"/>
        <w:ind w:left="1477" w:right="1458"/>
        <w:jc w:val="center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approved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by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President</w:t>
      </w:r>
      <w:r>
        <w:rPr>
          <w:rFonts w:ascii="Arial"/>
          <w:color w:val="231F20"/>
          <w:spacing w:val="-1"/>
        </w:rPr>
        <w:t> on</w:t>
      </w:r>
      <w:r>
        <w:rPr>
          <w:rFonts w:ascii="Arial"/>
          <w:color w:val="231F20"/>
        </w:rPr>
        <w:t> June</w:t>
      </w:r>
      <w:r>
        <w:rPr>
          <w:rFonts w:ascii="Arial"/>
          <w:color w:val="231F20"/>
          <w:spacing w:val="-1"/>
        </w:rPr>
        <w:t> 13,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2013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"/>
        </w:rPr>
        <w:t> Chancellor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on</w:t>
      </w:r>
      <w:r>
        <w:rPr>
          <w:rFonts w:ascii="Arial"/>
          <w:color w:val="231F20"/>
        </w:rPr>
        <w:t> March</w:t>
      </w:r>
      <w:r>
        <w:rPr>
          <w:rFonts w:ascii="Arial"/>
          <w:color w:val="231F20"/>
          <w:spacing w:val="-1"/>
        </w:rPr>
        <w:t> 27,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2014.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Application</w:t>
      </w:r>
      <w:r>
        <w:rPr>
          <w:color w:val="231F20"/>
          <w:spacing w:val="-5"/>
        </w:rPr>
        <w:t> </w:t>
      </w:r>
      <w:r>
        <w:rPr>
          <w:color w:val="231F20"/>
        </w:rPr>
        <w:t>Procedure/</w:t>
      </w:r>
      <w:r>
        <w:rPr>
          <w:color w:val="231F20"/>
          <w:spacing w:val="-6"/>
        </w:rPr>
        <w:t> </w:t>
      </w:r>
      <w:r>
        <w:rPr>
          <w:color w:val="231F20"/>
        </w:rPr>
        <w:t>Prerequisites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01" w:val="left" w:leader="none"/>
        </w:tabs>
        <w:spacing w:line="250" w:lineRule="auto" w:before="0" w:after="0"/>
        <w:ind w:left="880" w:right="192" w:hanging="18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Students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interested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applying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MS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11"/>
        </w:rPr>
        <w:t> </w:t>
      </w:r>
      <w:r>
        <w:rPr>
          <w:rFonts w:ascii="Arial"/>
          <w:color w:val="231F20"/>
        </w:rPr>
        <w:t>Accountancy</w:t>
      </w:r>
      <w:r>
        <w:rPr>
          <w:rFonts w:ascii="Arial"/>
          <w:color w:val="231F20"/>
          <w:spacing w:val="-1"/>
        </w:rPr>
        <w:t> program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at CSULB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have</w:t>
      </w:r>
      <w:r>
        <w:rPr>
          <w:rFonts w:ascii="Arial"/>
          <w:color w:val="231F20"/>
        </w:rPr>
        <w:t> to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follow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two-step</w:t>
      </w:r>
      <w:r>
        <w:rPr>
          <w:rFonts w:ascii="Arial"/>
          <w:color w:val="231F20"/>
          <w:spacing w:val="29"/>
        </w:rPr>
        <w:t> </w:t>
      </w:r>
      <w:r>
        <w:rPr>
          <w:color w:val="231F20"/>
        </w:rPr>
        <w:t>application process. First, they should file a CSULB Graduate Program application using the California State</w:t>
      </w:r>
      <w:r>
        <w:rPr>
          <w:color w:val="231F20"/>
        </w:rPr>
        <w:t> </w:t>
      </w:r>
      <w:r>
        <w:rPr>
          <w:rFonts w:ascii="Arial"/>
          <w:color w:val="231F20"/>
          <w:spacing w:val="-1"/>
        </w:rPr>
        <w:t>University's online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application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program </w:t>
      </w:r>
      <w:r>
        <w:rPr>
          <w:rFonts w:ascii="Arial"/>
          <w:color w:val="231F20"/>
        </w:rPr>
        <w:t>called</w:t>
      </w:r>
      <w:r>
        <w:rPr>
          <w:rFonts w:ascii="Arial"/>
          <w:color w:val="231F20"/>
          <w:spacing w:val="-1"/>
        </w:rPr>
        <w:t> CSUMENTOR at </w:t>
      </w:r>
      <w:r>
        <w:rPr>
          <w:rFonts w:ascii="Arial"/>
          <w:color w:val="0000FF"/>
          <w:spacing w:val="-1"/>
        </w:rPr>
      </w:r>
      <w:hyperlink r:id="rId5">
        <w:r>
          <w:rPr>
            <w:rFonts w:ascii="Arial"/>
            <w:color w:val="0000FF"/>
            <w:spacing w:val="-2"/>
            <w:u w:val="single" w:color="0000FF"/>
          </w:rPr>
          <w:t>www.csumentor.edu</w:t>
        </w:r>
        <w:r>
          <w:rPr>
            <w:rFonts w:ascii="Arial"/>
            <w:color w:val="0000FF"/>
          </w:rPr>
        </w:r>
        <w:r>
          <w:rPr>
            <w:rFonts w:ascii="Arial"/>
            <w:color w:val="231F20"/>
            <w:spacing w:val="-2"/>
          </w:rPr>
          <w:t>.</w:t>
        </w:r>
      </w:hyperlink>
      <w:r>
        <w:rPr>
          <w:rFonts w:ascii="Arial"/>
          <w:color w:val="231F20"/>
        </w:rPr>
        <w:t> Second,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they</w:t>
      </w:r>
      <w:r>
        <w:rPr>
          <w:rFonts w:ascii="Arial"/>
          <w:color w:val="231F20"/>
          <w:spacing w:val="-1"/>
        </w:rPr>
        <w:t> also need</w:t>
      </w:r>
      <w:r>
        <w:rPr>
          <w:rFonts w:ascii="Arial"/>
          <w:color w:val="231F20"/>
        </w:rPr>
        <w:t> to</w:t>
      </w:r>
      <w:r>
        <w:rPr>
          <w:rFonts w:ascii="Arial"/>
          <w:color w:val="231F20"/>
          <w:spacing w:val="39"/>
          <w:w w:val="99"/>
        </w:rPr>
        <w:t> </w:t>
      </w:r>
      <w:r>
        <w:rPr>
          <w:rFonts w:ascii="Arial"/>
          <w:color w:val="231F20"/>
          <w:spacing w:val="-1"/>
        </w:rPr>
        <w:t>apply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MS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11"/>
        </w:rPr>
        <w:t> </w:t>
      </w:r>
      <w:r>
        <w:rPr>
          <w:rFonts w:ascii="Arial"/>
          <w:color w:val="231F20"/>
        </w:rPr>
        <w:t>Accountancy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Program,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using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CBA's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online application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program </w:t>
      </w:r>
      <w:r>
        <w:rPr>
          <w:rFonts w:ascii="Arial"/>
          <w:color w:val="231F20"/>
        </w:rPr>
        <w:t>called</w:t>
      </w:r>
      <w:r>
        <w:rPr>
          <w:rFonts w:ascii="Arial"/>
          <w:color w:val="231F20"/>
          <w:spacing w:val="-10"/>
        </w:rPr>
        <w:t> </w:t>
      </w:r>
      <w:r>
        <w:rPr>
          <w:rFonts w:ascii="Arial"/>
          <w:color w:val="231F20"/>
          <w:spacing w:val="-2"/>
        </w:rPr>
        <w:t>ADVANCE </w:t>
      </w:r>
      <w:r>
        <w:rPr>
          <w:rFonts w:ascii="Arial"/>
          <w:color w:val="231F20"/>
          <w:spacing w:val="-1"/>
        </w:rPr>
        <w:t>at</w:t>
      </w:r>
      <w:r>
        <w:rPr>
          <w:rFonts w:ascii="Arial"/>
          <w:color w:val="231F20"/>
        </w:rPr>
        <w:t> </w:t>
      </w:r>
      <w:r>
        <w:rPr>
          <w:rFonts w:ascii="Arial"/>
          <w:color w:val="0000FF"/>
        </w:rPr>
      </w:r>
      <w:r>
        <w:rPr>
          <w:rFonts w:ascii="Arial"/>
          <w:color w:val="0000FF"/>
          <w:spacing w:val="-1"/>
          <w:u w:val="single" w:color="0000FF"/>
        </w:rPr>
        <w:t>http://</w:t>
      </w:r>
      <w:r>
        <w:rPr>
          <w:rFonts w:ascii="Arial"/>
          <w:color w:val="0000FF"/>
          <w:spacing w:val="-1"/>
          <w:w w:val="99"/>
        </w:rPr>
      </w:r>
      <w:r>
        <w:rPr>
          <w:rFonts w:ascii="Arial"/>
          <w:color w:val="0000FF"/>
          <w:spacing w:val="-1"/>
          <w:w w:val="99"/>
        </w:rPr>
        <w:t> </w:t>
      </w:r>
      <w:hyperlink r:id="rId6">
        <w:r>
          <w:rPr>
            <w:rFonts w:ascii="Arial"/>
            <w:color w:val="0000FF"/>
            <w:spacing w:val="-1"/>
          </w:rPr>
        </w:r>
        <w:r>
          <w:rPr>
            <w:rFonts w:ascii="Arial"/>
            <w:color w:val="0000FF"/>
            <w:spacing w:val="-1"/>
          </w:rPr>
          <w:t> </w:t>
        </w:r>
        <w:r>
          <w:rPr>
            <w:rFonts w:ascii="Arial"/>
            <w:color w:val="0000FF"/>
            <w:spacing w:val="-1"/>
            <w:u w:val="single" w:color="0000FF"/>
          </w:rPr>
          <w:t>www.csulb.edu/cba/advance</w:t>
        </w:r>
        <w:r>
          <w:rPr>
            <w:rFonts w:ascii="Arial"/>
            <w:color w:val="0000FF"/>
          </w:rPr>
        </w:r>
        <w:r>
          <w:rPr>
            <w:rFonts w:ascii="Arial"/>
            <w:color w:val="231F20"/>
            <w:spacing w:val="-1"/>
          </w:rPr>
          <w:t>.</w:t>
        </w:r>
      </w:hyperlink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These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two</w:t>
      </w:r>
      <w:r>
        <w:rPr>
          <w:rFonts w:ascii="Arial"/>
          <w:color w:val="231F20"/>
          <w:spacing w:val="-1"/>
        </w:rPr>
        <w:t> applications</w:t>
      </w:r>
      <w:r>
        <w:rPr>
          <w:rFonts w:ascii="Arial"/>
          <w:color w:val="231F20"/>
        </w:rPr>
        <w:t> can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</w:rPr>
        <w:t> started</w:t>
      </w:r>
      <w:r>
        <w:rPr>
          <w:rFonts w:ascii="Arial"/>
          <w:color w:val="231F20"/>
          <w:spacing w:val="-1"/>
        </w:rPr>
        <w:t> simultaneously,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but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acceptance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> both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41"/>
        </w:rPr>
        <w:t> </w:t>
      </w:r>
      <w:r>
        <w:rPr>
          <w:rFonts w:ascii="Arial"/>
          <w:color w:val="231F20"/>
          <w:spacing w:val="-1"/>
        </w:rPr>
        <w:t>University and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"/>
        </w:rPr>
        <w:t> CBA</w:t>
      </w:r>
      <w:r>
        <w:rPr>
          <w:rFonts w:ascii="Arial"/>
          <w:color w:val="231F20"/>
          <w:spacing w:val="-10"/>
        </w:rPr>
        <w:t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necessary</w:t>
      </w:r>
      <w:r>
        <w:rPr>
          <w:rFonts w:ascii="Arial"/>
          <w:color w:val="231F20"/>
        </w:rPr>
        <w:t> to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enroll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"/>
        </w:rPr>
        <w:t> program.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901" w:val="left" w:leader="none"/>
        </w:tabs>
        <w:spacing w:line="250" w:lineRule="auto" w:before="0" w:after="0"/>
        <w:ind w:left="880" w:right="243" w:hanging="18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</w:rPr>
        <w:t>Bachelor’s</w:t>
      </w:r>
      <w:r>
        <w:rPr>
          <w:rFonts w:ascii="Arial" w:hAnsi="Arial" w:cs="Arial" w:eastAsia="Arial"/>
          <w:color w:val="231F20"/>
          <w:spacing w:val="-1"/>
        </w:rPr>
        <w:t> degree</w:t>
      </w:r>
      <w:r>
        <w:rPr>
          <w:rFonts w:ascii="Arial" w:hAnsi="Arial" w:cs="Arial" w:eastAsia="Arial"/>
          <w:color w:val="231F20"/>
        </w:rPr>
        <w:t> </w:t>
      </w:r>
      <w:r>
        <w:rPr>
          <w:rFonts w:ascii="Arial" w:hAnsi="Arial" w:cs="Arial" w:eastAsia="Arial"/>
          <w:color w:val="231F20"/>
          <w:spacing w:val="-1"/>
        </w:rPr>
        <w:t>in</w:t>
      </w:r>
      <w:r>
        <w:rPr>
          <w:rFonts w:ascii="Arial" w:hAnsi="Arial" w:cs="Arial" w:eastAsia="Arial"/>
          <w:color w:val="231F20"/>
          <w:spacing w:val="-10"/>
        </w:rPr>
        <w:t> </w:t>
      </w:r>
      <w:r>
        <w:rPr>
          <w:rFonts w:ascii="Arial" w:hAnsi="Arial" w:cs="Arial" w:eastAsia="Arial"/>
          <w:color w:val="231F20"/>
        </w:rPr>
        <w:t>Accountancy</w:t>
      </w:r>
      <w:r>
        <w:rPr>
          <w:rFonts w:ascii="Arial" w:hAnsi="Arial" w:cs="Arial" w:eastAsia="Arial"/>
          <w:color w:val="231F20"/>
          <w:spacing w:val="-1"/>
        </w:rPr>
        <w:t> or</w:t>
      </w:r>
      <w:r>
        <w:rPr>
          <w:rFonts w:ascii="Arial" w:hAnsi="Arial" w:cs="Arial" w:eastAsia="Arial"/>
          <w:color w:val="231F20"/>
        </w:rPr>
        <w:t> a</w:t>
      </w:r>
      <w:r>
        <w:rPr>
          <w:rFonts w:ascii="Arial" w:hAnsi="Arial" w:cs="Arial" w:eastAsia="Arial"/>
          <w:color w:val="231F20"/>
          <w:spacing w:val="-1"/>
        </w:rPr>
        <w:t> bachelor’s</w:t>
      </w:r>
      <w:r>
        <w:rPr>
          <w:rFonts w:ascii="Arial" w:hAnsi="Arial" w:cs="Arial" w:eastAsia="Arial"/>
          <w:color w:val="231F20"/>
        </w:rPr>
        <w:t> </w:t>
      </w:r>
      <w:r>
        <w:rPr>
          <w:rFonts w:ascii="Arial" w:hAnsi="Arial" w:cs="Arial" w:eastAsia="Arial"/>
          <w:color w:val="231F20"/>
          <w:spacing w:val="-1"/>
        </w:rPr>
        <w:t>degree</w:t>
      </w:r>
      <w:r>
        <w:rPr>
          <w:rFonts w:ascii="Arial" w:hAnsi="Arial" w:cs="Arial" w:eastAsia="Arial"/>
          <w:color w:val="231F20"/>
        </w:rPr>
        <w:t> </w:t>
      </w:r>
      <w:r>
        <w:rPr>
          <w:rFonts w:ascii="Arial" w:hAnsi="Arial" w:cs="Arial" w:eastAsia="Arial"/>
          <w:color w:val="231F20"/>
          <w:spacing w:val="-1"/>
        </w:rPr>
        <w:t>and</w:t>
      </w:r>
      <w:r>
        <w:rPr>
          <w:rFonts w:ascii="Arial" w:hAnsi="Arial" w:cs="Arial" w:eastAsia="Arial"/>
          <w:color w:val="231F20"/>
        </w:rPr>
        <w:t> </w:t>
      </w:r>
      <w:r>
        <w:rPr>
          <w:rFonts w:ascii="Arial" w:hAnsi="Arial" w:cs="Arial" w:eastAsia="Arial"/>
          <w:color w:val="231F20"/>
          <w:spacing w:val="-1"/>
        </w:rPr>
        <w:t>equivalent</w:t>
      </w:r>
      <w:r>
        <w:rPr>
          <w:rFonts w:ascii="Arial" w:hAnsi="Arial" w:cs="Arial" w:eastAsia="Arial"/>
          <w:color w:val="231F20"/>
        </w:rPr>
        <w:t> </w:t>
      </w:r>
      <w:r>
        <w:rPr>
          <w:rFonts w:ascii="Arial" w:hAnsi="Arial" w:cs="Arial" w:eastAsia="Arial"/>
          <w:color w:val="231F20"/>
          <w:spacing w:val="-1"/>
        </w:rPr>
        <w:t>accounting-related</w:t>
      </w:r>
      <w:r>
        <w:rPr>
          <w:rFonts w:ascii="Arial" w:hAnsi="Arial" w:cs="Arial" w:eastAsia="Arial"/>
          <w:color w:val="231F20"/>
        </w:rPr>
        <w:t> coursework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from</w:t>
      </w:r>
      <w:r>
        <w:rPr>
          <w:rFonts w:ascii="Arial" w:hAnsi="Arial" w:cs="Arial" w:eastAsia="Arial"/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</w:rPr>
        <w:t>a</w:t>
      </w:r>
      <w:r>
        <w:rPr>
          <w:rFonts w:ascii="Arial" w:hAnsi="Arial" w:cs="Arial" w:eastAsia="Arial"/>
          <w:color w:val="231F20"/>
          <w:spacing w:val="29"/>
        </w:rPr>
        <w:t> </w:t>
      </w:r>
      <w:r>
        <w:rPr>
          <w:rFonts w:ascii="Arial" w:hAnsi="Arial" w:cs="Arial" w:eastAsia="Arial"/>
          <w:color w:val="231F20"/>
        </w:rPr>
        <w:t>regionally-accredited</w:t>
      </w:r>
      <w:r>
        <w:rPr>
          <w:rFonts w:ascii="Arial" w:hAnsi="Arial" w:cs="Arial" w:eastAsia="Arial"/>
          <w:color w:val="231F20"/>
          <w:spacing w:val="-2"/>
        </w:rPr>
        <w:t> university.</w:t>
      </w:r>
      <w:r>
        <w:rPr>
          <w:rFonts w:ascii="Arial" w:hAnsi="Arial" w:cs="Arial" w:eastAsia="Arial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91" w:val="left" w:leader="none"/>
        </w:tabs>
        <w:spacing w:line="240" w:lineRule="auto" w:before="0" w:after="0"/>
        <w:ind w:left="890" w:right="0" w:hanging="190"/>
        <w:jc w:val="left"/>
      </w:pPr>
      <w:r>
        <w:rPr>
          <w:color w:val="231F20"/>
        </w:rPr>
        <w:t>Admission </w:t>
      </w:r>
      <w:r>
        <w:rPr>
          <w:color w:val="231F20"/>
          <w:spacing w:val="-5"/>
        </w:rPr>
        <w:t>GPA</w:t>
      </w:r>
      <w:r>
        <w:rPr>
          <w:color w:val="231F20"/>
          <w:spacing w:val="-10"/>
        </w:rPr>
        <w:t> </w:t>
      </w:r>
      <w:r>
        <w:rPr>
          <w:color w:val="231F20"/>
        </w:rPr>
        <w:t>to the CBA</w:t>
      </w:r>
      <w:r>
        <w:rPr>
          <w:color w:val="231F20"/>
          <w:spacing w:val="-10"/>
        </w:rPr>
        <w:t> </w:t>
      </w:r>
      <w:r>
        <w:rPr>
          <w:color w:val="231F20"/>
        </w:rPr>
        <w:t>Master’s programs as per the </w:t>
      </w:r>
      <w:r>
        <w:rPr>
          <w:color w:val="231F20"/>
          <w:spacing w:val="-2"/>
        </w:rPr>
        <w:t>University.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901" w:val="left" w:leader="none"/>
        </w:tabs>
        <w:spacing w:line="240" w:lineRule="auto" w:before="0" w:after="0"/>
        <w:ind w:left="900" w:right="0" w:hanging="200"/>
        <w:jc w:val="left"/>
      </w:pPr>
      <w:r>
        <w:rPr>
          <w:color w:val="231F20"/>
          <w:spacing w:val="-4"/>
        </w:rPr>
        <w:t>GMAT </w:t>
      </w:r>
      <w:r>
        <w:rPr>
          <w:color w:val="231F20"/>
        </w:rPr>
        <w:t>exams or GRE exams.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901" w:val="left" w:leader="none"/>
        </w:tabs>
        <w:spacing w:line="240" w:lineRule="auto" w:before="0" w:after="0"/>
        <w:ind w:left="900" w:right="0" w:hanging="20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</w:rPr>
        <w:t>Resume.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901" w:val="left" w:leader="none"/>
        </w:tabs>
        <w:spacing w:line="240" w:lineRule="auto" w:before="0" w:after="0"/>
        <w:ind w:left="900" w:right="0" w:hanging="20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Statement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purpose </w:t>
      </w:r>
      <w:r>
        <w:rPr>
          <w:rFonts w:ascii="Arial"/>
          <w:color w:val="231F20"/>
        </w:rPr>
        <w:t>(essay).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97" w:val="left" w:leader="none"/>
        </w:tabs>
        <w:spacing w:line="240" w:lineRule="auto" w:before="0" w:after="0"/>
        <w:ind w:left="896" w:right="0" w:hanging="196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-5"/>
        </w:rPr>
        <w:t>T</w:t>
      </w:r>
      <w:r>
        <w:rPr>
          <w:rFonts w:ascii="Arial"/>
          <w:color w:val="231F20"/>
          <w:spacing w:val="-4"/>
        </w:rPr>
        <w:t>wo</w:t>
      </w:r>
      <w:r>
        <w:rPr>
          <w:rFonts w:ascii="Arial"/>
          <w:color w:val="231F20"/>
          <w:spacing w:val="-1"/>
        </w:rPr>
        <w:t> letters of</w:t>
      </w:r>
      <w:r>
        <w:rPr>
          <w:rFonts w:ascii="Arial"/>
          <w:color w:val="231F20"/>
        </w:rPr>
        <w:t> recommendation.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901" w:val="left" w:leader="none"/>
        </w:tabs>
        <w:spacing w:line="250" w:lineRule="auto" w:before="0" w:after="0"/>
        <w:ind w:left="880" w:right="190" w:hanging="180"/>
        <w:jc w:val="left"/>
      </w:pPr>
      <w:r>
        <w:rPr>
          <w:color w:val="231F20"/>
        </w:rPr>
        <w:t>For international students – English proficiency requirements by taking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TOEFL</w:t>
      </w:r>
      <w:r>
        <w:rPr>
          <w:color w:val="231F20"/>
          <w:spacing w:val="-7"/>
        </w:rPr>
        <w:t> </w:t>
      </w:r>
      <w:r>
        <w:rPr>
          <w:color w:val="231F20"/>
        </w:rPr>
        <w:t>or written portion of </w:t>
      </w:r>
      <w:r>
        <w:rPr>
          <w:color w:val="231F20"/>
          <w:spacing w:val="-7"/>
        </w:rPr>
        <w:t>GMAT,</w:t>
      </w:r>
      <w:r>
        <w:rPr>
          <w:color w:val="231F20"/>
        </w:rPr>
        <w:t> GRE,</w:t>
      </w:r>
      <w:r>
        <w:rPr>
          <w:color w:val="231F20"/>
          <w:spacing w:val="23"/>
        </w:rPr>
        <w:t> </w:t>
      </w:r>
      <w:r>
        <w:rPr>
          <w:color w:val="231F20"/>
        </w:rPr>
        <w:t>or </w:t>
      </w:r>
      <w:r>
        <w:rPr>
          <w:color w:val="231F20"/>
          <w:spacing w:val="-3"/>
        </w:rPr>
        <w:t>IELTS</w:t>
      </w:r>
      <w:r>
        <w:rPr>
          <w:color w:val="231F20"/>
        </w:rPr>
        <w:t> exams.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Course</w:t>
      </w:r>
      <w:r>
        <w:rPr>
          <w:color w:val="231F20"/>
        </w:rPr>
        <w:t> </w:t>
      </w:r>
      <w:r>
        <w:rPr>
          <w:color w:val="231F20"/>
          <w:spacing w:val="-1"/>
        </w:rPr>
        <w:t>requirements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510" w:lineRule="auto"/>
        <w:ind w:left="500" w:right="1574"/>
        <w:jc w:val="left"/>
      </w:pPr>
      <w:r>
        <w:rPr>
          <w:color w:val="231F20"/>
        </w:rPr>
        <w:t>Completion of 30 units of approved graduate courses (including culminating experience) Maintaining </w:t>
      </w:r>
      <w:r>
        <w:rPr>
          <w:color w:val="231F20"/>
          <w:spacing w:val="-5"/>
        </w:rPr>
        <w:t>GPA</w:t>
      </w:r>
      <w:r>
        <w:rPr>
          <w:color w:val="231F20"/>
          <w:spacing w:val="-10"/>
        </w:rPr>
        <w:t> </w:t>
      </w:r>
      <w:r>
        <w:rPr>
          <w:color w:val="231F20"/>
        </w:rPr>
        <w:t>of at least 3.0 (B) throughout the program</w:t>
      </w:r>
      <w:r>
        <w:rPr/>
      </w:r>
    </w:p>
    <w:p>
      <w:pPr>
        <w:pStyle w:val="Heading2"/>
        <w:spacing w:line="240" w:lineRule="auto" w:before="6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Required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courses: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700" w:right="0"/>
        <w:jc w:val="left"/>
      </w:pPr>
      <w:r>
        <w:rPr>
          <w:color w:val="231F20"/>
        </w:rPr>
        <w:t>ACCT</w:t>
      </w:r>
      <w:r>
        <w:rPr>
          <w:color w:val="231F20"/>
          <w:spacing w:val="-4"/>
        </w:rPr>
        <w:t> </w:t>
      </w:r>
      <w:r>
        <w:rPr>
          <w:color w:val="231F20"/>
        </w:rPr>
        <w:t>601</w:t>
      </w:r>
      <w:r>
        <w:rPr>
          <w:color w:val="231F20"/>
          <w:spacing w:val="-8"/>
        </w:rPr>
        <w:t> </w:t>
      </w:r>
      <w:r>
        <w:rPr>
          <w:color w:val="231F20"/>
        </w:rPr>
        <w:t>Corporate Governance and Financial Reporting (4)</w:t>
      </w:r>
      <w:r>
        <w:rPr/>
      </w:r>
    </w:p>
    <w:p>
      <w:pPr>
        <w:pStyle w:val="BodyText"/>
        <w:spacing w:line="250" w:lineRule="auto" w:before="9"/>
        <w:ind w:right="192"/>
        <w:jc w:val="left"/>
        <w:rPr>
          <w:rFonts w:ascii="Arial" w:hAnsi="Arial" w:cs="Arial" w:eastAsia="Arial"/>
        </w:rPr>
      </w:pPr>
      <w:r>
        <w:rPr>
          <w:color w:val="231F20"/>
        </w:rPr>
        <w:t>Prerequisite: Graduate business standing, undergraduate degree in</w:t>
      </w:r>
      <w:r>
        <w:rPr>
          <w:color w:val="231F20"/>
          <w:spacing w:val="-10"/>
        </w:rPr>
        <w:t> </w:t>
      </w:r>
      <w:r>
        <w:rPr>
          <w:color w:val="231F20"/>
        </w:rPr>
        <w:t>Accountancy from an accredited </w:t>
      </w:r>
      <w:r>
        <w:rPr>
          <w:color w:val="231F20"/>
          <w:spacing w:val="-2"/>
        </w:rPr>
        <w:t>university,</w:t>
      </w:r>
      <w:r>
        <w:rPr>
          <w:color w:val="231F20"/>
          <w:spacing w:val="29"/>
        </w:rPr>
        <w:t> </w:t>
      </w:r>
      <w:r>
        <w:rPr>
          <w:rFonts w:ascii="Arial"/>
          <w:color w:val="231F20"/>
          <w:spacing w:val="-1"/>
        </w:rPr>
        <w:t>and </w:t>
      </w:r>
      <w:r>
        <w:rPr>
          <w:rFonts w:ascii="Arial"/>
          <w:color w:val="231F20"/>
        </w:rPr>
        <w:t>consent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2"/>
        </w:rPr>
        <w:t>instructor.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700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ACCT</w:t>
      </w:r>
      <w:r>
        <w:rPr>
          <w:rFonts w:ascii="Arial"/>
          <w:color w:val="231F20"/>
          <w:spacing w:val="-4"/>
        </w:rPr>
        <w:t> </w:t>
      </w:r>
      <w:r>
        <w:rPr>
          <w:rFonts w:ascii="Arial"/>
          <w:color w:val="231F20"/>
          <w:spacing w:val="-1"/>
        </w:rPr>
        <w:t>602</w:t>
      </w:r>
      <w:r>
        <w:rPr>
          <w:rFonts w:ascii="Arial"/>
          <w:color w:val="231F20"/>
          <w:spacing w:val="-8"/>
        </w:rPr>
        <w:t> </w:t>
      </w:r>
      <w:r>
        <w:rPr>
          <w:rFonts w:ascii="Arial"/>
          <w:color w:val="231F20"/>
        </w:rPr>
        <w:t>Advanced</w:t>
      </w:r>
      <w:r>
        <w:rPr>
          <w:rFonts w:ascii="Arial"/>
          <w:color w:val="231F20"/>
          <w:spacing w:val="-1"/>
        </w:rPr>
        <w:t> Cost</w:t>
      </w:r>
      <w:r>
        <w:rPr>
          <w:rFonts w:ascii="Arial"/>
          <w:color w:val="231F20"/>
          <w:spacing w:val="-10"/>
        </w:rPr>
        <w:t> </w:t>
      </w:r>
      <w:r>
        <w:rPr>
          <w:rFonts w:ascii="Arial"/>
          <w:color w:val="231F20"/>
        </w:rPr>
        <w:t>Accounting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(4)</w:t>
      </w:r>
      <w:r>
        <w:rPr>
          <w:rFonts w:ascii="Arial"/>
        </w:rPr>
      </w:r>
    </w:p>
    <w:p>
      <w:pPr>
        <w:pStyle w:val="BodyText"/>
        <w:spacing w:line="250" w:lineRule="auto" w:before="9"/>
        <w:ind w:right="192"/>
        <w:jc w:val="left"/>
        <w:rPr>
          <w:rFonts w:ascii="Arial" w:hAnsi="Arial" w:cs="Arial" w:eastAsia="Arial"/>
        </w:rPr>
      </w:pPr>
      <w:r>
        <w:rPr>
          <w:color w:val="231F20"/>
        </w:rPr>
        <w:t>Prerequisite: Graduate business standing, undergraduate degree in</w:t>
      </w:r>
      <w:r>
        <w:rPr>
          <w:color w:val="231F20"/>
          <w:spacing w:val="-10"/>
        </w:rPr>
        <w:t> </w:t>
      </w:r>
      <w:r>
        <w:rPr>
          <w:color w:val="231F20"/>
        </w:rPr>
        <w:t>Accountancy from an accredited </w:t>
      </w:r>
      <w:r>
        <w:rPr>
          <w:color w:val="231F20"/>
          <w:spacing w:val="-2"/>
        </w:rPr>
        <w:t>university,</w:t>
      </w:r>
      <w:r>
        <w:rPr>
          <w:color w:val="231F20"/>
          <w:spacing w:val="29"/>
        </w:rPr>
        <w:t> </w:t>
      </w:r>
      <w:r>
        <w:rPr>
          <w:rFonts w:ascii="Arial"/>
          <w:color w:val="231F20"/>
          <w:spacing w:val="-1"/>
        </w:rPr>
        <w:t>and </w:t>
      </w:r>
      <w:r>
        <w:rPr>
          <w:rFonts w:ascii="Arial"/>
          <w:color w:val="231F20"/>
        </w:rPr>
        <w:t>consent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2"/>
        </w:rPr>
        <w:t>instructor.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700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ACCT</w:t>
      </w:r>
      <w:r>
        <w:rPr>
          <w:rFonts w:ascii="Arial"/>
          <w:color w:val="231F20"/>
          <w:spacing w:val="-4"/>
        </w:rPr>
        <w:t> </w:t>
      </w:r>
      <w:r>
        <w:rPr>
          <w:rFonts w:ascii="Arial"/>
          <w:color w:val="231F20"/>
          <w:spacing w:val="-1"/>
        </w:rPr>
        <w:t>603</w:t>
      </w:r>
      <w:r>
        <w:rPr>
          <w:rFonts w:ascii="Arial"/>
          <w:color w:val="231F20"/>
          <w:spacing w:val="-8"/>
        </w:rPr>
        <w:t> </w:t>
      </w:r>
      <w:r>
        <w:rPr>
          <w:rFonts w:ascii="Arial"/>
          <w:color w:val="231F20"/>
        </w:rPr>
        <w:t>Financial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Statement</w:t>
      </w:r>
      <w:r>
        <w:rPr>
          <w:rFonts w:ascii="Arial"/>
          <w:color w:val="231F20"/>
          <w:spacing w:val="-10"/>
        </w:rPr>
        <w:t> </w:t>
      </w:r>
      <w:r>
        <w:rPr>
          <w:rFonts w:ascii="Arial"/>
          <w:color w:val="231F20"/>
        </w:rPr>
        <w:t>Analysis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(4)</w:t>
      </w:r>
      <w:r>
        <w:rPr>
          <w:rFonts w:ascii="Arial"/>
        </w:rPr>
      </w:r>
    </w:p>
    <w:p>
      <w:pPr>
        <w:pStyle w:val="BodyText"/>
        <w:spacing w:line="250" w:lineRule="auto" w:before="29"/>
        <w:ind w:right="192" w:hanging="180"/>
        <w:jc w:val="left"/>
        <w:rPr>
          <w:rFonts w:ascii="Arial" w:hAnsi="Arial" w:cs="Arial" w:eastAsia="Arial"/>
        </w:rPr>
      </w:pPr>
      <w:r>
        <w:rPr>
          <w:color w:val="231F20"/>
        </w:rPr>
        <w:t>Prerequisite: Graduate business standing, undergraduate degree in</w:t>
      </w:r>
      <w:r>
        <w:rPr>
          <w:color w:val="231F20"/>
          <w:spacing w:val="-10"/>
        </w:rPr>
        <w:t> </w:t>
      </w:r>
      <w:r>
        <w:rPr>
          <w:color w:val="231F20"/>
        </w:rPr>
        <w:t>Accountancy from an accredited </w:t>
      </w:r>
      <w:r>
        <w:rPr>
          <w:color w:val="231F20"/>
          <w:spacing w:val="-2"/>
        </w:rPr>
        <w:t>university,</w:t>
      </w:r>
      <w:r>
        <w:rPr>
          <w:color w:val="231F20"/>
          <w:spacing w:val="29"/>
        </w:rPr>
        <w:t> </w:t>
      </w:r>
      <w:r>
        <w:rPr>
          <w:rFonts w:ascii="Arial"/>
          <w:color w:val="231F20"/>
          <w:spacing w:val="-1"/>
        </w:rPr>
        <w:t>and </w:t>
      </w:r>
      <w:r>
        <w:rPr>
          <w:rFonts w:ascii="Arial"/>
          <w:color w:val="231F20"/>
        </w:rPr>
        <w:t>consent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2"/>
        </w:rPr>
        <w:t>instructor.</w:t>
      </w:r>
      <w:r>
        <w:rPr>
          <w:rFonts w:ascii="Arial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700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ACCT</w:t>
      </w:r>
      <w:r>
        <w:rPr>
          <w:rFonts w:ascii="Arial"/>
          <w:color w:val="231F20"/>
          <w:spacing w:val="-4"/>
        </w:rPr>
        <w:t> </w:t>
      </w:r>
      <w:r>
        <w:rPr>
          <w:rFonts w:ascii="Arial"/>
          <w:color w:val="231F20"/>
          <w:spacing w:val="-1"/>
        </w:rPr>
        <w:t>604</w:t>
      </w:r>
      <w:r>
        <w:rPr>
          <w:rFonts w:ascii="Arial"/>
          <w:color w:val="231F20"/>
          <w:spacing w:val="-8"/>
        </w:rPr>
        <w:t> </w:t>
      </w:r>
      <w:r>
        <w:rPr>
          <w:rFonts w:ascii="Arial"/>
          <w:color w:val="231F20"/>
        </w:rPr>
        <w:t>Forensic</w:t>
      </w:r>
      <w:r>
        <w:rPr>
          <w:rFonts w:ascii="Arial"/>
          <w:color w:val="231F20"/>
          <w:spacing w:val="-11"/>
        </w:rPr>
        <w:t> </w:t>
      </w:r>
      <w:r>
        <w:rPr>
          <w:rFonts w:ascii="Arial"/>
          <w:color w:val="231F20"/>
        </w:rPr>
        <w:t>Accounting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(2)</w:t>
      </w:r>
      <w:r>
        <w:rPr>
          <w:rFonts w:ascii="Arial"/>
        </w:rPr>
      </w:r>
    </w:p>
    <w:p>
      <w:pPr>
        <w:pStyle w:val="BodyText"/>
        <w:spacing w:line="250" w:lineRule="auto" w:before="29"/>
        <w:ind w:right="192" w:hanging="180"/>
        <w:jc w:val="left"/>
        <w:rPr>
          <w:rFonts w:ascii="Arial" w:hAnsi="Arial" w:cs="Arial" w:eastAsia="Arial"/>
        </w:rPr>
      </w:pPr>
      <w:r>
        <w:rPr>
          <w:color w:val="231F20"/>
        </w:rPr>
        <w:t>Prerequisite: Graduate business standing, undergraduate degree in</w:t>
      </w:r>
      <w:r>
        <w:rPr>
          <w:color w:val="231F20"/>
          <w:spacing w:val="-10"/>
        </w:rPr>
        <w:t> </w:t>
      </w:r>
      <w:r>
        <w:rPr>
          <w:color w:val="231F20"/>
        </w:rPr>
        <w:t>Accountancy from an accredited </w:t>
      </w:r>
      <w:r>
        <w:rPr>
          <w:color w:val="231F20"/>
          <w:spacing w:val="-2"/>
        </w:rPr>
        <w:t>university,</w:t>
      </w:r>
      <w:r>
        <w:rPr>
          <w:color w:val="231F20"/>
          <w:spacing w:val="29"/>
        </w:rPr>
        <w:t> </w:t>
      </w:r>
      <w:r>
        <w:rPr>
          <w:rFonts w:ascii="Arial"/>
          <w:color w:val="231F20"/>
          <w:spacing w:val="-1"/>
        </w:rPr>
        <w:t>and </w:t>
      </w:r>
      <w:r>
        <w:rPr>
          <w:rFonts w:ascii="Arial"/>
          <w:color w:val="231F20"/>
        </w:rPr>
        <w:t>consent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2"/>
        </w:rPr>
        <w:t>instructor.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9650" w:val="right" w:leader="none"/>
        </w:tabs>
        <w:spacing w:line="240" w:lineRule="auto" w:before="69"/>
        <w:ind w:left="110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PS </w:t>
      </w:r>
      <w:r>
        <w:rPr>
          <w:rFonts w:ascii="Arial"/>
          <w:color w:val="231F20"/>
          <w:spacing w:val="-1"/>
        </w:rPr>
        <w:t>14-07</w:t>
        <w:tab/>
      </w:r>
      <w:r>
        <w:rPr>
          <w:rFonts w:ascii="Arial"/>
          <w:color w:val="231F20"/>
        </w:rPr>
        <w:t>1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000" w:bottom="280" w:left="1300" w:right="960"/>
        </w:sectPr>
      </w:pPr>
    </w:p>
    <w:p>
      <w:pPr>
        <w:pStyle w:val="BodyText"/>
        <w:spacing w:line="240" w:lineRule="auto" w:before="53"/>
        <w:ind w:left="700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ACCT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  <w:spacing w:val="-1"/>
        </w:rPr>
        <w:t>605</w:t>
      </w:r>
      <w:r>
        <w:rPr>
          <w:rFonts w:ascii="Arial"/>
          <w:color w:val="231F20"/>
          <w:spacing w:val="-9"/>
        </w:rPr>
        <w:t> </w:t>
      </w:r>
      <w:r>
        <w:rPr>
          <w:rFonts w:ascii="Arial"/>
          <w:color w:val="231F20"/>
        </w:rPr>
        <w:t>Seminar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11"/>
        </w:rPr>
        <w:t> </w:t>
      </w:r>
      <w:r>
        <w:rPr>
          <w:rFonts w:ascii="Arial"/>
          <w:color w:val="231F20"/>
        </w:rPr>
        <w:t>Accounting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Information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Systems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(4)</w:t>
      </w:r>
      <w:r>
        <w:rPr>
          <w:rFonts w:ascii="Arial"/>
        </w:rPr>
      </w:r>
    </w:p>
    <w:p>
      <w:pPr>
        <w:pStyle w:val="BodyText"/>
        <w:spacing w:line="250" w:lineRule="auto" w:before="29"/>
        <w:ind w:right="192" w:hanging="180"/>
        <w:jc w:val="left"/>
        <w:rPr>
          <w:rFonts w:ascii="Arial" w:hAnsi="Arial" w:cs="Arial" w:eastAsia="Arial"/>
        </w:rPr>
      </w:pPr>
      <w:r>
        <w:rPr>
          <w:color w:val="231F20"/>
        </w:rPr>
        <w:t>Prerequisite: Graduate business standing, undergraduate degree in</w:t>
      </w:r>
      <w:r>
        <w:rPr>
          <w:color w:val="231F20"/>
          <w:spacing w:val="-10"/>
        </w:rPr>
        <w:t> </w:t>
      </w:r>
      <w:r>
        <w:rPr>
          <w:color w:val="231F20"/>
        </w:rPr>
        <w:t>Accountancy from an accredited </w:t>
      </w:r>
      <w:r>
        <w:rPr>
          <w:color w:val="231F20"/>
          <w:spacing w:val="-2"/>
        </w:rPr>
        <w:t>university,</w:t>
      </w:r>
      <w:r>
        <w:rPr>
          <w:color w:val="231F20"/>
          <w:spacing w:val="29"/>
        </w:rPr>
        <w:t> </w:t>
      </w:r>
      <w:r>
        <w:rPr>
          <w:rFonts w:ascii="Arial"/>
          <w:color w:val="231F20"/>
          <w:spacing w:val="-1"/>
        </w:rPr>
        <w:t>and </w:t>
      </w:r>
      <w:r>
        <w:rPr>
          <w:rFonts w:ascii="Arial"/>
          <w:color w:val="231F20"/>
        </w:rPr>
        <w:t>consent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2"/>
        </w:rPr>
        <w:t>instructor.</w:t>
      </w:r>
      <w:r>
        <w:rPr>
          <w:rFonts w:ascii="Arial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700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ACCT</w:t>
      </w:r>
      <w:r>
        <w:rPr>
          <w:rFonts w:ascii="Arial"/>
          <w:color w:val="231F20"/>
          <w:spacing w:val="-4"/>
        </w:rPr>
        <w:t> </w:t>
      </w:r>
      <w:r>
        <w:rPr>
          <w:rFonts w:ascii="Arial"/>
          <w:color w:val="231F20"/>
          <w:spacing w:val="-5"/>
        </w:rPr>
        <w:t>611</w:t>
      </w:r>
      <w:r>
        <w:rPr>
          <w:rFonts w:ascii="Arial"/>
          <w:color w:val="231F20"/>
          <w:spacing w:val="6"/>
        </w:rPr>
        <w:t> </w:t>
      </w:r>
      <w:r>
        <w:rPr>
          <w:rFonts w:ascii="Arial"/>
          <w:color w:val="231F20"/>
        </w:rPr>
        <w:t>Seminar</w:t>
      </w:r>
      <w:r>
        <w:rPr>
          <w:rFonts w:ascii="Arial"/>
          <w:color w:val="231F20"/>
          <w:spacing w:val="-1"/>
        </w:rPr>
        <w:t> in</w:t>
      </w:r>
      <w:r>
        <w:rPr>
          <w:rFonts w:ascii="Arial"/>
          <w:color w:val="231F20"/>
          <w:spacing w:val="-10"/>
        </w:rPr>
        <w:t> </w:t>
      </w:r>
      <w:r>
        <w:rPr>
          <w:rFonts w:ascii="Arial"/>
          <w:color w:val="231F20"/>
        </w:rPr>
        <w:t>Auditing</w:t>
      </w:r>
      <w:r>
        <w:rPr>
          <w:rFonts w:ascii="Arial"/>
          <w:color w:val="231F20"/>
          <w:spacing w:val="-1"/>
        </w:rPr>
        <w:t> and</w:t>
      </w:r>
      <w:r>
        <w:rPr>
          <w:rFonts w:ascii="Arial"/>
          <w:color w:val="231F20"/>
          <w:spacing w:val="-10"/>
        </w:rPr>
        <w:t> </w:t>
      </w:r>
      <w:r>
        <w:rPr>
          <w:rFonts w:ascii="Arial"/>
          <w:color w:val="231F20"/>
        </w:rPr>
        <w:t>Assurance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Services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(4)</w:t>
      </w:r>
      <w:r>
        <w:rPr>
          <w:rFonts w:ascii="Arial"/>
        </w:rPr>
      </w:r>
    </w:p>
    <w:p>
      <w:pPr>
        <w:pStyle w:val="BodyText"/>
        <w:spacing w:line="250" w:lineRule="auto" w:before="29"/>
        <w:ind w:right="192" w:hanging="180"/>
        <w:jc w:val="left"/>
        <w:rPr>
          <w:rFonts w:ascii="Arial" w:hAnsi="Arial" w:cs="Arial" w:eastAsia="Arial"/>
        </w:rPr>
      </w:pPr>
      <w:r>
        <w:rPr>
          <w:color w:val="231F20"/>
        </w:rPr>
        <w:t>Prerequisite: Graduate business standing, undergraduate degree in</w:t>
      </w:r>
      <w:r>
        <w:rPr>
          <w:color w:val="231F20"/>
          <w:spacing w:val="-10"/>
        </w:rPr>
        <w:t> </w:t>
      </w:r>
      <w:r>
        <w:rPr>
          <w:color w:val="231F20"/>
        </w:rPr>
        <w:t>Accountancy from an accredited </w:t>
      </w:r>
      <w:r>
        <w:rPr>
          <w:color w:val="231F20"/>
          <w:spacing w:val="-2"/>
        </w:rPr>
        <w:t>university,</w:t>
      </w:r>
      <w:r>
        <w:rPr>
          <w:color w:val="231F20"/>
          <w:spacing w:val="29"/>
        </w:rPr>
        <w:t> </w:t>
      </w:r>
      <w:r>
        <w:rPr>
          <w:rFonts w:ascii="Arial"/>
          <w:color w:val="231F20"/>
          <w:spacing w:val="-1"/>
        </w:rPr>
        <w:t>and </w:t>
      </w:r>
      <w:r>
        <w:rPr>
          <w:rFonts w:ascii="Arial"/>
          <w:color w:val="231F20"/>
        </w:rPr>
        <w:t>consent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2"/>
        </w:rPr>
        <w:t>instructor.</w:t>
      </w:r>
      <w:r>
        <w:rPr>
          <w:rFonts w:ascii="Arial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700" w:right="0"/>
        <w:jc w:val="left"/>
      </w:pPr>
      <w:r>
        <w:rPr>
          <w:color w:val="231F20"/>
        </w:rPr>
        <w:t>ACCT</w:t>
      </w:r>
      <w:r>
        <w:rPr>
          <w:color w:val="231F20"/>
          <w:spacing w:val="-4"/>
        </w:rPr>
        <w:t> </w:t>
      </w:r>
      <w:r>
        <w:rPr>
          <w:color w:val="231F20"/>
        </w:rPr>
        <w:t>612</w:t>
      </w:r>
      <w:r>
        <w:rPr>
          <w:color w:val="231F20"/>
          <w:spacing w:val="-8"/>
        </w:rPr>
        <w:t> </w:t>
      </w:r>
      <w:r>
        <w:rPr>
          <w:color w:val="231F20"/>
        </w:rPr>
        <w:t>Governmental and Non- Profit</w:t>
      </w:r>
      <w:r>
        <w:rPr>
          <w:color w:val="231F20"/>
          <w:spacing w:val="-10"/>
        </w:rPr>
        <w:t> </w:t>
      </w:r>
      <w:r>
        <w:rPr>
          <w:color w:val="231F20"/>
        </w:rPr>
        <w:t>Accounting (4)</w:t>
      </w:r>
      <w:r>
        <w:rPr/>
      </w:r>
    </w:p>
    <w:p>
      <w:pPr>
        <w:pStyle w:val="BodyText"/>
        <w:spacing w:line="250" w:lineRule="auto" w:before="29"/>
        <w:ind w:right="192" w:hanging="180"/>
        <w:jc w:val="left"/>
        <w:rPr>
          <w:rFonts w:ascii="Arial" w:hAnsi="Arial" w:cs="Arial" w:eastAsia="Arial"/>
        </w:rPr>
      </w:pPr>
      <w:r>
        <w:rPr>
          <w:color w:val="231F20"/>
        </w:rPr>
        <w:t>Prerequisite: Graduate business standing, undergraduate degree in</w:t>
      </w:r>
      <w:r>
        <w:rPr>
          <w:color w:val="231F20"/>
          <w:spacing w:val="-10"/>
        </w:rPr>
        <w:t> </w:t>
      </w:r>
      <w:r>
        <w:rPr>
          <w:color w:val="231F20"/>
        </w:rPr>
        <w:t>Accountancy from an accredited </w:t>
      </w:r>
      <w:r>
        <w:rPr>
          <w:color w:val="231F20"/>
          <w:spacing w:val="-2"/>
        </w:rPr>
        <w:t>university,</w:t>
      </w:r>
      <w:r>
        <w:rPr>
          <w:color w:val="231F20"/>
          <w:spacing w:val="29"/>
        </w:rPr>
        <w:t> </w:t>
      </w:r>
      <w:r>
        <w:rPr>
          <w:rFonts w:ascii="Arial"/>
          <w:color w:val="231F20"/>
          <w:spacing w:val="-1"/>
        </w:rPr>
        <w:t>and </w:t>
      </w:r>
      <w:r>
        <w:rPr>
          <w:rFonts w:ascii="Arial"/>
          <w:color w:val="231F20"/>
        </w:rPr>
        <w:t>consent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2"/>
        </w:rPr>
        <w:t>instructor.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Culmination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55" w:lineRule="auto"/>
        <w:ind w:left="140" w:right="192" w:firstLine="360"/>
        <w:jc w:val="left"/>
        <w:rPr>
          <w:rFonts w:ascii="Arial" w:hAnsi="Arial" w:cs="Arial" w:eastAsia="Arial"/>
        </w:rPr>
      </w:pPr>
      <w:r>
        <w:rPr>
          <w:color w:val="231F20"/>
        </w:rPr>
        <w:t>The culminating experience,</w:t>
      </w:r>
      <w:r>
        <w:rPr>
          <w:color w:val="231F20"/>
          <w:spacing w:val="-10"/>
        </w:rPr>
        <w:t> </w:t>
      </w:r>
      <w:r>
        <w:rPr>
          <w:color w:val="231F20"/>
        </w:rPr>
        <w:t>ACCT</w:t>
      </w:r>
      <w:r>
        <w:rPr>
          <w:color w:val="231F20"/>
          <w:spacing w:val="-4"/>
        </w:rPr>
        <w:t> </w:t>
      </w:r>
      <w:r>
        <w:rPr>
          <w:color w:val="231F20"/>
        </w:rPr>
        <w:t>699 (Accountant's Professional Responsibilities and Ethics) will be a</w:t>
      </w:r>
      <w:r>
        <w:rPr>
          <w:color w:val="231F20"/>
        </w:rPr>
        <w:t> </w:t>
      </w:r>
      <w:r>
        <w:rPr>
          <w:rFonts w:ascii="Arial"/>
          <w:color w:val="231F20"/>
        </w:rPr>
        <w:t>comprehensive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auditing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project</w:t>
      </w:r>
      <w:r>
        <w:rPr>
          <w:rFonts w:ascii="Arial"/>
          <w:color w:val="231F20"/>
        </w:rPr>
        <w:t> to</w:t>
      </w:r>
      <w:r>
        <w:rPr>
          <w:rFonts w:ascii="Arial"/>
          <w:color w:val="231F20"/>
          <w:spacing w:val="-1"/>
        </w:rPr>
        <w:t> be</w:t>
      </w:r>
      <w:r>
        <w:rPr>
          <w:rFonts w:ascii="Arial"/>
          <w:color w:val="231F20"/>
        </w:rPr>
        <w:t> reviewed</w:t>
      </w:r>
      <w:r>
        <w:rPr>
          <w:rFonts w:ascii="Arial"/>
          <w:color w:val="231F20"/>
          <w:spacing w:val="-1"/>
        </w:rPr>
        <w:t> by </w:t>
      </w:r>
      <w:r>
        <w:rPr>
          <w:rFonts w:ascii="Arial"/>
          <w:color w:val="231F20"/>
        </w:rPr>
        <w:t>faculty</w:t>
      </w:r>
      <w:r>
        <w:rPr>
          <w:rFonts w:ascii="Arial"/>
          <w:color w:val="231F20"/>
          <w:spacing w:val="-1"/>
        </w:rPr>
        <w:t> and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professionals.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Advancement </w:t>
      </w:r>
      <w:r>
        <w:rPr>
          <w:color w:val="231F20"/>
        </w:rPr>
        <w:t>to</w:t>
      </w:r>
      <w:r>
        <w:rPr>
          <w:color w:val="231F20"/>
          <w:spacing w:val="-1"/>
        </w:rPr>
        <w:t> Candidacy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55" w:lineRule="auto"/>
        <w:ind w:left="140" w:right="192" w:firstLine="360"/>
        <w:jc w:val="left"/>
      </w:pPr>
      <w:r>
        <w:rPr>
          <w:color w:val="231F20"/>
        </w:rPr>
        <w:t>Students admitted must file an application for</w:t>
      </w:r>
      <w:r>
        <w:rPr>
          <w:color w:val="231F20"/>
          <w:spacing w:val="-10"/>
        </w:rPr>
        <w:t> </w:t>
      </w:r>
      <w:r>
        <w:rPr>
          <w:color w:val="231F20"/>
        </w:rPr>
        <w:t>Advancement to Candidacy for the degree after completion of their first</w:t>
      </w:r>
      <w:r>
        <w:rPr>
          <w:color w:val="231F20"/>
        </w:rPr>
        <w:t> six units. Prior to advancement to </w:t>
      </w:r>
      <w:r>
        <w:rPr>
          <w:color w:val="231F20"/>
          <w:spacing w:val="-2"/>
        </w:rPr>
        <w:t>candidacy,</w:t>
      </w:r>
      <w:r>
        <w:rPr>
          <w:color w:val="231F20"/>
        </w:rPr>
        <w:t> a student must: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901" w:val="left" w:leader="none"/>
        </w:tabs>
        <w:spacing w:line="240" w:lineRule="auto" w:before="0" w:after="0"/>
        <w:ind w:left="880" w:right="0" w:hanging="18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-1"/>
        </w:rPr>
        <w:t> accepted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into</w:t>
      </w:r>
      <w:r>
        <w:rPr>
          <w:rFonts w:ascii="Arial"/>
          <w:color w:val="231F20"/>
        </w:rPr>
        <w:t> the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MS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10"/>
        </w:rPr>
        <w:t> </w:t>
      </w:r>
      <w:r>
        <w:rPr>
          <w:rFonts w:ascii="Arial"/>
          <w:color w:val="231F20"/>
        </w:rPr>
        <w:t>Accountancy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Program.</w:t>
      </w:r>
      <w:r>
        <w:rPr>
          <w:rFonts w:ascii="Arial"/>
        </w:rPr>
      </w:r>
    </w:p>
    <w:p>
      <w:pPr>
        <w:pStyle w:val="BodyText"/>
        <w:numPr>
          <w:ilvl w:val="0"/>
          <w:numId w:val="2"/>
        </w:numPr>
        <w:tabs>
          <w:tab w:pos="901" w:val="left" w:leader="none"/>
        </w:tabs>
        <w:spacing w:line="250" w:lineRule="auto" w:before="29" w:after="0"/>
        <w:ind w:left="880" w:right="677" w:hanging="180"/>
        <w:jc w:val="left"/>
      </w:pPr>
      <w:r>
        <w:rPr>
          <w:color w:val="231F20"/>
        </w:rPr>
        <w:t>Maintain an overall minimum 3.0 cumulative </w:t>
      </w:r>
      <w:r>
        <w:rPr>
          <w:color w:val="231F20"/>
          <w:spacing w:val="-4"/>
        </w:rPr>
        <w:t>GPA,</w:t>
      </w:r>
      <w:r>
        <w:rPr>
          <w:color w:val="231F20"/>
        </w:rPr>
        <w:t> including work transferred from other institutions, and a</w:t>
      </w:r>
      <w:r>
        <w:rPr>
          <w:color w:val="231F20"/>
          <w:spacing w:val="23"/>
        </w:rPr>
        <w:t> </w:t>
      </w:r>
      <w:r>
        <w:rPr>
          <w:color w:val="231F20"/>
        </w:rPr>
        <w:t>minimum 3.0 </w:t>
      </w:r>
      <w:r>
        <w:rPr>
          <w:color w:val="231F20"/>
          <w:spacing w:val="-5"/>
        </w:rPr>
        <w:t>GPA</w:t>
      </w:r>
      <w:r>
        <w:rPr>
          <w:color w:val="231F20"/>
          <w:spacing w:val="-10"/>
        </w:rPr>
        <w:t> </w:t>
      </w:r>
      <w:r>
        <w:rPr>
          <w:color w:val="231F20"/>
        </w:rPr>
        <w:t>in all work completed at this </w:t>
      </w:r>
      <w:r>
        <w:rPr>
          <w:color w:val="231F20"/>
          <w:spacing w:val="-2"/>
        </w:rPr>
        <w:t>University.</w:t>
      </w:r>
      <w:r>
        <w:rPr/>
      </w:r>
    </w:p>
    <w:p>
      <w:pPr>
        <w:pStyle w:val="BodyText"/>
        <w:numPr>
          <w:ilvl w:val="0"/>
          <w:numId w:val="2"/>
        </w:numPr>
        <w:tabs>
          <w:tab w:pos="901" w:val="left" w:leader="none"/>
        </w:tabs>
        <w:spacing w:line="250" w:lineRule="auto" w:before="20" w:after="0"/>
        <w:ind w:left="880" w:right="597" w:hanging="180"/>
        <w:jc w:val="left"/>
        <w:rPr>
          <w:rFonts w:ascii="Arial" w:hAnsi="Arial" w:cs="Arial" w:eastAsia="Arial"/>
        </w:rPr>
      </w:pPr>
      <w:r>
        <w:rPr>
          <w:color w:val="231F20"/>
        </w:rPr>
        <w:t>Completion with a minimum </w:t>
      </w:r>
      <w:r>
        <w:rPr>
          <w:color w:val="231F20"/>
          <w:spacing w:val="-5"/>
        </w:rPr>
        <w:t>GPA</w:t>
      </w:r>
      <w:r>
        <w:rPr>
          <w:color w:val="231F20"/>
          <w:spacing w:val="-10"/>
        </w:rPr>
        <w:t> </w:t>
      </w:r>
      <w:r>
        <w:rPr>
          <w:color w:val="231F20"/>
        </w:rPr>
        <w:t>of 3.0 of at least six units of courses required on the student’s program of</w:t>
      </w:r>
      <w:r>
        <w:rPr>
          <w:color w:val="231F20"/>
          <w:spacing w:val="21"/>
        </w:rPr>
        <w:t> </w:t>
      </w:r>
      <w:r>
        <w:rPr>
          <w:rFonts w:ascii="Arial" w:hAnsi="Arial" w:cs="Arial" w:eastAsia="Arial"/>
          <w:color w:val="231F20"/>
          <w:spacing w:val="-3"/>
        </w:rPr>
        <w:t>study.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2"/>
        </w:numPr>
        <w:tabs>
          <w:tab w:pos="901" w:val="left" w:leader="none"/>
        </w:tabs>
        <w:spacing w:line="250" w:lineRule="auto" w:before="20" w:after="0"/>
        <w:ind w:left="880" w:right="254" w:hanging="180"/>
        <w:jc w:val="left"/>
      </w:pPr>
      <w:r>
        <w:rPr>
          <w:color w:val="231F20"/>
        </w:rPr>
        <w:t>Fulfill the Graduation </w:t>
      </w:r>
      <w:r>
        <w:rPr>
          <w:color w:val="231F20"/>
          <w:spacing w:val="-1"/>
        </w:rPr>
        <w:t>Writing</w:t>
      </w:r>
      <w:r>
        <w:rPr>
          <w:color w:val="231F20"/>
          <w:spacing w:val="-10"/>
        </w:rPr>
        <w:t> </w:t>
      </w:r>
      <w:r>
        <w:rPr>
          <w:color w:val="231F20"/>
        </w:rPr>
        <w:t>Assessment Requirement </w:t>
      </w:r>
      <w:r>
        <w:rPr>
          <w:color w:val="231F20"/>
          <w:spacing w:val="-2"/>
        </w:rPr>
        <w:t>(GWAR)</w:t>
      </w:r>
      <w:r>
        <w:rPr>
          <w:color w:val="231F20"/>
        </w:rPr>
        <w:t> or receive a 4.0 or better on the writing portion</w:t>
      </w:r>
      <w:r>
        <w:rPr>
          <w:color w:val="231F20"/>
          <w:spacing w:val="29"/>
        </w:rPr>
        <w:t> </w:t>
      </w:r>
      <w:r>
        <w:rPr>
          <w:color w:val="231F20"/>
        </w:rPr>
        <w:t>of the </w:t>
      </w:r>
      <w:r>
        <w:rPr>
          <w:color w:val="231F20"/>
          <w:spacing w:val="-4"/>
        </w:rPr>
        <w:t>GMAT </w:t>
      </w:r>
      <w:r>
        <w:rPr>
          <w:color w:val="231F20"/>
        </w:rPr>
        <w:t>or GRE.</w:t>
      </w:r>
      <w:r>
        <w:rPr/>
      </w:r>
    </w:p>
    <w:p>
      <w:pPr>
        <w:pStyle w:val="BodyText"/>
        <w:numPr>
          <w:ilvl w:val="0"/>
          <w:numId w:val="2"/>
        </w:numPr>
        <w:tabs>
          <w:tab w:pos="901" w:val="left" w:leader="none"/>
        </w:tabs>
        <w:spacing w:line="240" w:lineRule="auto" w:before="20" w:after="0"/>
        <w:ind w:left="900" w:right="0" w:hanging="200"/>
        <w:jc w:val="left"/>
      </w:pPr>
      <w:r>
        <w:rPr>
          <w:color w:val="231F20"/>
        </w:rPr>
        <w:t>Prepare an official student program in consultation with the CBA</w:t>
      </w:r>
      <w:r>
        <w:rPr>
          <w:color w:val="231F20"/>
          <w:spacing w:val="-10"/>
        </w:rPr>
        <w:t> </w:t>
      </w:r>
      <w:r>
        <w:rPr>
          <w:color w:val="231F20"/>
        </w:rPr>
        <w:t>Graduate Programs Office.</w:t>
      </w:r>
      <w:r>
        <w:rPr/>
      </w:r>
    </w:p>
    <w:p>
      <w:pPr>
        <w:pStyle w:val="BodyText"/>
        <w:numPr>
          <w:ilvl w:val="0"/>
          <w:numId w:val="2"/>
        </w:numPr>
        <w:tabs>
          <w:tab w:pos="901" w:val="left" w:leader="none"/>
        </w:tabs>
        <w:spacing w:line="250" w:lineRule="auto" w:before="29" w:after="0"/>
        <w:ind w:left="880" w:right="303" w:hanging="180"/>
        <w:jc w:val="left"/>
      </w:pPr>
      <w:r>
        <w:rPr>
          <w:color w:val="231F20"/>
        </w:rPr>
        <w:t>File the application for</w:t>
      </w:r>
      <w:r>
        <w:rPr>
          <w:color w:val="231F20"/>
          <w:spacing w:val="-10"/>
        </w:rPr>
        <w:t> </w:t>
      </w:r>
      <w:r>
        <w:rPr>
          <w:color w:val="231F20"/>
        </w:rPr>
        <w:t>Advancement to Candidacy with the CBA</w:t>
      </w:r>
      <w:r>
        <w:rPr>
          <w:color w:val="231F20"/>
          <w:spacing w:val="-10"/>
        </w:rPr>
        <w:t> </w:t>
      </w:r>
      <w:r>
        <w:rPr>
          <w:color w:val="231F20"/>
        </w:rPr>
        <w:t>Graduate Programs Office for approval by the</w:t>
      </w:r>
      <w:r>
        <w:rPr>
          <w:color w:val="231F20"/>
        </w:rPr>
        <w:t> Graduate Program </w:t>
      </w:r>
      <w:r>
        <w:rPr>
          <w:color w:val="231F20"/>
          <w:spacing w:val="-2"/>
        </w:rPr>
        <w:t>Director.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pt;height:1pt;mso-position-horizontal-relative:char;mso-position-vertical-relative:line" coordorigin="0,0" coordsize="9740,20">
            <v:group style="position:absolute;left:10;top:10;width:9720;height:2" coordorigin="10,10" coordsize="9720,2">
              <v:shape style="position:absolute;left:10;top:10;width:9720;height:2" coordorigin="10,10" coordsize="9720,0" path="m10,10l973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23"/>
        <w:ind w:left="0" w:right="766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z w:val="20"/>
        </w:rPr>
        <w:t>EFFECTIVE:</w:t>
      </w:r>
      <w:r>
        <w:rPr>
          <w:rFonts w:ascii="Arial"/>
          <w:color w:val="231F20"/>
          <w:spacing w:val="-6"/>
          <w:sz w:val="20"/>
        </w:rPr>
        <w:t> </w:t>
      </w:r>
      <w:r>
        <w:rPr>
          <w:rFonts w:ascii="Arial"/>
          <w:color w:val="231F20"/>
          <w:sz w:val="20"/>
        </w:rPr>
        <w:t>Fall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2015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5" w:lineRule="auto"/>
        <w:ind w:left="500" w:right="6606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</w:rPr>
        <w:t>Campus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Code:</w:t>
      </w:r>
      <w:r>
        <w:rPr>
          <w:rFonts w:ascii="Arial"/>
          <w:color w:val="231F20"/>
          <w:spacing w:val="40"/>
        </w:rPr>
        <w:t> </w:t>
      </w:r>
      <w:r>
        <w:rPr>
          <w:rFonts w:ascii="Arial"/>
          <w:color w:val="231F20"/>
        </w:rPr>
        <w:t>ACCTMS02</w:t>
      </w:r>
      <w:r>
        <w:rPr>
          <w:rFonts w:ascii="Arial"/>
          <w:color w:val="231F20"/>
          <w:spacing w:val="23"/>
        </w:rPr>
        <w:t> </w:t>
      </w:r>
      <w:r>
        <w:rPr>
          <w:rFonts w:ascii="Arial"/>
          <w:color w:val="231F20"/>
          <w:spacing w:val="-1"/>
        </w:rPr>
        <w:t>College:</w:t>
      </w:r>
      <w:r>
        <w:rPr>
          <w:rFonts w:ascii="Arial"/>
          <w:color w:val="231F20"/>
          <w:spacing w:val="50"/>
        </w:rPr>
        <w:t> </w:t>
      </w:r>
      <w:r>
        <w:rPr>
          <w:rFonts w:ascii="Arial"/>
          <w:color w:val="231F20"/>
          <w:spacing w:val="-1"/>
        </w:rPr>
        <w:t>41</w:t>
      </w:r>
      <w:r>
        <w:rPr>
          <w:rFonts w:ascii="Arial"/>
        </w:rPr>
      </w:r>
    </w:p>
    <w:p>
      <w:pPr>
        <w:pStyle w:val="BodyText"/>
        <w:spacing w:line="240" w:lineRule="auto"/>
        <w:ind w:left="500" w:right="0"/>
        <w:jc w:val="left"/>
      </w:pPr>
      <w:r>
        <w:rPr>
          <w:color w:val="231F20"/>
        </w:rPr>
        <w:t>Career: GR</w:t>
      </w:r>
      <w:r>
        <w:rPr/>
      </w:r>
    </w:p>
    <w:p>
      <w:pPr>
        <w:pStyle w:val="BodyText"/>
        <w:spacing w:line="240" w:lineRule="auto" w:before="13"/>
        <w:ind w:left="500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</w:rPr>
        <w:t>CSU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Code:</w:t>
      </w:r>
      <w:r>
        <w:rPr>
          <w:rFonts w:ascii="Arial"/>
          <w:color w:val="231F20"/>
        </w:rPr>
        <w:t>  </w:t>
      </w:r>
      <w:r>
        <w:rPr>
          <w:rFonts w:ascii="Arial"/>
          <w:color w:val="231F20"/>
          <w:spacing w:val="-1"/>
        </w:rPr>
        <w:t>05021</w:t>
      </w:r>
      <w:r>
        <w:rPr>
          <w:rFonts w:ascii="Arial"/>
        </w:rPr>
      </w:r>
    </w:p>
    <w:p>
      <w:pPr>
        <w:pStyle w:val="BodyText"/>
        <w:spacing w:line="240" w:lineRule="auto" w:before="13"/>
        <w:ind w:left="500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</w:rPr>
        <w:t>CIP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  <w:spacing w:val="-1"/>
        </w:rPr>
        <w:t>Code:</w:t>
      </w:r>
      <w:r>
        <w:rPr>
          <w:rFonts w:ascii="Arial"/>
          <w:color w:val="231F20"/>
          <w:spacing w:val="48"/>
        </w:rPr>
        <w:t> </w:t>
      </w:r>
      <w:r>
        <w:rPr>
          <w:rFonts w:ascii="Arial"/>
          <w:color w:val="231F20"/>
          <w:spacing w:val="-1"/>
        </w:rPr>
        <w:t>52.0301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tabs>
          <w:tab w:pos="9020" w:val="left" w:leader="none"/>
        </w:tabs>
        <w:spacing w:line="240" w:lineRule="auto" w:before="69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2</w:t>
        <w:tab/>
        <w:t>PS</w:t>
      </w:r>
      <w:r>
        <w:rPr>
          <w:rFonts w:ascii="Arial"/>
          <w:color w:val="231F20"/>
          <w:spacing w:val="-3"/>
        </w:rPr>
        <w:t> </w:t>
      </w:r>
      <w:r>
        <w:rPr>
          <w:rFonts w:ascii="Arial"/>
          <w:color w:val="231F20"/>
          <w:spacing w:val="-1"/>
        </w:rPr>
        <w:t>14-07</w:t>
      </w:r>
      <w:r>
        <w:rPr>
          <w:rFonts w:ascii="Arial"/>
        </w:rPr>
      </w:r>
    </w:p>
    <w:sectPr>
      <w:pgSz w:w="12240" w:h="15840"/>
      <w:pgMar w:top="1000" w:bottom="280" w:left="9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80" w:hanging="201"/>
        <w:jc w:val="left"/>
      </w:pPr>
      <w:rPr>
        <w:rFonts w:hint="default" w:ascii="Arial" w:hAnsi="Arial" w:eastAsia="Arial"/>
        <w:color w:val="231F20"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790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0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0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0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2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201"/>
        <w:jc w:val="left"/>
      </w:pPr>
      <w:rPr>
        <w:rFonts w:hint="default" w:ascii="Arial" w:hAnsi="Arial" w:eastAsia="Arial"/>
        <w:color w:val="231F20"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790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0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0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0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20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500"/>
      <w:outlineLvl w:val="2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sumentor.edu/" TargetMode="External"/><Relationship Id="rId6" Type="http://schemas.openxmlformats.org/officeDocument/2006/relationships/hyperlink" Target="http://www.csulb.edu/cba/advance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2014-07-28T09:55:16Z</dcterms:created>
  <dcterms:modified xsi:type="dcterms:W3CDTF">2014-07-28T09:55:16Z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2014-07-28T00:00:00Z</vt:filetime>
  </property>
</Properties>
</file>