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F15">
      <w:pPr>
        <w:jc w:val="center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California State University, Long Beach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 xml:space="preserve">Policy Statement 84-06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December 7, 1984</w:t>
      </w:r>
    </w:p>
    <w:p w:rsidR="00000000" w:rsidRDefault="00180F15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 xml:space="preserve">[This Policy Statement supercedes Policy Statement 73-2.]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This policy was recommended by the Academic Senate on November 29, 1984 and received the concurrence of the Pr</w:t>
      </w:r>
      <w:r>
        <w:rPr>
          <w:rStyle w:val="Strong"/>
          <w:rFonts w:ascii="Arial" w:hAnsi="Arial" w:cs="Arial"/>
          <w:b w:val="0"/>
          <w:bCs w:val="0"/>
        </w:rPr>
        <w:t>esident on December 7, 1984.</w:t>
      </w:r>
    </w:p>
    <w:p w:rsidR="00000000" w:rsidRDefault="00180F15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 xml:space="preserve">SUBJECT: </w:t>
      </w:r>
    </w:p>
    <w:p w:rsidR="00000000" w:rsidRDefault="00180F15">
      <w:pPr>
        <w:rPr>
          <w:rStyle w:val="Strong"/>
          <w:rFonts w:ascii="Arial" w:hAnsi="Arial" w:cs="Arial"/>
          <w:b w:val="0"/>
          <w:bCs w:val="0"/>
        </w:rPr>
      </w:pPr>
    </w:p>
    <w:p w:rsidR="00000000" w:rsidRDefault="00180F15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EDUCATIONAL LEAVE</w:t>
      </w:r>
    </w:p>
    <w:p w:rsidR="00000000" w:rsidRDefault="00180F15">
      <w:pPr>
        <w:rPr>
          <w:rStyle w:val="Strong"/>
          <w:rFonts w:ascii="Arial" w:hAnsi="Arial" w:cs="Arial"/>
          <w:b w:val="0"/>
          <w:bCs w:val="0"/>
        </w:rPr>
      </w:pPr>
    </w:p>
    <w:p w:rsidR="00000000" w:rsidRDefault="00180F15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Any registered student, undergraduate or graduate, in good academic standing may request an Educational Leave. The student requesting an Educational Leave shall complete an Educational Leave Form, </w:t>
      </w:r>
      <w:r>
        <w:rPr>
          <w:rStyle w:val="Strong"/>
          <w:rFonts w:ascii="Arial" w:hAnsi="Arial" w:cs="Arial"/>
          <w:b w:val="0"/>
          <w:bCs w:val="0"/>
        </w:rPr>
        <w:t>IN ADVANCE, including an explanation of his or her reasons for seeking the leave and a statement of when he or she intends to resume academic work. The completed form is to be submitted for approval to the student's department chair (undergraduate) or grad</w:t>
      </w:r>
      <w:r>
        <w:rPr>
          <w:rStyle w:val="Strong"/>
          <w:rFonts w:ascii="Arial" w:hAnsi="Arial" w:cs="Arial"/>
          <w:b w:val="0"/>
          <w:bCs w:val="0"/>
        </w:rPr>
        <w:t xml:space="preserve">uate advisor.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The minimum initial leave will be one full semester; the maximum will be one calendar year. A student may request, in writing, in advance, an extension of leave. Under no circumstances shall the total number of approved educational leaves e</w:t>
      </w:r>
      <w:r>
        <w:rPr>
          <w:rStyle w:val="Strong"/>
          <w:rFonts w:ascii="Arial" w:hAnsi="Arial" w:cs="Arial"/>
          <w:b w:val="0"/>
          <w:bCs w:val="0"/>
        </w:rPr>
        <w:t xml:space="preserve">xceed two, nor shall the duration of approved educational leaves extend beyond two calendar years.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Students returning from an approved educational leave are required to submit an application form but will not be required to pay another application fee. S</w:t>
      </w:r>
      <w:r>
        <w:rPr>
          <w:rStyle w:val="Strong"/>
          <w:rFonts w:ascii="Arial" w:hAnsi="Arial" w:cs="Arial"/>
          <w:b w:val="0"/>
          <w:bCs w:val="0"/>
        </w:rPr>
        <w:t xml:space="preserve">tudents returning from an absence for which an educational leave was appropriate but not approved, in advance, must pay the reapplication fee.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Graduate students who plan to enroll for credit at another institution of higher education during the leave per</w:t>
      </w:r>
      <w:r>
        <w:rPr>
          <w:rStyle w:val="Strong"/>
          <w:rFonts w:ascii="Arial" w:hAnsi="Arial" w:cs="Arial"/>
          <w:b w:val="0"/>
          <w:bCs w:val="0"/>
        </w:rPr>
        <w:t xml:space="preserve">iod must obtain prior approval for the transfer of course credit to the student's program from the department graduate advisor, </w:t>
      </w:r>
      <w:proofErr w:type="gramStart"/>
      <w:r>
        <w:rPr>
          <w:rStyle w:val="Strong"/>
          <w:rFonts w:ascii="Arial" w:hAnsi="Arial" w:cs="Arial"/>
          <w:b w:val="0"/>
          <w:bCs w:val="0"/>
        </w:rPr>
        <w:t>department</w:t>
      </w:r>
      <w:proofErr w:type="gramEnd"/>
      <w:r>
        <w:rPr>
          <w:rStyle w:val="Strong"/>
          <w:rFonts w:ascii="Arial" w:hAnsi="Arial" w:cs="Arial"/>
          <w:b w:val="0"/>
          <w:bCs w:val="0"/>
        </w:rPr>
        <w:t xml:space="preserve"> chair, and the school Dean or designee.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The period of an educational leave is counted in the calculation of elapsed</w:t>
      </w:r>
      <w:r>
        <w:rPr>
          <w:rStyle w:val="Strong"/>
          <w:rFonts w:ascii="Arial" w:hAnsi="Arial" w:cs="Arial"/>
          <w:b w:val="0"/>
          <w:bCs w:val="0"/>
        </w:rPr>
        <w:t xml:space="preserve"> time under the regulations governing the maximum period for completion of degree requirements (seven years for graduate students).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 xml:space="preserve">For the period of an educational leave the student's rights under the Election of </w:t>
      </w:r>
      <w:r>
        <w:rPr>
          <w:rStyle w:val="Strong"/>
          <w:rFonts w:ascii="Arial" w:hAnsi="Arial" w:cs="Arial"/>
          <w:b w:val="0"/>
          <w:bCs w:val="0"/>
        </w:rPr>
        <w:lastRenderedPageBreak/>
        <w:t>Regulation rule are preserved, maintaini</w:t>
      </w:r>
      <w:r>
        <w:rPr>
          <w:rStyle w:val="Strong"/>
          <w:rFonts w:ascii="Arial" w:hAnsi="Arial" w:cs="Arial"/>
          <w:b w:val="0"/>
          <w:bCs w:val="0"/>
        </w:rPr>
        <w:t xml:space="preserve">ng the right of the student to elect regulations as if he or she had maintained continuous attendance.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Students who fail to enroll in two or more consecutive semesters PLACE THEMSELVES in jeopardy under the continuous enrollment provisions of the electio</w:t>
      </w:r>
      <w:r>
        <w:rPr>
          <w:rStyle w:val="Strong"/>
          <w:rFonts w:ascii="Arial" w:hAnsi="Arial" w:cs="Arial"/>
          <w:b w:val="0"/>
          <w:bCs w:val="0"/>
        </w:rPr>
        <w:t>n of regulations rules. This includes the automatic loss of "advanced to candidacy (candidate)" status. Moreover, students who break residency and lose candidate status do not have a presumptive right to "reinstatement" of their candidacy. These students s</w:t>
      </w:r>
      <w:r>
        <w:rPr>
          <w:rStyle w:val="Strong"/>
          <w:rFonts w:ascii="Arial" w:hAnsi="Arial" w:cs="Arial"/>
          <w:b w:val="0"/>
          <w:bCs w:val="0"/>
        </w:rPr>
        <w:t>hould be required to go through the process of "</w:t>
      </w:r>
      <w:proofErr w:type="spellStart"/>
      <w:r>
        <w:rPr>
          <w:rStyle w:val="Strong"/>
          <w:rFonts w:ascii="Arial" w:hAnsi="Arial" w:cs="Arial"/>
          <w:b w:val="0"/>
          <w:bCs w:val="0"/>
        </w:rPr>
        <w:t>re</w:t>
      </w:r>
      <w:r>
        <w:rPr>
          <w:rStyle w:val="Strong"/>
          <w:rFonts w:ascii="Arial" w:hAnsi="Arial" w:cs="Arial"/>
          <w:b w:val="0"/>
          <w:bCs w:val="0"/>
        </w:rPr>
        <w:t>advancement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."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>An educational leave presupposes no expenditure of University resources or faculty and staff time in the behalf of the student during the period of the leave. In addition, no computer facili</w:t>
      </w:r>
      <w:r>
        <w:rPr>
          <w:rStyle w:val="Strong"/>
          <w:rFonts w:ascii="Arial" w:hAnsi="Arial" w:cs="Arial"/>
          <w:b w:val="0"/>
          <w:bCs w:val="0"/>
        </w:rPr>
        <w:t xml:space="preserve">ties, no library privileges, and no student services are available to a student on educational leave. </w:t>
      </w:r>
      <w:r>
        <w:rPr>
          <w:rStyle w:val="Strong"/>
          <w:rFonts w:ascii="Arial" w:hAnsi="Arial" w:cs="Arial"/>
          <w:b w:val="0"/>
          <w:bCs w:val="0"/>
        </w:rPr>
        <w:br/>
      </w:r>
      <w:r>
        <w:rPr>
          <w:rStyle w:val="Strong"/>
          <w:rFonts w:ascii="Arial" w:hAnsi="Arial" w:cs="Arial"/>
          <w:b w:val="0"/>
          <w:bCs w:val="0"/>
        </w:rPr>
        <w:br/>
        <w:t xml:space="preserve">EFFECTIVE: Immediately </w:t>
      </w:r>
    </w:p>
    <w:p w:rsidR="00000000" w:rsidRDefault="00180F15">
      <w:pPr>
        <w:rPr>
          <w:rStyle w:val="Strong"/>
          <w:rFonts w:ascii="Arial" w:hAnsi="Arial" w:cs="Arial"/>
          <w:b w:val="0"/>
          <w:bCs w:val="0"/>
        </w:rPr>
      </w:pPr>
    </w:p>
    <w:sectPr w:rsidR="00000000" w:rsidSect="00180F15">
      <w:footerReference w:type="default" r:id="rId6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15" w:rsidRDefault="00180F15" w:rsidP="00180F15">
      <w:r>
        <w:separator/>
      </w:r>
    </w:p>
  </w:endnote>
  <w:endnote w:type="continuationSeparator" w:id="0">
    <w:p w:rsidR="00180F15" w:rsidRDefault="00180F15" w:rsidP="0018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15" w:rsidRDefault="00180F1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80F15" w:rsidRDefault="00180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15" w:rsidRDefault="00180F15" w:rsidP="00180F15">
      <w:r>
        <w:separator/>
      </w:r>
    </w:p>
  </w:footnote>
  <w:footnote w:type="continuationSeparator" w:id="0">
    <w:p w:rsidR="00180F15" w:rsidRDefault="00180F15" w:rsidP="00180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15"/>
    <w:rsid w:val="0018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neNumber">
    <w:name w:val="line number"/>
    <w:basedOn w:val="DefaultParagraphFont"/>
    <w:uiPriority w:val="99"/>
    <w:semiHidden/>
    <w:unhideWhenUsed/>
    <w:rsid w:val="00180F15"/>
  </w:style>
  <w:style w:type="paragraph" w:styleId="Header">
    <w:name w:val="header"/>
    <w:basedOn w:val="Normal"/>
    <w:link w:val="HeaderChar"/>
    <w:uiPriority w:val="99"/>
    <w:semiHidden/>
    <w:unhideWhenUsed/>
    <w:rsid w:val="00180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F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 </vt:lpstr>
    </vt:vector>
  </TitlesOfParts>
  <Company>CSULB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 </dc:title>
  <dc:subject/>
  <dc:creator>Kiry P. Meng</dc:creator>
  <cp:keywords/>
  <dc:description/>
  <cp:lastModifiedBy>jalexan2</cp:lastModifiedBy>
  <cp:revision>2</cp:revision>
  <dcterms:created xsi:type="dcterms:W3CDTF">2011-04-08T19:13:00Z</dcterms:created>
  <dcterms:modified xsi:type="dcterms:W3CDTF">2011-04-08T19:13:00Z</dcterms:modified>
</cp:coreProperties>
</file>