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A" w:rsidRPr="00F7657A" w:rsidRDefault="00F7657A" w:rsidP="00F7657A">
      <w:pPr>
        <w:spacing w:line="240" w:lineRule="auto"/>
        <w:jc w:val="center"/>
        <w:rPr>
          <w:b/>
          <w:sz w:val="20"/>
          <w:szCs w:val="20"/>
        </w:rPr>
      </w:pPr>
      <w:r w:rsidRPr="00F7657A">
        <w:rPr>
          <w:b/>
          <w:sz w:val="20"/>
          <w:szCs w:val="20"/>
        </w:rPr>
        <w:t>Academic Retreat 2008</w:t>
      </w:r>
    </w:p>
    <w:p w:rsidR="00F7657A" w:rsidRDefault="00F7657A" w:rsidP="00F7657A">
      <w:pPr>
        <w:spacing w:line="240" w:lineRule="auto"/>
        <w:jc w:val="center"/>
        <w:rPr>
          <w:b/>
          <w:sz w:val="20"/>
          <w:szCs w:val="20"/>
        </w:rPr>
      </w:pPr>
      <w:r w:rsidRPr="00F7657A">
        <w:rPr>
          <w:b/>
          <w:sz w:val="20"/>
          <w:szCs w:val="20"/>
        </w:rPr>
        <w:t xml:space="preserve">“COMMUNITY, SUSTAINABILITY, </w:t>
      </w:r>
      <w:proofErr w:type="gramStart"/>
      <w:r w:rsidRPr="00F7657A">
        <w:rPr>
          <w:b/>
          <w:sz w:val="20"/>
          <w:szCs w:val="20"/>
        </w:rPr>
        <w:t>UNIVERSITY ”</w:t>
      </w:r>
      <w:proofErr w:type="gramEnd"/>
      <w:r w:rsidRPr="00F7657A">
        <w:rPr>
          <w:b/>
          <w:sz w:val="20"/>
          <w:szCs w:val="20"/>
        </w:rPr>
        <w:t xml:space="preserve"> (CSU)</w:t>
      </w:r>
    </w:p>
    <w:p w:rsidR="00F7657A" w:rsidRPr="00F7657A" w:rsidRDefault="00F7657A" w:rsidP="00F7657A">
      <w:pPr>
        <w:spacing w:line="240" w:lineRule="auto"/>
        <w:jc w:val="center"/>
        <w:rPr>
          <w:b/>
          <w:sz w:val="20"/>
          <w:szCs w:val="20"/>
        </w:rPr>
      </w:pPr>
    </w:p>
    <w:p w:rsidR="00F7657A" w:rsidRPr="00F7657A" w:rsidRDefault="00F7657A" w:rsidP="00F7657A">
      <w:pPr>
        <w:spacing w:line="240" w:lineRule="auto"/>
        <w:jc w:val="center"/>
        <w:rPr>
          <w:sz w:val="20"/>
          <w:szCs w:val="20"/>
        </w:rPr>
      </w:pPr>
      <w:r w:rsidRPr="00F7657A">
        <w:rPr>
          <w:sz w:val="20"/>
          <w:szCs w:val="20"/>
        </w:rPr>
        <w:t>Discussion Questions and Answers</w:t>
      </w:r>
    </w:p>
    <w:p w:rsidR="003843F2" w:rsidRPr="00F7657A" w:rsidRDefault="000753C1" w:rsidP="00F7657A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F7657A">
        <w:rPr>
          <w:b/>
          <w:sz w:val="20"/>
          <w:szCs w:val="20"/>
          <w:u w:val="single"/>
        </w:rPr>
        <w:t>Educational Sustainability</w:t>
      </w:r>
    </w:p>
    <w:p w:rsidR="000753C1" w:rsidRPr="00F7657A" w:rsidRDefault="000753C1" w:rsidP="00F7657A">
      <w:pPr>
        <w:spacing w:line="240" w:lineRule="auto"/>
        <w:rPr>
          <w:b/>
          <w:sz w:val="20"/>
          <w:szCs w:val="20"/>
          <w:u w:val="single"/>
        </w:rPr>
      </w:pPr>
      <w:r w:rsidRPr="00F7657A">
        <w:rPr>
          <w:sz w:val="20"/>
          <w:szCs w:val="20"/>
        </w:rPr>
        <w:t>Discuss educational sustainability as it relates to the posters, comments made by the speakers, and the background readings?</w:t>
      </w:r>
    </w:p>
    <w:p w:rsidR="000753C1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Resources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Human capital- can we sustain?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Pipeline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Each one/ teach one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Community Service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Micro/Macro</w:t>
      </w:r>
    </w:p>
    <w:p w:rsidR="00225D37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“Make a difference day”- repair schools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Test scores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College admissions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Application of city of Long Beach issues to CSULB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Infrastructure for learning to take place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Access to classes key need</w:t>
      </w:r>
    </w:p>
    <w:p w:rsidR="00AE78F8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Recruitment of STEM fields</w:t>
      </w:r>
    </w:p>
    <w:p w:rsidR="00212FEE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Logistic constraints</w:t>
      </w:r>
    </w:p>
    <w:p w:rsidR="00212FEE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Skill building, interest building</w:t>
      </w:r>
    </w:p>
    <w:p w:rsidR="00212FEE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Bought forth the extensive outreach in progress between university and community</w:t>
      </w:r>
    </w:p>
    <w:p w:rsidR="00212FEE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Working with the community to provide additional educational opportunities for the students on campus and the students/ residents in the community</w:t>
      </w:r>
    </w:p>
    <w:p w:rsidR="00212FEE" w:rsidRPr="00F7657A" w:rsidRDefault="00212FEE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There has to be programs involving the community and the university, as there are. These programs should be effectively marketed to the right groups and continuously improved (quality). Programs and </w:t>
      </w:r>
      <w:r w:rsidRPr="00F7657A">
        <w:rPr>
          <w:sz w:val="20"/>
          <w:szCs w:val="20"/>
          <w:u w:val="single"/>
        </w:rPr>
        <w:t>studies</w:t>
      </w:r>
      <w:r w:rsidRPr="00F7657A">
        <w:rPr>
          <w:sz w:val="20"/>
          <w:szCs w:val="20"/>
        </w:rPr>
        <w:t xml:space="preserve"> should be for diverse, ethnic, and socioeconomic groups. Those who are homeless go to school too. Cultural competency plays a vital role in the noted “divide” of the city. May or Bob Foster mentioned no prospect for more funds (Public Education Facilities)</w:t>
      </w:r>
    </w:p>
    <w:p w:rsidR="00523147" w:rsidRPr="00F7657A" w:rsidRDefault="0052314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Cooperative education in partnership for community (blend and experimental (field) learning and dedicating introduction) Engaged research/ consultation properly.</w:t>
      </w:r>
    </w:p>
    <w:p w:rsidR="00523147" w:rsidRDefault="0052314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There is a few that the world is getting “dumber” education cannot be sustained without funds, without the value for is, without family involvement we need to </w:t>
      </w:r>
      <w:r w:rsidR="003843F2" w:rsidRPr="00F7657A">
        <w:rPr>
          <w:sz w:val="20"/>
          <w:szCs w:val="20"/>
        </w:rPr>
        <w:t>pass along to next generations an enthusiasm for education, how are scrutiny is totally impacted without the value of identity passed to future generations.</w:t>
      </w:r>
    </w:p>
    <w:p w:rsidR="00F7657A" w:rsidRPr="00F7657A" w:rsidRDefault="00F7657A" w:rsidP="00F7657A">
      <w:pPr>
        <w:pStyle w:val="ListParagraph"/>
        <w:spacing w:line="240" w:lineRule="auto"/>
        <w:rPr>
          <w:sz w:val="20"/>
          <w:szCs w:val="20"/>
        </w:rPr>
      </w:pPr>
    </w:p>
    <w:p w:rsidR="000753C1" w:rsidRPr="00F7657A" w:rsidRDefault="000753C1" w:rsidP="00F7657A">
      <w:p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What does educational sustainability mean in the short term (up to 5 years)?</w:t>
      </w:r>
    </w:p>
    <w:p w:rsidR="000753C1" w:rsidRPr="00F7657A" w:rsidRDefault="000753C1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Tutoring junior and high school students</w:t>
      </w:r>
    </w:p>
    <w:p w:rsidR="000753C1" w:rsidRPr="00F7657A" w:rsidRDefault="000753C1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Doing management training on site at fire stations, and police stations, etc.</w:t>
      </w:r>
    </w:p>
    <w:p w:rsidR="000753C1" w:rsidRPr="00F7657A" w:rsidRDefault="000753C1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Adopt a school (perceived needs and our expertise)</w:t>
      </w:r>
    </w:p>
    <w:p w:rsidR="000753C1" w:rsidRPr="00F7657A" w:rsidRDefault="000753C1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Teach </w:t>
      </w:r>
      <w:r w:rsidR="00225D37" w:rsidRPr="00F7657A">
        <w:rPr>
          <w:sz w:val="20"/>
          <w:szCs w:val="20"/>
        </w:rPr>
        <w:t>English to non English speaking parents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Nutrition adult education classes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Vincent’s </w:t>
      </w:r>
      <w:proofErr w:type="spellStart"/>
      <w:r w:rsidRPr="00F7657A">
        <w:rPr>
          <w:sz w:val="20"/>
          <w:szCs w:val="20"/>
        </w:rPr>
        <w:t>Roadshow</w:t>
      </w:r>
      <w:proofErr w:type="spellEnd"/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GE- challenge the other goals; i.e. service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In the short term to maintain educational sustainability by elected political leaders who value education by educating first. By assisting the learning outcomes of our students by outreaching to high schools- bring commentary to students in high school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Politics and parents </w:t>
      </w:r>
      <w:r w:rsidRPr="00F7657A">
        <w:rPr>
          <w:sz w:val="20"/>
          <w:szCs w:val="20"/>
        </w:rPr>
        <w:sym w:font="Wingdings" w:char="F0E0"/>
      </w:r>
      <w:r w:rsidRPr="00F7657A">
        <w:rPr>
          <w:sz w:val="20"/>
          <w:szCs w:val="20"/>
        </w:rPr>
        <w:t xml:space="preserve"> support the education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Internships, volunteering, public officials advocacy, service learning, improve technology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Financial aid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Global awareness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Center for community engagement</w:t>
      </w:r>
    </w:p>
    <w:p w:rsidR="003843F2" w:rsidRPr="00F7657A" w:rsidRDefault="003843F2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lastRenderedPageBreak/>
        <w:t>Keeping education affordable</w:t>
      </w:r>
    </w:p>
    <w:p w:rsidR="003843F2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Outreach to community schools with campus programs, online (may meet the needs of diverse learners)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Expands our capacity through more online education. 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Equity access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Give K-12 kids the skills, interest, access, awareness of college 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Valuing diversity and backgrounds of all students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Start satellite campuses</w:t>
      </w:r>
    </w:p>
    <w:p w:rsidR="0096657F" w:rsidRP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Short and long term study abroad, internationalizing the curriculum</w:t>
      </w:r>
    </w:p>
    <w:p w:rsidR="00F7657A" w:rsidRDefault="0096657F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Providing access to education</w:t>
      </w:r>
    </w:p>
    <w:p w:rsidR="00F7657A" w:rsidRPr="00F7657A" w:rsidRDefault="00F7657A" w:rsidP="00F7657A">
      <w:pPr>
        <w:pStyle w:val="ListParagraph"/>
        <w:spacing w:line="240" w:lineRule="auto"/>
        <w:rPr>
          <w:sz w:val="20"/>
          <w:szCs w:val="20"/>
        </w:rPr>
      </w:pPr>
    </w:p>
    <w:p w:rsidR="000753C1" w:rsidRPr="00F7657A" w:rsidRDefault="000753C1" w:rsidP="00F7657A">
      <w:p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What does educational sustainability mean in the long term (10 to 20 years)?</w:t>
      </w:r>
    </w:p>
    <w:p w:rsidR="000753C1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Hybrid teaching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F7657A">
        <w:rPr>
          <w:sz w:val="20"/>
          <w:szCs w:val="20"/>
        </w:rPr>
        <w:t>Roadshow</w:t>
      </w:r>
      <w:proofErr w:type="spellEnd"/>
      <w:r w:rsidRPr="00F7657A">
        <w:rPr>
          <w:sz w:val="20"/>
          <w:szCs w:val="20"/>
        </w:rPr>
        <w:t xml:space="preserve"> on Vincent’s presentation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Exploring techniques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Community schools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Traditional education </w:t>
      </w:r>
      <w:r w:rsidR="00AE78F8" w:rsidRPr="00F7657A">
        <w:rPr>
          <w:sz w:val="20"/>
          <w:szCs w:val="20"/>
        </w:rPr>
        <w:t>vs. new methods and techniques</w:t>
      </w:r>
    </w:p>
    <w:p w:rsidR="00AE78F8" w:rsidRPr="00F7657A" w:rsidRDefault="00BD7C9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Infrastructure of the campus- aging facilities; length of true and expense of new buildings</w:t>
      </w:r>
      <w:r w:rsidR="00345DCB" w:rsidRPr="00F7657A">
        <w:rPr>
          <w:sz w:val="20"/>
          <w:szCs w:val="20"/>
        </w:rPr>
        <w:t>, maintenance</w:t>
      </w:r>
    </w:p>
    <w:p w:rsidR="00BD7C9B" w:rsidRPr="00F7657A" w:rsidRDefault="00BD7C9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Traffic</w:t>
      </w:r>
      <w:r w:rsidR="00345DCB" w:rsidRPr="00F7657A">
        <w:rPr>
          <w:sz w:val="20"/>
          <w:szCs w:val="20"/>
        </w:rPr>
        <w:t>, transportation,</w:t>
      </w:r>
      <w:r w:rsidRPr="00F7657A">
        <w:rPr>
          <w:sz w:val="20"/>
          <w:szCs w:val="20"/>
        </w:rPr>
        <w:t xml:space="preserve"> and parking</w:t>
      </w:r>
    </w:p>
    <w:p w:rsidR="00BD7C9B" w:rsidRPr="00F7657A" w:rsidRDefault="00BD7C9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Working with city strategically “</w:t>
      </w:r>
      <w:r w:rsidR="00345DCB" w:rsidRPr="00F7657A">
        <w:rPr>
          <w:sz w:val="20"/>
          <w:szCs w:val="20"/>
        </w:rPr>
        <w:t>learning center</w:t>
      </w:r>
      <w:r w:rsidRPr="00F7657A">
        <w:rPr>
          <w:sz w:val="20"/>
          <w:szCs w:val="20"/>
        </w:rPr>
        <w:t>”</w:t>
      </w:r>
      <w:r w:rsidR="00345DCB" w:rsidRPr="00F7657A">
        <w:rPr>
          <w:sz w:val="20"/>
          <w:szCs w:val="20"/>
        </w:rPr>
        <w:t xml:space="preserve"> in the public schools.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Community based research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Classes outside university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Educational infrastructure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Authentic assessment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Communication</w:t>
      </w:r>
    </w:p>
    <w:p w:rsidR="00345DCB" w:rsidRPr="00F7657A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 xml:space="preserve">More authentic use of it can be maintained by commitment ours to the world by interest </w:t>
      </w:r>
    </w:p>
    <w:p w:rsidR="000753C1" w:rsidRDefault="00345DCB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Different kinds of testing to really assist students learning</w:t>
      </w:r>
    </w:p>
    <w:p w:rsidR="00F7657A" w:rsidRPr="00F7657A" w:rsidRDefault="00F7657A" w:rsidP="00F7657A">
      <w:pPr>
        <w:pStyle w:val="ListParagraph"/>
        <w:spacing w:line="240" w:lineRule="auto"/>
        <w:rPr>
          <w:sz w:val="20"/>
          <w:szCs w:val="20"/>
        </w:rPr>
      </w:pPr>
    </w:p>
    <w:p w:rsidR="000753C1" w:rsidRPr="00F7657A" w:rsidRDefault="000753C1" w:rsidP="00F7657A">
      <w:p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What are the opportunities and challenges to realizing educational sustainability?</w:t>
      </w:r>
    </w:p>
    <w:p w:rsidR="000753C1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What is an educated student (being well rounded)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Making GE requirements less complicated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Different with resources and funds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Lack of time (faculty) to commit to programs</w:t>
      </w:r>
    </w:p>
    <w:p w:rsidR="00225D37" w:rsidRPr="00F7657A" w:rsidRDefault="00225D37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Reluctant to prioritize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Knowing the community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Active in the community</w:t>
      </w:r>
    </w:p>
    <w:p w:rsidR="00AE78F8" w:rsidRPr="00F7657A" w:rsidRDefault="00AE78F8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Readiness to engage in the world</w:t>
      </w:r>
    </w:p>
    <w:p w:rsidR="00AE78F8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Gaps in resources, quality of schools, economics, etc.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Using new technology to improve communication to foster community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Technology (</w:t>
      </w:r>
      <w:proofErr w:type="spellStart"/>
      <w:r w:rsidRPr="00F7657A">
        <w:rPr>
          <w:sz w:val="20"/>
          <w:szCs w:val="20"/>
        </w:rPr>
        <w:t>facebook</w:t>
      </w:r>
      <w:proofErr w:type="spellEnd"/>
      <w:r w:rsidRPr="00F7657A">
        <w:rPr>
          <w:sz w:val="20"/>
          <w:szCs w:val="20"/>
        </w:rPr>
        <w:t xml:space="preserve">) </w:t>
      </w:r>
      <w:proofErr w:type="spellStart"/>
      <w:r w:rsidRPr="00F7657A">
        <w:rPr>
          <w:sz w:val="20"/>
          <w:szCs w:val="20"/>
        </w:rPr>
        <w:t>beachboard</w:t>
      </w:r>
      <w:proofErr w:type="spellEnd"/>
      <w:r w:rsidRPr="00F7657A">
        <w:rPr>
          <w:sz w:val="20"/>
          <w:szCs w:val="20"/>
        </w:rPr>
        <w:t xml:space="preserve">: student organizations, mandatory </w:t>
      </w:r>
      <w:proofErr w:type="spellStart"/>
      <w:r w:rsidRPr="00F7657A">
        <w:rPr>
          <w:sz w:val="20"/>
          <w:szCs w:val="20"/>
        </w:rPr>
        <w:t>beachboard</w:t>
      </w:r>
      <w:proofErr w:type="spellEnd"/>
      <w:r w:rsidRPr="00F7657A">
        <w:rPr>
          <w:sz w:val="20"/>
          <w:szCs w:val="20"/>
        </w:rPr>
        <w:t xml:space="preserve"> classes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Campus connections (e.g. campus departments regarding matriculation; campus- community collaborations)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HSI Grant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Distance learning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Continue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Getting the K-12 kids ready to come to college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*strengthening the pipelines*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Link educational projects to our community engagement sites (Village at Cabrillo, community housing)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Mediated learning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Any whiling desire for quick fixes</w:t>
      </w:r>
    </w:p>
    <w:p w:rsidR="00114204" w:rsidRPr="00F7657A" w:rsidRDefault="00114204" w:rsidP="00F765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7657A">
        <w:rPr>
          <w:sz w:val="20"/>
          <w:szCs w:val="20"/>
        </w:rPr>
        <w:t>Too much information</w:t>
      </w:r>
    </w:p>
    <w:sectPr w:rsidR="00114204" w:rsidRPr="00F7657A" w:rsidSect="00F7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373"/>
    <w:multiLevelType w:val="hybridMultilevel"/>
    <w:tmpl w:val="2B3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3CF2"/>
    <w:multiLevelType w:val="hybridMultilevel"/>
    <w:tmpl w:val="90A6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3C2A"/>
    <w:multiLevelType w:val="hybridMultilevel"/>
    <w:tmpl w:val="A0AC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5CED"/>
    <w:multiLevelType w:val="hybridMultilevel"/>
    <w:tmpl w:val="5874C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3C1"/>
    <w:rsid w:val="000753C1"/>
    <w:rsid w:val="00080A77"/>
    <w:rsid w:val="00114204"/>
    <w:rsid w:val="00212FEE"/>
    <w:rsid w:val="00225D37"/>
    <w:rsid w:val="00345DCB"/>
    <w:rsid w:val="003843F2"/>
    <w:rsid w:val="003B4381"/>
    <w:rsid w:val="00523147"/>
    <w:rsid w:val="00761883"/>
    <w:rsid w:val="0096657F"/>
    <w:rsid w:val="00AE78F8"/>
    <w:rsid w:val="00BD7C9B"/>
    <w:rsid w:val="00D516FE"/>
    <w:rsid w:val="00D84CC1"/>
    <w:rsid w:val="00F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najia kaddoura</cp:lastModifiedBy>
  <cp:revision>2</cp:revision>
  <dcterms:created xsi:type="dcterms:W3CDTF">2009-01-26T23:41:00Z</dcterms:created>
  <dcterms:modified xsi:type="dcterms:W3CDTF">2009-01-26T23:41:00Z</dcterms:modified>
</cp:coreProperties>
</file>