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9F" w:rsidRPr="0096376A" w:rsidRDefault="00244C9F" w:rsidP="00E01BF7">
      <w:pPr>
        <w:jc w:val="center"/>
        <w:rPr>
          <w:b/>
          <w:sz w:val="24"/>
          <w:szCs w:val="24"/>
        </w:rPr>
      </w:pPr>
      <w:r w:rsidRPr="0096376A">
        <w:rPr>
          <w:b/>
          <w:sz w:val="24"/>
          <w:szCs w:val="24"/>
        </w:rPr>
        <w:t>CALIFORNIA STATE UNIVERSITY, LONG BEACH</w:t>
      </w:r>
    </w:p>
    <w:p w:rsidR="00244C9F" w:rsidRPr="0096376A" w:rsidRDefault="00244C9F" w:rsidP="00E01BF7">
      <w:pPr>
        <w:jc w:val="center"/>
        <w:rPr>
          <w:b/>
          <w:sz w:val="24"/>
          <w:szCs w:val="24"/>
        </w:rPr>
      </w:pPr>
      <w:r w:rsidRPr="0096376A">
        <w:rPr>
          <w:b/>
          <w:sz w:val="24"/>
          <w:szCs w:val="24"/>
        </w:rPr>
        <w:t>UN</w:t>
      </w:r>
      <w:r w:rsidR="009900A3" w:rsidRPr="0096376A">
        <w:rPr>
          <w:b/>
          <w:sz w:val="24"/>
          <w:szCs w:val="24"/>
        </w:rPr>
        <w:t>IVERSITY RESOURCES COUNCIL (URC</w:t>
      </w:r>
      <w:r w:rsidRPr="0096376A">
        <w:rPr>
          <w:b/>
          <w:sz w:val="24"/>
          <w:szCs w:val="24"/>
        </w:rPr>
        <w:t>)</w:t>
      </w:r>
    </w:p>
    <w:p w:rsidR="00244C9F" w:rsidRPr="0096376A" w:rsidRDefault="003D2E9C" w:rsidP="00E01BF7">
      <w:pPr>
        <w:jc w:val="center"/>
        <w:rPr>
          <w:b/>
          <w:color w:val="000000"/>
          <w:sz w:val="24"/>
          <w:szCs w:val="24"/>
        </w:rPr>
      </w:pPr>
      <w:r w:rsidRPr="0096376A">
        <w:rPr>
          <w:b/>
          <w:sz w:val="24"/>
          <w:szCs w:val="24"/>
        </w:rPr>
        <w:t xml:space="preserve">Meeting </w:t>
      </w:r>
      <w:r w:rsidR="003D60EF" w:rsidRPr="0096376A">
        <w:rPr>
          <w:b/>
          <w:sz w:val="24"/>
          <w:szCs w:val="24"/>
        </w:rPr>
        <w:t>#6</w:t>
      </w:r>
    </w:p>
    <w:p w:rsidR="00244C9F" w:rsidRPr="0096376A" w:rsidRDefault="00082846" w:rsidP="00E01BF7">
      <w:pPr>
        <w:jc w:val="center"/>
        <w:rPr>
          <w:b/>
          <w:sz w:val="24"/>
          <w:szCs w:val="24"/>
        </w:rPr>
      </w:pPr>
      <w:r w:rsidRPr="0096376A">
        <w:rPr>
          <w:b/>
          <w:sz w:val="24"/>
          <w:szCs w:val="24"/>
        </w:rPr>
        <w:t xml:space="preserve">November </w:t>
      </w:r>
      <w:r w:rsidR="002766BF">
        <w:rPr>
          <w:b/>
          <w:sz w:val="24"/>
          <w:szCs w:val="24"/>
        </w:rPr>
        <w:t>16</w:t>
      </w:r>
      <w:r w:rsidR="00244C9F" w:rsidRPr="0096376A">
        <w:rPr>
          <w:b/>
          <w:sz w:val="24"/>
          <w:szCs w:val="24"/>
        </w:rPr>
        <w:t>, 2010</w:t>
      </w:r>
    </w:p>
    <w:p w:rsidR="00244C9F" w:rsidRPr="0096376A" w:rsidRDefault="00244C9F" w:rsidP="00E01BF7">
      <w:pPr>
        <w:jc w:val="center"/>
        <w:rPr>
          <w:b/>
          <w:sz w:val="24"/>
          <w:szCs w:val="24"/>
        </w:rPr>
      </w:pPr>
      <w:r w:rsidRPr="0096376A">
        <w:rPr>
          <w:b/>
          <w:sz w:val="24"/>
          <w:szCs w:val="24"/>
        </w:rPr>
        <w:t>BROTMAN HALL 302</w:t>
      </w:r>
    </w:p>
    <w:p w:rsidR="00244C9F" w:rsidRPr="0096376A" w:rsidRDefault="00F83018" w:rsidP="00E01BF7">
      <w:pPr>
        <w:jc w:val="center"/>
        <w:rPr>
          <w:b/>
          <w:sz w:val="24"/>
          <w:szCs w:val="24"/>
        </w:rPr>
      </w:pPr>
      <w:r w:rsidRPr="0096376A">
        <w:rPr>
          <w:b/>
          <w:sz w:val="24"/>
          <w:szCs w:val="24"/>
        </w:rPr>
        <w:t>1:00PM – 3:00PM</w:t>
      </w:r>
    </w:p>
    <w:p w:rsidR="00244C9F" w:rsidRPr="0096376A" w:rsidRDefault="00244C9F" w:rsidP="00593E0A">
      <w:pPr>
        <w:pStyle w:val="ListParagraph"/>
        <w:numPr>
          <w:ilvl w:val="0"/>
          <w:numId w:val="5"/>
        </w:numPr>
        <w:rPr>
          <w:sz w:val="24"/>
          <w:szCs w:val="24"/>
        </w:rPr>
      </w:pPr>
      <w:r w:rsidRPr="0096376A">
        <w:rPr>
          <w:sz w:val="24"/>
          <w:szCs w:val="24"/>
        </w:rPr>
        <w:t xml:space="preserve">The meeting was called to </w:t>
      </w:r>
      <w:r w:rsidR="00FE362F" w:rsidRPr="0096376A">
        <w:rPr>
          <w:sz w:val="24"/>
          <w:szCs w:val="24"/>
        </w:rPr>
        <w:t>o</w:t>
      </w:r>
      <w:r w:rsidRPr="0096376A">
        <w:rPr>
          <w:sz w:val="24"/>
          <w:szCs w:val="24"/>
        </w:rPr>
        <w:t xml:space="preserve">rder </w:t>
      </w:r>
      <w:r w:rsidR="006501E3" w:rsidRPr="0096376A">
        <w:rPr>
          <w:sz w:val="24"/>
          <w:szCs w:val="24"/>
        </w:rPr>
        <w:t>at 1:01</w:t>
      </w:r>
      <w:r w:rsidR="00E936C7" w:rsidRPr="0096376A">
        <w:rPr>
          <w:sz w:val="24"/>
          <w:szCs w:val="24"/>
        </w:rPr>
        <w:t xml:space="preserve"> </w:t>
      </w:r>
      <w:r w:rsidRPr="0096376A">
        <w:rPr>
          <w:sz w:val="24"/>
          <w:szCs w:val="24"/>
        </w:rPr>
        <w:t>with the following people present:</w:t>
      </w:r>
      <w:r w:rsidR="00DF326A" w:rsidRPr="0096376A">
        <w:rPr>
          <w:sz w:val="24"/>
          <w:szCs w:val="24"/>
        </w:rPr>
        <w:t xml:space="preserve"> </w:t>
      </w:r>
      <w:r w:rsidR="00013860" w:rsidRPr="0096376A">
        <w:rPr>
          <w:sz w:val="24"/>
          <w:szCs w:val="24"/>
        </w:rPr>
        <w:t xml:space="preserve">  </w:t>
      </w:r>
    </w:p>
    <w:p w:rsidR="00FF5949" w:rsidRPr="0096376A" w:rsidRDefault="006D71F3" w:rsidP="00593E0A">
      <w:pPr>
        <w:ind w:left="720"/>
        <w:rPr>
          <w:sz w:val="24"/>
          <w:szCs w:val="24"/>
        </w:rPr>
      </w:pPr>
      <w:r w:rsidRPr="0096376A">
        <w:rPr>
          <w:sz w:val="24"/>
          <w:szCs w:val="24"/>
        </w:rPr>
        <w:t xml:space="preserve">Officers:  </w:t>
      </w:r>
      <w:r w:rsidR="00013860" w:rsidRPr="0096376A">
        <w:rPr>
          <w:sz w:val="24"/>
          <w:szCs w:val="24"/>
        </w:rPr>
        <w:t>Praveen Soni, Chair</w:t>
      </w:r>
      <w:r w:rsidR="00B54611" w:rsidRPr="0096376A">
        <w:rPr>
          <w:sz w:val="24"/>
          <w:szCs w:val="24"/>
        </w:rPr>
        <w:t>, Paul Ratanasiripong, Vice-Chair</w:t>
      </w:r>
      <w:r w:rsidR="00CB6C5B">
        <w:rPr>
          <w:sz w:val="24"/>
          <w:szCs w:val="24"/>
        </w:rPr>
        <w:t>.</w:t>
      </w:r>
    </w:p>
    <w:p w:rsidR="003478BF" w:rsidRDefault="006D71F3" w:rsidP="00CB6C5B">
      <w:pPr>
        <w:ind w:left="720"/>
        <w:rPr>
          <w:sz w:val="24"/>
          <w:szCs w:val="24"/>
        </w:rPr>
      </w:pPr>
      <w:r w:rsidRPr="0096376A">
        <w:rPr>
          <w:sz w:val="24"/>
          <w:szCs w:val="24"/>
        </w:rPr>
        <w:t xml:space="preserve">Members:  </w:t>
      </w:r>
      <w:r w:rsidR="00980ED1" w:rsidRPr="0096376A">
        <w:rPr>
          <w:sz w:val="24"/>
          <w:szCs w:val="24"/>
        </w:rPr>
        <w:t>Terie Bostic</w:t>
      </w:r>
      <w:r w:rsidR="00183C96" w:rsidRPr="0096376A">
        <w:rPr>
          <w:sz w:val="24"/>
          <w:szCs w:val="24"/>
        </w:rPr>
        <w:t xml:space="preserve">, Paul Buonora, Lou </w:t>
      </w:r>
      <w:r w:rsidR="00CC3CB8" w:rsidRPr="0096376A">
        <w:rPr>
          <w:sz w:val="24"/>
          <w:szCs w:val="24"/>
        </w:rPr>
        <w:t>Caron</w:t>
      </w:r>
      <w:r w:rsidR="00071810" w:rsidRPr="0096376A">
        <w:rPr>
          <w:sz w:val="24"/>
          <w:szCs w:val="24"/>
        </w:rPr>
        <w:t xml:space="preserve">, </w:t>
      </w:r>
      <w:r w:rsidR="00AA74FE" w:rsidRPr="0096376A">
        <w:rPr>
          <w:sz w:val="24"/>
          <w:szCs w:val="24"/>
        </w:rPr>
        <w:t>Tim Caron, Ali Chu,</w:t>
      </w:r>
      <w:r w:rsidR="00183C96" w:rsidRPr="0096376A">
        <w:rPr>
          <w:sz w:val="24"/>
          <w:szCs w:val="24"/>
        </w:rPr>
        <w:t xml:space="preserve"> </w:t>
      </w:r>
      <w:r w:rsidR="009C4A8D" w:rsidRPr="0096376A">
        <w:rPr>
          <w:sz w:val="24"/>
          <w:szCs w:val="24"/>
        </w:rPr>
        <w:t xml:space="preserve">David Dowell, </w:t>
      </w:r>
      <w:r w:rsidR="00E75401" w:rsidRPr="0096376A">
        <w:rPr>
          <w:sz w:val="24"/>
          <w:szCs w:val="24"/>
        </w:rPr>
        <w:t>Craig Fleming</w:t>
      </w:r>
      <w:r w:rsidR="00CC3CB8" w:rsidRPr="0096376A">
        <w:rPr>
          <w:sz w:val="24"/>
          <w:szCs w:val="24"/>
        </w:rPr>
        <w:t xml:space="preserve">, </w:t>
      </w:r>
      <w:r w:rsidR="003A003F" w:rsidRPr="0096376A">
        <w:rPr>
          <w:sz w:val="24"/>
          <w:szCs w:val="24"/>
        </w:rPr>
        <w:t xml:space="preserve">Dee Dee Green, </w:t>
      </w:r>
      <w:r w:rsidR="00CC3CB8" w:rsidRPr="0096376A">
        <w:rPr>
          <w:sz w:val="24"/>
          <w:szCs w:val="24"/>
        </w:rPr>
        <w:t xml:space="preserve">Doug Harris, </w:t>
      </w:r>
      <w:r w:rsidR="008D5768" w:rsidRPr="0096376A">
        <w:rPr>
          <w:sz w:val="24"/>
          <w:szCs w:val="24"/>
        </w:rPr>
        <w:t>Marianne Hata</w:t>
      </w:r>
      <w:r w:rsidR="00CC3CB8" w:rsidRPr="0096376A">
        <w:rPr>
          <w:sz w:val="24"/>
          <w:szCs w:val="24"/>
        </w:rPr>
        <w:t xml:space="preserve">, </w:t>
      </w:r>
      <w:r w:rsidR="00E75401" w:rsidRPr="0096376A">
        <w:rPr>
          <w:sz w:val="24"/>
          <w:szCs w:val="24"/>
        </w:rPr>
        <w:t>Ann Johnson,</w:t>
      </w:r>
      <w:r w:rsidR="005A3FA9" w:rsidRPr="0096376A">
        <w:rPr>
          <w:sz w:val="24"/>
          <w:szCs w:val="24"/>
        </w:rPr>
        <w:t xml:space="preserve"> Ted Kadowaki, </w:t>
      </w:r>
      <w:r w:rsidR="00344B5F" w:rsidRPr="0096376A">
        <w:rPr>
          <w:sz w:val="24"/>
          <w:szCs w:val="24"/>
        </w:rPr>
        <w:t xml:space="preserve">Sophie Lee, </w:t>
      </w:r>
      <w:r w:rsidR="008D5768" w:rsidRPr="0096376A">
        <w:rPr>
          <w:sz w:val="24"/>
          <w:szCs w:val="24"/>
        </w:rPr>
        <w:t xml:space="preserve">Brian Livingston, </w:t>
      </w:r>
      <w:r w:rsidR="002B1300" w:rsidRPr="0096376A">
        <w:rPr>
          <w:sz w:val="24"/>
          <w:szCs w:val="24"/>
        </w:rPr>
        <w:t xml:space="preserve">Mike Losquadro, </w:t>
      </w:r>
      <w:r w:rsidR="00344B5F" w:rsidRPr="0096376A">
        <w:rPr>
          <w:sz w:val="24"/>
          <w:szCs w:val="24"/>
        </w:rPr>
        <w:t xml:space="preserve">Patti Meylor, </w:t>
      </w:r>
      <w:r w:rsidR="001C348F" w:rsidRPr="0096376A">
        <w:rPr>
          <w:sz w:val="24"/>
          <w:szCs w:val="24"/>
        </w:rPr>
        <w:t>Aubry Mintz</w:t>
      </w:r>
      <w:r w:rsidR="00CC3CB8" w:rsidRPr="0096376A">
        <w:rPr>
          <w:sz w:val="24"/>
          <w:szCs w:val="24"/>
        </w:rPr>
        <w:t xml:space="preserve">, </w:t>
      </w:r>
      <w:r w:rsidR="00BE2463" w:rsidRPr="0096376A">
        <w:rPr>
          <w:sz w:val="24"/>
          <w:szCs w:val="24"/>
        </w:rPr>
        <w:t xml:space="preserve">Bill Moore, </w:t>
      </w:r>
      <w:r w:rsidR="002F4A89" w:rsidRPr="0096376A">
        <w:rPr>
          <w:sz w:val="24"/>
          <w:szCs w:val="24"/>
        </w:rPr>
        <w:t xml:space="preserve">Carol Perruso-Brown, </w:t>
      </w:r>
      <w:r w:rsidR="00183C96" w:rsidRPr="0096376A">
        <w:rPr>
          <w:sz w:val="24"/>
          <w:szCs w:val="24"/>
        </w:rPr>
        <w:t xml:space="preserve">Tariq Shehab, </w:t>
      </w:r>
      <w:r w:rsidR="00E75401" w:rsidRPr="0096376A">
        <w:rPr>
          <w:sz w:val="24"/>
          <w:szCs w:val="24"/>
        </w:rPr>
        <w:t xml:space="preserve">Maria Slaughter, </w:t>
      </w:r>
      <w:r w:rsidR="0086353B" w:rsidRPr="0096376A">
        <w:rPr>
          <w:sz w:val="24"/>
          <w:szCs w:val="24"/>
        </w:rPr>
        <w:t>Mary Stephens,</w:t>
      </w:r>
      <w:r w:rsidR="00F2706F" w:rsidRPr="0096376A">
        <w:rPr>
          <w:sz w:val="24"/>
          <w:szCs w:val="24"/>
        </w:rPr>
        <w:t xml:space="preserve"> </w:t>
      </w:r>
      <w:r w:rsidR="00183C96" w:rsidRPr="0096376A">
        <w:rPr>
          <w:sz w:val="24"/>
          <w:szCs w:val="24"/>
        </w:rPr>
        <w:t>Jalal Torabzadeh, Hen</w:t>
      </w:r>
      <w:r w:rsidR="00F63B5E" w:rsidRPr="0096376A">
        <w:rPr>
          <w:sz w:val="24"/>
          <w:szCs w:val="24"/>
        </w:rPr>
        <w:t>ry Wu</w:t>
      </w:r>
      <w:r w:rsidR="0081740C" w:rsidRPr="0096376A">
        <w:rPr>
          <w:sz w:val="24"/>
          <w:szCs w:val="24"/>
        </w:rPr>
        <w:t>, Rosario Yeung-Linquist</w:t>
      </w:r>
      <w:r w:rsidR="00CB6C5B">
        <w:rPr>
          <w:sz w:val="24"/>
          <w:szCs w:val="24"/>
        </w:rPr>
        <w:t>, Austin Metoyer, and Doug Butler.</w:t>
      </w:r>
    </w:p>
    <w:p w:rsidR="002E0E71" w:rsidRPr="0096376A" w:rsidRDefault="002E0E71" w:rsidP="00CB6C5B">
      <w:pPr>
        <w:ind w:left="720"/>
        <w:rPr>
          <w:sz w:val="24"/>
          <w:szCs w:val="24"/>
        </w:rPr>
      </w:pPr>
      <w:r>
        <w:rPr>
          <w:sz w:val="24"/>
          <w:szCs w:val="24"/>
        </w:rPr>
        <w:t xml:space="preserve">Excused: </w:t>
      </w:r>
      <w:r>
        <w:t xml:space="preserve">Charlene Rice, Pat Kearney, </w:t>
      </w:r>
      <w:r w:rsidR="006C1884">
        <w:t xml:space="preserve">Sharon Guthrie, </w:t>
      </w:r>
      <w:r>
        <w:t>and Anna Sandoval.</w:t>
      </w:r>
    </w:p>
    <w:p w:rsidR="008F6246" w:rsidRPr="0096376A" w:rsidRDefault="00214BD5" w:rsidP="003478BF">
      <w:pPr>
        <w:numPr>
          <w:ilvl w:val="0"/>
          <w:numId w:val="5"/>
        </w:numPr>
        <w:rPr>
          <w:sz w:val="24"/>
          <w:szCs w:val="24"/>
        </w:rPr>
      </w:pPr>
      <w:r w:rsidRPr="0096376A">
        <w:rPr>
          <w:sz w:val="24"/>
          <w:szCs w:val="24"/>
        </w:rPr>
        <w:t>T</w:t>
      </w:r>
      <w:r w:rsidR="002E59F4" w:rsidRPr="0096376A">
        <w:rPr>
          <w:sz w:val="24"/>
          <w:szCs w:val="24"/>
        </w:rPr>
        <w:t>he agenda was approved.</w:t>
      </w:r>
    </w:p>
    <w:p w:rsidR="00942A49" w:rsidRPr="0096376A" w:rsidRDefault="000E0B46" w:rsidP="003478BF">
      <w:pPr>
        <w:numPr>
          <w:ilvl w:val="0"/>
          <w:numId w:val="5"/>
        </w:numPr>
        <w:rPr>
          <w:sz w:val="24"/>
          <w:szCs w:val="24"/>
        </w:rPr>
      </w:pPr>
      <w:r w:rsidRPr="0096376A">
        <w:rPr>
          <w:sz w:val="24"/>
          <w:szCs w:val="24"/>
        </w:rPr>
        <w:t xml:space="preserve">The minutes of </w:t>
      </w:r>
      <w:r w:rsidR="00214BD5" w:rsidRPr="0096376A">
        <w:rPr>
          <w:sz w:val="24"/>
          <w:szCs w:val="24"/>
        </w:rPr>
        <w:t xml:space="preserve">the </w:t>
      </w:r>
      <w:r w:rsidR="003D60EF" w:rsidRPr="0096376A">
        <w:rPr>
          <w:sz w:val="24"/>
          <w:szCs w:val="24"/>
        </w:rPr>
        <w:t xml:space="preserve">Nov 2, 1010 </w:t>
      </w:r>
      <w:r w:rsidR="00384B4C" w:rsidRPr="0096376A">
        <w:rPr>
          <w:sz w:val="24"/>
          <w:szCs w:val="24"/>
        </w:rPr>
        <w:t xml:space="preserve">meeting </w:t>
      </w:r>
      <w:r w:rsidR="00F5717C" w:rsidRPr="0096376A">
        <w:rPr>
          <w:sz w:val="24"/>
          <w:szCs w:val="24"/>
        </w:rPr>
        <w:t xml:space="preserve">were approved </w:t>
      </w:r>
      <w:r w:rsidR="003D60EF" w:rsidRPr="0096376A">
        <w:rPr>
          <w:sz w:val="24"/>
          <w:szCs w:val="24"/>
        </w:rPr>
        <w:t>with revisions</w:t>
      </w:r>
    </w:p>
    <w:p w:rsidR="006E6506" w:rsidRDefault="00372F9A" w:rsidP="00D55F42">
      <w:pPr>
        <w:pStyle w:val="ListParagraph"/>
        <w:numPr>
          <w:ilvl w:val="0"/>
          <w:numId w:val="5"/>
        </w:numPr>
        <w:rPr>
          <w:sz w:val="24"/>
          <w:szCs w:val="24"/>
        </w:rPr>
      </w:pPr>
      <w:r w:rsidRPr="0096376A">
        <w:rPr>
          <w:sz w:val="24"/>
          <w:szCs w:val="24"/>
        </w:rPr>
        <w:t>Announcements</w:t>
      </w:r>
    </w:p>
    <w:p w:rsidR="00FF6337" w:rsidRPr="0096376A" w:rsidRDefault="0096376A" w:rsidP="00FF6337">
      <w:pPr>
        <w:pStyle w:val="ListParagraph"/>
        <w:ind w:left="1440"/>
        <w:rPr>
          <w:sz w:val="24"/>
          <w:szCs w:val="24"/>
        </w:rPr>
      </w:pPr>
      <w:r>
        <w:rPr>
          <w:sz w:val="24"/>
          <w:szCs w:val="24"/>
        </w:rPr>
        <w:t xml:space="preserve">David Dowell reported on campus efforts to increase enrollment for the spring semester. We were able to recruit more freshmen than desired, but fewer transfer students. </w:t>
      </w:r>
      <w:r w:rsidR="00D46A88">
        <w:rPr>
          <w:sz w:val="24"/>
          <w:szCs w:val="24"/>
        </w:rPr>
        <w:t xml:space="preserve">We successfully recruited 1300-1500 freshmen and 2500 transfers. </w:t>
      </w:r>
      <w:r>
        <w:rPr>
          <w:sz w:val="24"/>
          <w:szCs w:val="24"/>
        </w:rPr>
        <w:t xml:space="preserve"> </w:t>
      </w:r>
    </w:p>
    <w:p w:rsidR="003D60EF" w:rsidRPr="00D46A88" w:rsidRDefault="003D60EF" w:rsidP="00FF6337">
      <w:pPr>
        <w:pStyle w:val="ListParagraph"/>
        <w:ind w:left="1440"/>
        <w:rPr>
          <w:sz w:val="24"/>
          <w:szCs w:val="24"/>
        </w:rPr>
      </w:pPr>
    </w:p>
    <w:p w:rsidR="003D60EF" w:rsidRPr="0096376A" w:rsidRDefault="003D60EF" w:rsidP="003D60EF">
      <w:pPr>
        <w:pStyle w:val="ListParagraph"/>
        <w:numPr>
          <w:ilvl w:val="0"/>
          <w:numId w:val="5"/>
        </w:numPr>
        <w:rPr>
          <w:sz w:val="24"/>
          <w:szCs w:val="24"/>
        </w:rPr>
      </w:pPr>
      <w:r w:rsidRPr="0096376A">
        <w:rPr>
          <w:sz w:val="24"/>
          <w:szCs w:val="24"/>
        </w:rPr>
        <w:t xml:space="preserve">Reports </w:t>
      </w:r>
    </w:p>
    <w:p w:rsidR="003D60EF" w:rsidRPr="0096376A" w:rsidRDefault="003D60EF" w:rsidP="003D60EF">
      <w:pPr>
        <w:pStyle w:val="ListParagraph"/>
        <w:numPr>
          <w:ilvl w:val="1"/>
          <w:numId w:val="5"/>
        </w:numPr>
        <w:rPr>
          <w:sz w:val="24"/>
          <w:szCs w:val="24"/>
        </w:rPr>
      </w:pPr>
      <w:r w:rsidRPr="0096376A">
        <w:rPr>
          <w:sz w:val="24"/>
          <w:szCs w:val="24"/>
        </w:rPr>
        <w:t xml:space="preserve">CSULB Foundation sources and uses of </w:t>
      </w:r>
      <w:r w:rsidR="0096376A" w:rsidRPr="0096376A">
        <w:rPr>
          <w:sz w:val="24"/>
          <w:szCs w:val="24"/>
        </w:rPr>
        <w:t>funds –</w:t>
      </w:r>
      <w:r w:rsidRPr="0096376A">
        <w:rPr>
          <w:sz w:val="24"/>
          <w:szCs w:val="24"/>
        </w:rPr>
        <w:t xml:space="preserve"> Sharon Taylor, AVP Financial Management and Brian Nowlin, Director.</w:t>
      </w:r>
    </w:p>
    <w:p w:rsidR="00F80308" w:rsidRPr="0096376A" w:rsidRDefault="00F80308" w:rsidP="003D60EF">
      <w:pPr>
        <w:pStyle w:val="ListParagraph"/>
        <w:numPr>
          <w:ilvl w:val="2"/>
          <w:numId w:val="5"/>
        </w:numPr>
        <w:rPr>
          <w:sz w:val="24"/>
          <w:szCs w:val="24"/>
        </w:rPr>
      </w:pPr>
      <w:r w:rsidRPr="0096376A">
        <w:rPr>
          <w:sz w:val="24"/>
          <w:szCs w:val="24"/>
        </w:rPr>
        <w:t>Organizational Changes</w:t>
      </w:r>
      <w:r w:rsidR="0096376A" w:rsidRPr="0096376A">
        <w:rPr>
          <w:sz w:val="24"/>
          <w:szCs w:val="24"/>
        </w:rPr>
        <w:t>—The Foundation is splitting out gifts and donations into a separate entity, the old Foundation is keeping grants and contracts.</w:t>
      </w:r>
    </w:p>
    <w:p w:rsidR="003D60EF" w:rsidRPr="0096376A" w:rsidRDefault="003D60EF" w:rsidP="003D60EF">
      <w:pPr>
        <w:pStyle w:val="ListParagraph"/>
        <w:numPr>
          <w:ilvl w:val="2"/>
          <w:numId w:val="5"/>
        </w:numPr>
        <w:rPr>
          <w:sz w:val="24"/>
          <w:szCs w:val="24"/>
        </w:rPr>
      </w:pPr>
      <w:r w:rsidRPr="0096376A">
        <w:rPr>
          <w:sz w:val="24"/>
          <w:szCs w:val="24"/>
        </w:rPr>
        <w:t>Administrative fees—</w:t>
      </w:r>
      <w:r w:rsidR="00CD66BE" w:rsidRPr="0096376A">
        <w:rPr>
          <w:sz w:val="24"/>
          <w:szCs w:val="24"/>
        </w:rPr>
        <w:t>The foundation is no longer using the three-tiered fee structure. All administrative fees are now set at the 6% rate.</w:t>
      </w:r>
    </w:p>
    <w:p w:rsidR="003D60EF" w:rsidRPr="0096376A" w:rsidRDefault="003D60EF" w:rsidP="003D60EF">
      <w:pPr>
        <w:pStyle w:val="ListParagraph"/>
        <w:numPr>
          <w:ilvl w:val="2"/>
          <w:numId w:val="5"/>
        </w:numPr>
        <w:rPr>
          <w:sz w:val="24"/>
          <w:szCs w:val="24"/>
        </w:rPr>
      </w:pPr>
      <w:r w:rsidRPr="0096376A">
        <w:rPr>
          <w:sz w:val="24"/>
          <w:szCs w:val="24"/>
        </w:rPr>
        <w:lastRenderedPageBreak/>
        <w:t>Transparency—</w:t>
      </w:r>
      <w:r w:rsidR="00CD66BE" w:rsidRPr="0096376A">
        <w:rPr>
          <w:sz w:val="24"/>
          <w:szCs w:val="24"/>
        </w:rPr>
        <w:t>The foundation has made more documents available the public on the website, including:</w:t>
      </w:r>
    </w:p>
    <w:p w:rsidR="00CD66BE" w:rsidRPr="0096376A" w:rsidRDefault="00CD66BE" w:rsidP="00CD66BE">
      <w:pPr>
        <w:spacing w:after="0" w:line="240" w:lineRule="auto"/>
        <w:ind w:left="2880"/>
        <w:rPr>
          <w:sz w:val="24"/>
          <w:szCs w:val="24"/>
        </w:rPr>
      </w:pPr>
      <w:r w:rsidRPr="0096376A">
        <w:rPr>
          <w:sz w:val="24"/>
          <w:szCs w:val="24"/>
        </w:rPr>
        <w:t>Annual Reports</w:t>
      </w:r>
    </w:p>
    <w:p w:rsidR="00CD66BE" w:rsidRPr="0096376A" w:rsidRDefault="00CD66BE" w:rsidP="00CD66BE">
      <w:pPr>
        <w:spacing w:after="0" w:line="240" w:lineRule="auto"/>
        <w:ind w:left="2880"/>
        <w:rPr>
          <w:sz w:val="24"/>
          <w:szCs w:val="24"/>
        </w:rPr>
      </w:pPr>
      <w:r w:rsidRPr="0096376A">
        <w:rPr>
          <w:sz w:val="24"/>
          <w:szCs w:val="24"/>
        </w:rPr>
        <w:t>Audited Financial Statements</w:t>
      </w:r>
    </w:p>
    <w:p w:rsidR="00CD66BE" w:rsidRPr="0096376A" w:rsidRDefault="00CD66BE" w:rsidP="00CD66BE">
      <w:pPr>
        <w:spacing w:after="0" w:line="240" w:lineRule="auto"/>
        <w:ind w:left="2880"/>
        <w:rPr>
          <w:sz w:val="24"/>
          <w:szCs w:val="24"/>
        </w:rPr>
      </w:pPr>
      <w:r w:rsidRPr="0096376A">
        <w:rPr>
          <w:sz w:val="24"/>
          <w:szCs w:val="24"/>
        </w:rPr>
        <w:t>A-133 Audit Reports</w:t>
      </w:r>
    </w:p>
    <w:p w:rsidR="00CD66BE" w:rsidRPr="0096376A" w:rsidRDefault="00CD66BE" w:rsidP="00CD66BE">
      <w:pPr>
        <w:spacing w:after="0" w:line="240" w:lineRule="auto"/>
        <w:ind w:left="2880"/>
        <w:rPr>
          <w:sz w:val="24"/>
          <w:szCs w:val="24"/>
        </w:rPr>
      </w:pPr>
      <w:r w:rsidRPr="0096376A">
        <w:rPr>
          <w:sz w:val="24"/>
          <w:szCs w:val="24"/>
        </w:rPr>
        <w:t>IRS Form 990</w:t>
      </w:r>
    </w:p>
    <w:p w:rsidR="00CD66BE" w:rsidRPr="0096376A" w:rsidRDefault="00CD66BE" w:rsidP="00CD66BE">
      <w:pPr>
        <w:spacing w:after="0" w:line="240" w:lineRule="auto"/>
        <w:ind w:left="2880"/>
        <w:rPr>
          <w:sz w:val="24"/>
          <w:szCs w:val="24"/>
        </w:rPr>
      </w:pPr>
      <w:r w:rsidRPr="0096376A">
        <w:rPr>
          <w:sz w:val="24"/>
          <w:szCs w:val="24"/>
        </w:rPr>
        <w:t>Articles of Incorporation</w:t>
      </w:r>
    </w:p>
    <w:p w:rsidR="00CD66BE" w:rsidRPr="0096376A" w:rsidRDefault="00CD66BE" w:rsidP="00CD66BE">
      <w:pPr>
        <w:spacing w:after="0" w:line="240" w:lineRule="auto"/>
        <w:ind w:left="2880"/>
        <w:rPr>
          <w:sz w:val="24"/>
          <w:szCs w:val="24"/>
        </w:rPr>
      </w:pPr>
      <w:r w:rsidRPr="0096376A">
        <w:rPr>
          <w:sz w:val="24"/>
          <w:szCs w:val="24"/>
        </w:rPr>
        <w:t>Bylaws</w:t>
      </w:r>
    </w:p>
    <w:p w:rsidR="00CD66BE" w:rsidRPr="0096376A" w:rsidRDefault="00CD66BE" w:rsidP="00CD66BE">
      <w:pPr>
        <w:spacing w:after="0" w:line="240" w:lineRule="auto"/>
        <w:ind w:left="2880"/>
        <w:rPr>
          <w:sz w:val="24"/>
          <w:szCs w:val="24"/>
        </w:rPr>
      </w:pPr>
      <w:r w:rsidRPr="0096376A">
        <w:rPr>
          <w:sz w:val="24"/>
          <w:szCs w:val="24"/>
        </w:rPr>
        <w:t>Conflict of Interest Policy</w:t>
      </w:r>
    </w:p>
    <w:p w:rsidR="00CD66BE" w:rsidRPr="0096376A" w:rsidRDefault="00CD66BE" w:rsidP="00CD66BE">
      <w:pPr>
        <w:spacing w:after="0" w:line="240" w:lineRule="auto"/>
        <w:ind w:left="2880"/>
        <w:rPr>
          <w:sz w:val="24"/>
          <w:szCs w:val="24"/>
        </w:rPr>
      </w:pPr>
      <w:r w:rsidRPr="0096376A">
        <w:rPr>
          <w:sz w:val="24"/>
          <w:szCs w:val="24"/>
        </w:rPr>
        <w:t>IRS Tax Exemption Letter</w:t>
      </w:r>
    </w:p>
    <w:p w:rsidR="00CD66BE" w:rsidRPr="0096376A" w:rsidRDefault="00CD66BE" w:rsidP="00CD66BE">
      <w:pPr>
        <w:spacing w:after="0" w:line="240" w:lineRule="auto"/>
        <w:ind w:left="2880"/>
        <w:rPr>
          <w:sz w:val="24"/>
          <w:szCs w:val="24"/>
        </w:rPr>
      </w:pPr>
      <w:r w:rsidRPr="0096376A">
        <w:rPr>
          <w:sz w:val="24"/>
          <w:szCs w:val="24"/>
        </w:rPr>
        <w:t>FTB Tax Exemption Letter</w:t>
      </w:r>
    </w:p>
    <w:p w:rsidR="00CD66BE" w:rsidRPr="0096376A" w:rsidRDefault="00CD66BE" w:rsidP="00CD66BE">
      <w:pPr>
        <w:pStyle w:val="ListParagraph"/>
        <w:ind w:left="2160"/>
        <w:rPr>
          <w:sz w:val="24"/>
          <w:szCs w:val="24"/>
        </w:rPr>
      </w:pPr>
    </w:p>
    <w:p w:rsidR="003D60EF" w:rsidRPr="0096376A" w:rsidRDefault="003D60EF" w:rsidP="0096376A">
      <w:pPr>
        <w:numPr>
          <w:ilvl w:val="2"/>
          <w:numId w:val="5"/>
        </w:numPr>
        <w:rPr>
          <w:sz w:val="24"/>
          <w:szCs w:val="24"/>
        </w:rPr>
      </w:pPr>
      <w:r w:rsidRPr="0096376A">
        <w:rPr>
          <w:sz w:val="24"/>
          <w:szCs w:val="24"/>
        </w:rPr>
        <w:t>EO 1052</w:t>
      </w:r>
      <w:r w:rsidR="00CD66BE" w:rsidRPr="0096376A">
        <w:rPr>
          <w:sz w:val="24"/>
          <w:szCs w:val="24"/>
        </w:rPr>
        <w:t>—</w:t>
      </w:r>
      <w:r w:rsidR="0096376A" w:rsidRPr="0096376A">
        <w:rPr>
          <w:sz w:val="24"/>
          <w:szCs w:val="24"/>
        </w:rPr>
        <w:t xml:space="preserve"> The Chancellor’s Office has issued guidelines describing the types of accounts that can and cannot reside in an auxiliary organization.  For many years, CSU auxiliary organizations have administered programs which utilize state facilities, services and personnel without reimbursing the state for these resources.  Essentially, auxiliary organizations may not administer funds that should otherwise be subject to state oversight.  As a result, a thorough review of Foundation Programs accounts was conducted.  Approximately 140 Foundation Programs accounts were identified as having revenue that required state oversight.  These accounts have been transferred to the state.</w:t>
      </w:r>
    </w:p>
    <w:p w:rsidR="003D60EF" w:rsidRPr="0096376A" w:rsidRDefault="003D60EF" w:rsidP="003D60EF">
      <w:pPr>
        <w:pStyle w:val="ListParagraph"/>
        <w:numPr>
          <w:ilvl w:val="2"/>
          <w:numId w:val="5"/>
        </w:numPr>
        <w:rPr>
          <w:sz w:val="24"/>
          <w:szCs w:val="24"/>
        </w:rPr>
      </w:pPr>
      <w:r w:rsidRPr="0096376A">
        <w:rPr>
          <w:sz w:val="24"/>
          <w:szCs w:val="24"/>
        </w:rPr>
        <w:t>Discussion: what kind of programs will be effected by EO 1052</w:t>
      </w:r>
      <w:r w:rsidR="00CD66BE" w:rsidRPr="0096376A">
        <w:rPr>
          <w:sz w:val="24"/>
          <w:szCs w:val="24"/>
        </w:rPr>
        <w:t>—programs that need quick turn around on funding for items, programs that need flexibility for workers (i.e. wanting to use non-union employees), programs that want less transparency.</w:t>
      </w:r>
    </w:p>
    <w:p w:rsidR="003D60EF" w:rsidRPr="0096376A" w:rsidRDefault="003D60EF" w:rsidP="003D60EF">
      <w:pPr>
        <w:pStyle w:val="ListParagraph"/>
        <w:numPr>
          <w:ilvl w:val="1"/>
          <w:numId w:val="5"/>
        </w:numPr>
        <w:rPr>
          <w:sz w:val="24"/>
          <w:szCs w:val="24"/>
        </w:rPr>
      </w:pPr>
      <w:r w:rsidRPr="0096376A">
        <w:rPr>
          <w:sz w:val="24"/>
          <w:szCs w:val="24"/>
        </w:rPr>
        <w:t>Contemplated changes in the Office of University Research and in promoting RSCA at CSULB – Dr. T. C. Yih, AVP for Research and External Support</w:t>
      </w:r>
    </w:p>
    <w:p w:rsidR="00F80308" w:rsidRPr="0096376A" w:rsidRDefault="0096376A" w:rsidP="00F80308">
      <w:pPr>
        <w:pStyle w:val="ListParagraph"/>
        <w:numPr>
          <w:ilvl w:val="2"/>
          <w:numId w:val="5"/>
        </w:numPr>
        <w:rPr>
          <w:sz w:val="24"/>
          <w:szCs w:val="24"/>
        </w:rPr>
      </w:pPr>
      <w:r w:rsidRPr="0096376A">
        <w:rPr>
          <w:sz w:val="24"/>
          <w:szCs w:val="24"/>
        </w:rPr>
        <w:t>At the request of Provost Para, a n</w:t>
      </w:r>
      <w:r w:rsidR="00F80308" w:rsidRPr="0096376A">
        <w:rPr>
          <w:sz w:val="24"/>
          <w:szCs w:val="24"/>
        </w:rPr>
        <w:t xml:space="preserve">ew committee </w:t>
      </w:r>
      <w:r w:rsidRPr="0096376A">
        <w:rPr>
          <w:sz w:val="24"/>
          <w:szCs w:val="24"/>
        </w:rPr>
        <w:t xml:space="preserve">has been established to </w:t>
      </w:r>
      <w:r w:rsidR="00F80308" w:rsidRPr="0096376A">
        <w:rPr>
          <w:sz w:val="24"/>
          <w:szCs w:val="24"/>
        </w:rPr>
        <w:t xml:space="preserve">make recommendations about OUR reorganization. </w:t>
      </w:r>
      <w:r w:rsidRPr="0096376A">
        <w:rPr>
          <w:sz w:val="24"/>
          <w:szCs w:val="24"/>
        </w:rPr>
        <w:t>The committee is co</w:t>
      </w:r>
      <w:r w:rsidR="004F653F">
        <w:rPr>
          <w:sz w:val="24"/>
          <w:szCs w:val="24"/>
        </w:rPr>
        <w:t>nsidering several models for re</w:t>
      </w:r>
      <w:r w:rsidRPr="0096376A">
        <w:rPr>
          <w:sz w:val="24"/>
          <w:szCs w:val="24"/>
        </w:rPr>
        <w:t>organizations, including moving some or all aspects to state-side and out of the foundation.</w:t>
      </w:r>
    </w:p>
    <w:p w:rsidR="003D60EF" w:rsidRDefault="003D60EF" w:rsidP="003D60EF">
      <w:pPr>
        <w:pStyle w:val="ListParagraph"/>
        <w:numPr>
          <w:ilvl w:val="1"/>
          <w:numId w:val="5"/>
        </w:numPr>
        <w:rPr>
          <w:sz w:val="24"/>
          <w:szCs w:val="24"/>
        </w:rPr>
      </w:pPr>
      <w:r w:rsidRPr="0096376A">
        <w:rPr>
          <w:sz w:val="24"/>
          <w:szCs w:val="24"/>
        </w:rPr>
        <w:t>2010 -11 Budget of the Division of Student Services – Vice President Doug Robinson</w:t>
      </w:r>
      <w:r w:rsidR="0048684E">
        <w:rPr>
          <w:sz w:val="24"/>
          <w:szCs w:val="24"/>
        </w:rPr>
        <w:t>.</w:t>
      </w:r>
    </w:p>
    <w:p w:rsidR="004F653F" w:rsidRPr="0096376A" w:rsidRDefault="0048684E" w:rsidP="004F653F">
      <w:pPr>
        <w:pStyle w:val="ListParagraph"/>
        <w:numPr>
          <w:ilvl w:val="2"/>
          <w:numId w:val="5"/>
        </w:numPr>
        <w:rPr>
          <w:sz w:val="24"/>
          <w:szCs w:val="24"/>
        </w:rPr>
      </w:pPr>
      <w:r>
        <w:rPr>
          <w:sz w:val="24"/>
          <w:szCs w:val="24"/>
        </w:rPr>
        <w:t xml:space="preserve">V.P. Robinson described the many programs and services run through Student Services and the program review process in place in the divisions. During our recent budget troubles, operating expenses and travel have </w:t>
      </w:r>
      <w:r>
        <w:rPr>
          <w:sz w:val="24"/>
          <w:szCs w:val="24"/>
        </w:rPr>
        <w:lastRenderedPageBreak/>
        <w:t xml:space="preserve">been cut while jobs were largely protected. As the University has received some funding restoration, Student Services is restoring funds to areas cut. CAPS, in particular, needs resources as there have been a spike in suicide attempts. </w:t>
      </w:r>
    </w:p>
    <w:p w:rsidR="003D60EF" w:rsidRDefault="003D60EF" w:rsidP="003D60EF">
      <w:pPr>
        <w:pStyle w:val="ListParagraph"/>
        <w:numPr>
          <w:ilvl w:val="1"/>
          <w:numId w:val="5"/>
        </w:numPr>
        <w:rPr>
          <w:sz w:val="24"/>
          <w:szCs w:val="24"/>
        </w:rPr>
      </w:pPr>
      <w:r w:rsidRPr="0096376A">
        <w:rPr>
          <w:sz w:val="24"/>
          <w:szCs w:val="24"/>
        </w:rPr>
        <w:t xml:space="preserve">Impact of the policy of mandated freshmen housing on campus in fall 2010 – Vice President Doug Robinson </w:t>
      </w:r>
    </w:p>
    <w:p w:rsidR="004F653F" w:rsidRDefault="001C2016" w:rsidP="00FF6337">
      <w:pPr>
        <w:pStyle w:val="ListParagraph"/>
        <w:numPr>
          <w:ilvl w:val="2"/>
          <w:numId w:val="5"/>
        </w:numPr>
        <w:rPr>
          <w:sz w:val="24"/>
          <w:szCs w:val="24"/>
        </w:rPr>
      </w:pPr>
      <w:r>
        <w:rPr>
          <w:sz w:val="24"/>
          <w:szCs w:val="24"/>
        </w:rPr>
        <w:t xml:space="preserve">VP Robinson reported that his office received no complaints from freshmen or parents about the mandatory housing policy. The plan for mandatory housing was first established in 2004 and was meant to be achieved through expansion of on-campus housing facilities. The purchase of the Brooks campus changed the timeline for the project. The campus currently has 100 vacant beds, which will most likely be filled by newly admitted students this spring semester. Students are offered a rate-guarantee for students who choose to continue living in on campus after their freshmen year. </w:t>
      </w:r>
    </w:p>
    <w:p w:rsidR="007C04DB" w:rsidRPr="00FF6337" w:rsidRDefault="007C04DB" w:rsidP="007C04DB">
      <w:pPr>
        <w:pStyle w:val="ListParagraph"/>
        <w:ind w:left="2160"/>
        <w:rPr>
          <w:sz w:val="24"/>
          <w:szCs w:val="24"/>
        </w:rPr>
      </w:pPr>
    </w:p>
    <w:p w:rsidR="003D60EF" w:rsidRPr="0096376A" w:rsidRDefault="003D60EF" w:rsidP="003D60EF">
      <w:pPr>
        <w:pStyle w:val="ListParagraph"/>
        <w:numPr>
          <w:ilvl w:val="0"/>
          <w:numId w:val="5"/>
        </w:numPr>
        <w:rPr>
          <w:sz w:val="24"/>
          <w:szCs w:val="24"/>
        </w:rPr>
      </w:pPr>
      <w:r w:rsidRPr="0096376A">
        <w:rPr>
          <w:sz w:val="24"/>
          <w:szCs w:val="24"/>
        </w:rPr>
        <w:t xml:space="preserve">Unfinished Business </w:t>
      </w:r>
    </w:p>
    <w:p w:rsidR="003D60EF" w:rsidRDefault="003D60EF" w:rsidP="003D60EF">
      <w:pPr>
        <w:pStyle w:val="ListParagraph"/>
        <w:numPr>
          <w:ilvl w:val="1"/>
          <w:numId w:val="5"/>
        </w:numPr>
        <w:rPr>
          <w:sz w:val="24"/>
          <w:szCs w:val="24"/>
        </w:rPr>
      </w:pPr>
      <w:r w:rsidRPr="0096376A">
        <w:rPr>
          <w:sz w:val="24"/>
          <w:szCs w:val="24"/>
        </w:rPr>
        <w:t>Topics and Issues for the URC in 2010-11 – Reports from the subcommittees and input/feedback on proposed questions</w:t>
      </w:r>
    </w:p>
    <w:p w:rsidR="007C04DB" w:rsidRDefault="00D02978" w:rsidP="007C04DB">
      <w:pPr>
        <w:pStyle w:val="ListParagraph"/>
        <w:numPr>
          <w:ilvl w:val="2"/>
          <w:numId w:val="5"/>
        </w:numPr>
        <w:rPr>
          <w:sz w:val="24"/>
          <w:szCs w:val="24"/>
        </w:rPr>
      </w:pPr>
      <w:r w:rsidRPr="0096376A">
        <w:rPr>
          <w:sz w:val="24"/>
          <w:szCs w:val="24"/>
        </w:rPr>
        <w:t>Carol Perruso-Brown</w:t>
      </w:r>
      <w:r>
        <w:rPr>
          <w:sz w:val="24"/>
          <w:szCs w:val="24"/>
        </w:rPr>
        <w:t xml:space="preserve"> presented a list of questions that she and others are using to collect information about grassroots effects of budget cuts. This effort to collect information is at the request of Dave Dowell and Ted Kadowaki. </w:t>
      </w:r>
    </w:p>
    <w:p w:rsidR="00292ED3" w:rsidRPr="0096376A" w:rsidRDefault="00292ED3" w:rsidP="007C04DB">
      <w:pPr>
        <w:pStyle w:val="ListParagraph"/>
        <w:numPr>
          <w:ilvl w:val="2"/>
          <w:numId w:val="5"/>
        </w:numPr>
        <w:rPr>
          <w:sz w:val="24"/>
          <w:szCs w:val="24"/>
        </w:rPr>
      </w:pPr>
      <w:r>
        <w:rPr>
          <w:sz w:val="24"/>
          <w:szCs w:val="24"/>
        </w:rPr>
        <w:t xml:space="preserve">Bill Moore presented on the meeting between URC Academic Affairs Budget subcommittee and David Dowell and Marianna Hata regarding additional budget allocations for the division of Academic Affairs. </w:t>
      </w:r>
    </w:p>
    <w:p w:rsidR="007C04DB" w:rsidRPr="0096376A" w:rsidRDefault="007C04DB" w:rsidP="007C04DB">
      <w:pPr>
        <w:pStyle w:val="ListParagraph"/>
        <w:ind w:left="1440"/>
        <w:rPr>
          <w:sz w:val="24"/>
          <w:szCs w:val="24"/>
        </w:rPr>
      </w:pPr>
    </w:p>
    <w:p w:rsidR="003D60EF" w:rsidRDefault="003D60EF" w:rsidP="003D60EF">
      <w:pPr>
        <w:pStyle w:val="ListParagraph"/>
        <w:numPr>
          <w:ilvl w:val="0"/>
          <w:numId w:val="5"/>
        </w:numPr>
        <w:rPr>
          <w:sz w:val="24"/>
          <w:szCs w:val="24"/>
        </w:rPr>
      </w:pPr>
      <w:r w:rsidRPr="0096376A">
        <w:rPr>
          <w:sz w:val="24"/>
          <w:szCs w:val="24"/>
        </w:rPr>
        <w:t>Adjournment</w:t>
      </w:r>
      <w:r w:rsidR="0093541E">
        <w:rPr>
          <w:sz w:val="24"/>
          <w:szCs w:val="24"/>
        </w:rPr>
        <w:t>—3:02</w:t>
      </w:r>
    </w:p>
    <w:p w:rsidR="0093541E" w:rsidRPr="0096376A" w:rsidRDefault="0093541E" w:rsidP="0093541E">
      <w:pPr>
        <w:pStyle w:val="ListParagraph"/>
        <w:rPr>
          <w:sz w:val="24"/>
          <w:szCs w:val="24"/>
        </w:rPr>
      </w:pPr>
    </w:p>
    <w:p w:rsidR="00736B36" w:rsidRPr="0096376A" w:rsidRDefault="00736B36" w:rsidP="003D60EF">
      <w:pPr>
        <w:pStyle w:val="ListParagraph"/>
        <w:ind w:left="1440"/>
        <w:rPr>
          <w:sz w:val="24"/>
          <w:szCs w:val="24"/>
        </w:rPr>
      </w:pPr>
    </w:p>
    <w:sectPr w:rsidR="00736B36" w:rsidRPr="0096376A" w:rsidSect="00A45D8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FE9" w:rsidRDefault="00D04FE9" w:rsidP="00DF01CA">
      <w:pPr>
        <w:spacing w:after="0" w:line="240" w:lineRule="auto"/>
      </w:pPr>
      <w:r>
        <w:separator/>
      </w:r>
    </w:p>
  </w:endnote>
  <w:endnote w:type="continuationSeparator" w:id="0">
    <w:p w:rsidR="00D04FE9" w:rsidRDefault="00D04FE9" w:rsidP="00DF0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FE9" w:rsidRDefault="00D04FE9" w:rsidP="00DF01CA">
      <w:pPr>
        <w:spacing w:after="0" w:line="240" w:lineRule="auto"/>
      </w:pPr>
      <w:r>
        <w:separator/>
      </w:r>
    </w:p>
  </w:footnote>
  <w:footnote w:type="continuationSeparator" w:id="0">
    <w:p w:rsidR="00D04FE9" w:rsidRDefault="00D04FE9" w:rsidP="00DF0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78" w:rsidRDefault="00D02978">
    <w:pPr>
      <w:pStyle w:val="Header"/>
      <w:jc w:val="right"/>
    </w:pPr>
    <w:fldSimple w:instr=" PAGE   \* MERGEFORMAT ">
      <w:r w:rsidR="000046A6">
        <w:rPr>
          <w:noProof/>
        </w:rPr>
        <w:t>1</w:t>
      </w:r>
    </w:fldSimple>
  </w:p>
  <w:p w:rsidR="00D02978" w:rsidRDefault="00D02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6111F"/>
    <w:multiLevelType w:val="hybridMultilevel"/>
    <w:tmpl w:val="77D49286"/>
    <w:lvl w:ilvl="0" w:tplc="18643B6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15ED4"/>
    <w:multiLevelType w:val="hybridMultilevel"/>
    <w:tmpl w:val="CD4EBEFE"/>
    <w:lvl w:ilvl="0" w:tplc="DC368BE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EE081F"/>
    <w:multiLevelType w:val="hybridMultilevel"/>
    <w:tmpl w:val="7B26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322DB"/>
    <w:multiLevelType w:val="hybridMultilevel"/>
    <w:tmpl w:val="2C729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F24C7"/>
    <w:multiLevelType w:val="hybridMultilevel"/>
    <w:tmpl w:val="63DC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D3EB3"/>
    <w:multiLevelType w:val="hybridMultilevel"/>
    <w:tmpl w:val="42C04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EE7034"/>
    <w:multiLevelType w:val="hybridMultilevel"/>
    <w:tmpl w:val="84B6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C47370"/>
    <w:multiLevelType w:val="hybridMultilevel"/>
    <w:tmpl w:val="D2F2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F36E5"/>
    <w:multiLevelType w:val="hybridMultilevel"/>
    <w:tmpl w:val="70FA81AC"/>
    <w:lvl w:ilvl="0" w:tplc="1BDABD08">
      <w:start w:val="7"/>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87678"/>
    <w:multiLevelType w:val="hybridMultilevel"/>
    <w:tmpl w:val="C9324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411F3D"/>
    <w:multiLevelType w:val="hybridMultilevel"/>
    <w:tmpl w:val="5EB80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5"/>
  </w:num>
  <w:num w:numId="5">
    <w:abstractNumId w:val="3"/>
  </w:num>
  <w:num w:numId="6">
    <w:abstractNumId w:val="9"/>
  </w:num>
  <w:num w:numId="7">
    <w:abstractNumId w:val="1"/>
  </w:num>
  <w:num w:numId="8">
    <w:abstractNumId w:val="8"/>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44C9F"/>
    <w:rsid w:val="000040B6"/>
    <w:rsid w:val="000046A6"/>
    <w:rsid w:val="00005B81"/>
    <w:rsid w:val="0000789F"/>
    <w:rsid w:val="00007FDE"/>
    <w:rsid w:val="00013860"/>
    <w:rsid w:val="000140AF"/>
    <w:rsid w:val="0001497C"/>
    <w:rsid w:val="00016163"/>
    <w:rsid w:val="00023AD6"/>
    <w:rsid w:val="00025B02"/>
    <w:rsid w:val="000466F6"/>
    <w:rsid w:val="00046D0F"/>
    <w:rsid w:val="00055525"/>
    <w:rsid w:val="000603AC"/>
    <w:rsid w:val="00062AEE"/>
    <w:rsid w:val="0006412F"/>
    <w:rsid w:val="00064B88"/>
    <w:rsid w:val="00071810"/>
    <w:rsid w:val="000728EB"/>
    <w:rsid w:val="00074DB1"/>
    <w:rsid w:val="000758E6"/>
    <w:rsid w:val="00082846"/>
    <w:rsid w:val="000828D7"/>
    <w:rsid w:val="0008490D"/>
    <w:rsid w:val="00093AC2"/>
    <w:rsid w:val="000950D2"/>
    <w:rsid w:val="00097614"/>
    <w:rsid w:val="000A0B31"/>
    <w:rsid w:val="000A46DA"/>
    <w:rsid w:val="000A7427"/>
    <w:rsid w:val="000A7945"/>
    <w:rsid w:val="000B5962"/>
    <w:rsid w:val="000C0E24"/>
    <w:rsid w:val="000C4504"/>
    <w:rsid w:val="000C61A8"/>
    <w:rsid w:val="000C6D2B"/>
    <w:rsid w:val="000D0B28"/>
    <w:rsid w:val="000D0DC4"/>
    <w:rsid w:val="000D3ED7"/>
    <w:rsid w:val="000D43E2"/>
    <w:rsid w:val="000D515B"/>
    <w:rsid w:val="000D5499"/>
    <w:rsid w:val="000E0B46"/>
    <w:rsid w:val="000E2482"/>
    <w:rsid w:val="000F0A23"/>
    <w:rsid w:val="000F1464"/>
    <w:rsid w:val="000F5E88"/>
    <w:rsid w:val="00106919"/>
    <w:rsid w:val="00111631"/>
    <w:rsid w:val="00121872"/>
    <w:rsid w:val="00125F32"/>
    <w:rsid w:val="00135995"/>
    <w:rsid w:val="001416AD"/>
    <w:rsid w:val="00142D93"/>
    <w:rsid w:val="001439E4"/>
    <w:rsid w:val="00143D51"/>
    <w:rsid w:val="0015221F"/>
    <w:rsid w:val="00157A7B"/>
    <w:rsid w:val="001622A7"/>
    <w:rsid w:val="00163455"/>
    <w:rsid w:val="00170BA4"/>
    <w:rsid w:val="00171C29"/>
    <w:rsid w:val="001725A1"/>
    <w:rsid w:val="00176620"/>
    <w:rsid w:val="001806AF"/>
    <w:rsid w:val="00181D88"/>
    <w:rsid w:val="00182887"/>
    <w:rsid w:val="00183C96"/>
    <w:rsid w:val="00185CE8"/>
    <w:rsid w:val="00187C17"/>
    <w:rsid w:val="001918B8"/>
    <w:rsid w:val="00193056"/>
    <w:rsid w:val="00195204"/>
    <w:rsid w:val="001B4E4C"/>
    <w:rsid w:val="001C2016"/>
    <w:rsid w:val="001C25E3"/>
    <w:rsid w:val="001C348F"/>
    <w:rsid w:val="001C54C5"/>
    <w:rsid w:val="001C7449"/>
    <w:rsid w:val="001C7AFF"/>
    <w:rsid w:val="0020066C"/>
    <w:rsid w:val="00201884"/>
    <w:rsid w:val="00204CFE"/>
    <w:rsid w:val="00207112"/>
    <w:rsid w:val="00213386"/>
    <w:rsid w:val="002140BF"/>
    <w:rsid w:val="00214BD5"/>
    <w:rsid w:val="002257CF"/>
    <w:rsid w:val="00230B31"/>
    <w:rsid w:val="00230EC0"/>
    <w:rsid w:val="00230F11"/>
    <w:rsid w:val="002310EC"/>
    <w:rsid w:val="00231FCD"/>
    <w:rsid w:val="002336BE"/>
    <w:rsid w:val="00235C5F"/>
    <w:rsid w:val="0023612B"/>
    <w:rsid w:val="00240FD5"/>
    <w:rsid w:val="00244C9F"/>
    <w:rsid w:val="00253CDD"/>
    <w:rsid w:val="00255AFF"/>
    <w:rsid w:val="00264D01"/>
    <w:rsid w:val="0027105A"/>
    <w:rsid w:val="00274894"/>
    <w:rsid w:val="002766BF"/>
    <w:rsid w:val="00283E38"/>
    <w:rsid w:val="00292ED3"/>
    <w:rsid w:val="00292FCE"/>
    <w:rsid w:val="0029350F"/>
    <w:rsid w:val="00295B18"/>
    <w:rsid w:val="00296B02"/>
    <w:rsid w:val="002A1D75"/>
    <w:rsid w:val="002A6296"/>
    <w:rsid w:val="002B1300"/>
    <w:rsid w:val="002B7CE3"/>
    <w:rsid w:val="002C0ECD"/>
    <w:rsid w:val="002C2BD3"/>
    <w:rsid w:val="002C4223"/>
    <w:rsid w:val="002C53D2"/>
    <w:rsid w:val="002C5793"/>
    <w:rsid w:val="002D64F7"/>
    <w:rsid w:val="002D738C"/>
    <w:rsid w:val="002E040C"/>
    <w:rsid w:val="002E0E71"/>
    <w:rsid w:val="002E160C"/>
    <w:rsid w:val="002E1908"/>
    <w:rsid w:val="002E59F4"/>
    <w:rsid w:val="002E62E8"/>
    <w:rsid w:val="002F4A89"/>
    <w:rsid w:val="002F63FD"/>
    <w:rsid w:val="0030155C"/>
    <w:rsid w:val="00302DE0"/>
    <w:rsid w:val="0030788F"/>
    <w:rsid w:val="003317D7"/>
    <w:rsid w:val="00340808"/>
    <w:rsid w:val="00344B5F"/>
    <w:rsid w:val="003478BF"/>
    <w:rsid w:val="003509E1"/>
    <w:rsid w:val="00353162"/>
    <w:rsid w:val="003539D5"/>
    <w:rsid w:val="00356C92"/>
    <w:rsid w:val="0035799B"/>
    <w:rsid w:val="003618E2"/>
    <w:rsid w:val="00370B4C"/>
    <w:rsid w:val="00372F9A"/>
    <w:rsid w:val="003756E3"/>
    <w:rsid w:val="003819B7"/>
    <w:rsid w:val="00383B87"/>
    <w:rsid w:val="00384B4C"/>
    <w:rsid w:val="00386523"/>
    <w:rsid w:val="00390B19"/>
    <w:rsid w:val="003A003F"/>
    <w:rsid w:val="003A14BC"/>
    <w:rsid w:val="003A17E9"/>
    <w:rsid w:val="003A45A3"/>
    <w:rsid w:val="003A4A91"/>
    <w:rsid w:val="003B04EE"/>
    <w:rsid w:val="003B55E3"/>
    <w:rsid w:val="003C29D9"/>
    <w:rsid w:val="003C7833"/>
    <w:rsid w:val="003D1CE9"/>
    <w:rsid w:val="003D2E9C"/>
    <w:rsid w:val="003D60EF"/>
    <w:rsid w:val="003D6A9C"/>
    <w:rsid w:val="003E2886"/>
    <w:rsid w:val="003F2B33"/>
    <w:rsid w:val="003F3103"/>
    <w:rsid w:val="00401CC8"/>
    <w:rsid w:val="00410449"/>
    <w:rsid w:val="00427B16"/>
    <w:rsid w:val="004352AE"/>
    <w:rsid w:val="00442661"/>
    <w:rsid w:val="00444D8E"/>
    <w:rsid w:val="00447B0E"/>
    <w:rsid w:val="004578F1"/>
    <w:rsid w:val="00465059"/>
    <w:rsid w:val="00465934"/>
    <w:rsid w:val="0046709B"/>
    <w:rsid w:val="00467905"/>
    <w:rsid w:val="004709A2"/>
    <w:rsid w:val="00483A73"/>
    <w:rsid w:val="004848FD"/>
    <w:rsid w:val="00485626"/>
    <w:rsid w:val="0048684E"/>
    <w:rsid w:val="004868AA"/>
    <w:rsid w:val="00490014"/>
    <w:rsid w:val="00492ACB"/>
    <w:rsid w:val="0049493D"/>
    <w:rsid w:val="004960E8"/>
    <w:rsid w:val="004A200C"/>
    <w:rsid w:val="004A4024"/>
    <w:rsid w:val="004B08C5"/>
    <w:rsid w:val="004B286E"/>
    <w:rsid w:val="004B6130"/>
    <w:rsid w:val="004B7456"/>
    <w:rsid w:val="004C1AC1"/>
    <w:rsid w:val="004C1C54"/>
    <w:rsid w:val="004C57C5"/>
    <w:rsid w:val="004C5AC0"/>
    <w:rsid w:val="004C5CD6"/>
    <w:rsid w:val="004D0A1E"/>
    <w:rsid w:val="004D4755"/>
    <w:rsid w:val="004E201B"/>
    <w:rsid w:val="004E4B28"/>
    <w:rsid w:val="004E79D8"/>
    <w:rsid w:val="004F4356"/>
    <w:rsid w:val="004F653F"/>
    <w:rsid w:val="004F6543"/>
    <w:rsid w:val="005006BB"/>
    <w:rsid w:val="00501798"/>
    <w:rsid w:val="00503AD0"/>
    <w:rsid w:val="005108B8"/>
    <w:rsid w:val="00522658"/>
    <w:rsid w:val="005243BB"/>
    <w:rsid w:val="00533C8C"/>
    <w:rsid w:val="00534110"/>
    <w:rsid w:val="00537CE9"/>
    <w:rsid w:val="00541FCF"/>
    <w:rsid w:val="00544335"/>
    <w:rsid w:val="00547F48"/>
    <w:rsid w:val="00556128"/>
    <w:rsid w:val="00561E5D"/>
    <w:rsid w:val="0056643B"/>
    <w:rsid w:val="00570DF3"/>
    <w:rsid w:val="005753F2"/>
    <w:rsid w:val="005859DF"/>
    <w:rsid w:val="00590DC6"/>
    <w:rsid w:val="00593E0A"/>
    <w:rsid w:val="00595BDB"/>
    <w:rsid w:val="005A3FA9"/>
    <w:rsid w:val="005B2A2E"/>
    <w:rsid w:val="005B69CB"/>
    <w:rsid w:val="005C14FD"/>
    <w:rsid w:val="005C2DF0"/>
    <w:rsid w:val="005C540E"/>
    <w:rsid w:val="005C7D1E"/>
    <w:rsid w:val="005D2AAA"/>
    <w:rsid w:val="005D3BD8"/>
    <w:rsid w:val="005D6533"/>
    <w:rsid w:val="005D6FCF"/>
    <w:rsid w:val="005F0A20"/>
    <w:rsid w:val="005F567B"/>
    <w:rsid w:val="005F6C6A"/>
    <w:rsid w:val="00606703"/>
    <w:rsid w:val="0061301C"/>
    <w:rsid w:val="006152AD"/>
    <w:rsid w:val="00616E0D"/>
    <w:rsid w:val="0062338C"/>
    <w:rsid w:val="00624764"/>
    <w:rsid w:val="00627D24"/>
    <w:rsid w:val="0063069E"/>
    <w:rsid w:val="00633B03"/>
    <w:rsid w:val="006368B0"/>
    <w:rsid w:val="00637F95"/>
    <w:rsid w:val="0064100D"/>
    <w:rsid w:val="006431BE"/>
    <w:rsid w:val="00646E03"/>
    <w:rsid w:val="006501E3"/>
    <w:rsid w:val="00651412"/>
    <w:rsid w:val="00651F7D"/>
    <w:rsid w:val="00654F52"/>
    <w:rsid w:val="006553B4"/>
    <w:rsid w:val="00660F06"/>
    <w:rsid w:val="00665F6F"/>
    <w:rsid w:val="006725A9"/>
    <w:rsid w:val="00675C9B"/>
    <w:rsid w:val="00680513"/>
    <w:rsid w:val="00682053"/>
    <w:rsid w:val="006850FB"/>
    <w:rsid w:val="00697C29"/>
    <w:rsid w:val="006B0526"/>
    <w:rsid w:val="006B0BB6"/>
    <w:rsid w:val="006B6879"/>
    <w:rsid w:val="006B74C0"/>
    <w:rsid w:val="006C1884"/>
    <w:rsid w:val="006C2E52"/>
    <w:rsid w:val="006C64FA"/>
    <w:rsid w:val="006D1F1E"/>
    <w:rsid w:val="006D71F3"/>
    <w:rsid w:val="006E0184"/>
    <w:rsid w:val="006E2E31"/>
    <w:rsid w:val="006E6506"/>
    <w:rsid w:val="006F600B"/>
    <w:rsid w:val="006F68EB"/>
    <w:rsid w:val="00702F62"/>
    <w:rsid w:val="00703AD3"/>
    <w:rsid w:val="00706843"/>
    <w:rsid w:val="007100AE"/>
    <w:rsid w:val="007126A9"/>
    <w:rsid w:val="007147B0"/>
    <w:rsid w:val="00727FE2"/>
    <w:rsid w:val="007304F7"/>
    <w:rsid w:val="007317E8"/>
    <w:rsid w:val="007342EB"/>
    <w:rsid w:val="00736B36"/>
    <w:rsid w:val="00740669"/>
    <w:rsid w:val="00743B72"/>
    <w:rsid w:val="0074560D"/>
    <w:rsid w:val="0076041D"/>
    <w:rsid w:val="007675BE"/>
    <w:rsid w:val="0076771D"/>
    <w:rsid w:val="0077646D"/>
    <w:rsid w:val="00776C4B"/>
    <w:rsid w:val="0077751C"/>
    <w:rsid w:val="007802C2"/>
    <w:rsid w:val="00784AF0"/>
    <w:rsid w:val="00790ABC"/>
    <w:rsid w:val="007931B4"/>
    <w:rsid w:val="0079626F"/>
    <w:rsid w:val="007A11E3"/>
    <w:rsid w:val="007A34B1"/>
    <w:rsid w:val="007A3F74"/>
    <w:rsid w:val="007B2D3F"/>
    <w:rsid w:val="007B7E60"/>
    <w:rsid w:val="007B7F4C"/>
    <w:rsid w:val="007C04DB"/>
    <w:rsid w:val="007C2345"/>
    <w:rsid w:val="007C2555"/>
    <w:rsid w:val="007E2161"/>
    <w:rsid w:val="007E2F72"/>
    <w:rsid w:val="007E6442"/>
    <w:rsid w:val="007E742B"/>
    <w:rsid w:val="007F18C2"/>
    <w:rsid w:val="00816379"/>
    <w:rsid w:val="0081740C"/>
    <w:rsid w:val="0082128B"/>
    <w:rsid w:val="00825328"/>
    <w:rsid w:val="00836827"/>
    <w:rsid w:val="00837038"/>
    <w:rsid w:val="0085084F"/>
    <w:rsid w:val="008520EB"/>
    <w:rsid w:val="0085277D"/>
    <w:rsid w:val="008533E9"/>
    <w:rsid w:val="00853E9B"/>
    <w:rsid w:val="008544EE"/>
    <w:rsid w:val="008577C2"/>
    <w:rsid w:val="00857C17"/>
    <w:rsid w:val="0086353B"/>
    <w:rsid w:val="008657D5"/>
    <w:rsid w:val="00872159"/>
    <w:rsid w:val="00876DAA"/>
    <w:rsid w:val="00883659"/>
    <w:rsid w:val="008841BE"/>
    <w:rsid w:val="008850BF"/>
    <w:rsid w:val="008858F4"/>
    <w:rsid w:val="00891B6E"/>
    <w:rsid w:val="00894071"/>
    <w:rsid w:val="008A0C93"/>
    <w:rsid w:val="008A1E07"/>
    <w:rsid w:val="008A1FE3"/>
    <w:rsid w:val="008A6854"/>
    <w:rsid w:val="008A6894"/>
    <w:rsid w:val="008B61F1"/>
    <w:rsid w:val="008D2385"/>
    <w:rsid w:val="008D3C91"/>
    <w:rsid w:val="008D4BED"/>
    <w:rsid w:val="008D5768"/>
    <w:rsid w:val="008D6C8A"/>
    <w:rsid w:val="008D7994"/>
    <w:rsid w:val="008E6DCD"/>
    <w:rsid w:val="008F12E7"/>
    <w:rsid w:val="008F1EA3"/>
    <w:rsid w:val="008F2D09"/>
    <w:rsid w:val="008F59B6"/>
    <w:rsid w:val="008F6246"/>
    <w:rsid w:val="00901308"/>
    <w:rsid w:val="00902465"/>
    <w:rsid w:val="00907907"/>
    <w:rsid w:val="009106EF"/>
    <w:rsid w:val="00911FBA"/>
    <w:rsid w:val="00913249"/>
    <w:rsid w:val="00922653"/>
    <w:rsid w:val="00930849"/>
    <w:rsid w:val="00932847"/>
    <w:rsid w:val="0093541E"/>
    <w:rsid w:val="00935D33"/>
    <w:rsid w:val="00936FEC"/>
    <w:rsid w:val="00940A7A"/>
    <w:rsid w:val="00940E4E"/>
    <w:rsid w:val="00941EA9"/>
    <w:rsid w:val="00942A49"/>
    <w:rsid w:val="00945F87"/>
    <w:rsid w:val="0094765B"/>
    <w:rsid w:val="00950B8E"/>
    <w:rsid w:val="0096376A"/>
    <w:rsid w:val="00964CEB"/>
    <w:rsid w:val="0097265B"/>
    <w:rsid w:val="0097540A"/>
    <w:rsid w:val="00980ED1"/>
    <w:rsid w:val="00981A45"/>
    <w:rsid w:val="00981B7C"/>
    <w:rsid w:val="009900A3"/>
    <w:rsid w:val="0099032F"/>
    <w:rsid w:val="00993D90"/>
    <w:rsid w:val="009947AB"/>
    <w:rsid w:val="0099688A"/>
    <w:rsid w:val="009A082E"/>
    <w:rsid w:val="009A0E50"/>
    <w:rsid w:val="009A18FE"/>
    <w:rsid w:val="009A23B9"/>
    <w:rsid w:val="009B6ADD"/>
    <w:rsid w:val="009B6B24"/>
    <w:rsid w:val="009C138C"/>
    <w:rsid w:val="009C1C42"/>
    <w:rsid w:val="009C4A8D"/>
    <w:rsid w:val="009D01F3"/>
    <w:rsid w:val="009D1962"/>
    <w:rsid w:val="009D55CE"/>
    <w:rsid w:val="009F1D74"/>
    <w:rsid w:val="009F7252"/>
    <w:rsid w:val="00A011A2"/>
    <w:rsid w:val="00A01CED"/>
    <w:rsid w:val="00A040CF"/>
    <w:rsid w:val="00A1095F"/>
    <w:rsid w:val="00A15429"/>
    <w:rsid w:val="00A22837"/>
    <w:rsid w:val="00A2285E"/>
    <w:rsid w:val="00A24692"/>
    <w:rsid w:val="00A3335D"/>
    <w:rsid w:val="00A3594A"/>
    <w:rsid w:val="00A35A4E"/>
    <w:rsid w:val="00A41060"/>
    <w:rsid w:val="00A44CF0"/>
    <w:rsid w:val="00A45D80"/>
    <w:rsid w:val="00A4659E"/>
    <w:rsid w:val="00A470D1"/>
    <w:rsid w:val="00A5270D"/>
    <w:rsid w:val="00A540A3"/>
    <w:rsid w:val="00A56482"/>
    <w:rsid w:val="00A63C45"/>
    <w:rsid w:val="00A64CA3"/>
    <w:rsid w:val="00A65E48"/>
    <w:rsid w:val="00A677FC"/>
    <w:rsid w:val="00A7158B"/>
    <w:rsid w:val="00A7398F"/>
    <w:rsid w:val="00A8295A"/>
    <w:rsid w:val="00A83353"/>
    <w:rsid w:val="00AA415C"/>
    <w:rsid w:val="00AA4ABA"/>
    <w:rsid w:val="00AA67E2"/>
    <w:rsid w:val="00AA74FE"/>
    <w:rsid w:val="00AB1A0D"/>
    <w:rsid w:val="00AB48A4"/>
    <w:rsid w:val="00AC2526"/>
    <w:rsid w:val="00AC47D3"/>
    <w:rsid w:val="00AC4A39"/>
    <w:rsid w:val="00AE57C6"/>
    <w:rsid w:val="00AF664E"/>
    <w:rsid w:val="00B0010B"/>
    <w:rsid w:val="00B10592"/>
    <w:rsid w:val="00B11E90"/>
    <w:rsid w:val="00B256D6"/>
    <w:rsid w:val="00B30098"/>
    <w:rsid w:val="00B319F9"/>
    <w:rsid w:val="00B35B09"/>
    <w:rsid w:val="00B40973"/>
    <w:rsid w:val="00B469D6"/>
    <w:rsid w:val="00B46E14"/>
    <w:rsid w:val="00B504CE"/>
    <w:rsid w:val="00B54611"/>
    <w:rsid w:val="00B5769C"/>
    <w:rsid w:val="00B666D5"/>
    <w:rsid w:val="00B71223"/>
    <w:rsid w:val="00B74358"/>
    <w:rsid w:val="00B9019D"/>
    <w:rsid w:val="00B929DD"/>
    <w:rsid w:val="00B963DA"/>
    <w:rsid w:val="00BA28C8"/>
    <w:rsid w:val="00BA6C23"/>
    <w:rsid w:val="00BB47A0"/>
    <w:rsid w:val="00BB7156"/>
    <w:rsid w:val="00BC4B2D"/>
    <w:rsid w:val="00BC5D2D"/>
    <w:rsid w:val="00BC6E22"/>
    <w:rsid w:val="00BD08D2"/>
    <w:rsid w:val="00BD1EEE"/>
    <w:rsid w:val="00BD2485"/>
    <w:rsid w:val="00BD52F5"/>
    <w:rsid w:val="00BD68C0"/>
    <w:rsid w:val="00BE2463"/>
    <w:rsid w:val="00BE384C"/>
    <w:rsid w:val="00BE54D4"/>
    <w:rsid w:val="00BF5C4F"/>
    <w:rsid w:val="00C014FE"/>
    <w:rsid w:val="00C0344F"/>
    <w:rsid w:val="00C0793B"/>
    <w:rsid w:val="00C1569F"/>
    <w:rsid w:val="00C15A90"/>
    <w:rsid w:val="00C24CA7"/>
    <w:rsid w:val="00C369F7"/>
    <w:rsid w:val="00C36B11"/>
    <w:rsid w:val="00C447BE"/>
    <w:rsid w:val="00C4675C"/>
    <w:rsid w:val="00C50094"/>
    <w:rsid w:val="00C623B1"/>
    <w:rsid w:val="00C629EA"/>
    <w:rsid w:val="00C7270C"/>
    <w:rsid w:val="00C777A9"/>
    <w:rsid w:val="00C812EB"/>
    <w:rsid w:val="00C85B5F"/>
    <w:rsid w:val="00C967B8"/>
    <w:rsid w:val="00CB56E7"/>
    <w:rsid w:val="00CB6C5B"/>
    <w:rsid w:val="00CC18BE"/>
    <w:rsid w:val="00CC3CB8"/>
    <w:rsid w:val="00CC6E44"/>
    <w:rsid w:val="00CD66BE"/>
    <w:rsid w:val="00CF2122"/>
    <w:rsid w:val="00CF351C"/>
    <w:rsid w:val="00CF765A"/>
    <w:rsid w:val="00D004CB"/>
    <w:rsid w:val="00D01903"/>
    <w:rsid w:val="00D02857"/>
    <w:rsid w:val="00D02978"/>
    <w:rsid w:val="00D03DDE"/>
    <w:rsid w:val="00D0416B"/>
    <w:rsid w:val="00D042C5"/>
    <w:rsid w:val="00D04FE9"/>
    <w:rsid w:val="00D12B05"/>
    <w:rsid w:val="00D14973"/>
    <w:rsid w:val="00D15C6A"/>
    <w:rsid w:val="00D165C9"/>
    <w:rsid w:val="00D21185"/>
    <w:rsid w:val="00D2525F"/>
    <w:rsid w:val="00D3138C"/>
    <w:rsid w:val="00D33F38"/>
    <w:rsid w:val="00D46A88"/>
    <w:rsid w:val="00D47F57"/>
    <w:rsid w:val="00D5112B"/>
    <w:rsid w:val="00D55115"/>
    <w:rsid w:val="00D55F42"/>
    <w:rsid w:val="00D63493"/>
    <w:rsid w:val="00D642D1"/>
    <w:rsid w:val="00D7151A"/>
    <w:rsid w:val="00D7560B"/>
    <w:rsid w:val="00D86855"/>
    <w:rsid w:val="00D873D9"/>
    <w:rsid w:val="00DA7776"/>
    <w:rsid w:val="00DB3CA2"/>
    <w:rsid w:val="00DC31A3"/>
    <w:rsid w:val="00DD5F25"/>
    <w:rsid w:val="00DE4E5D"/>
    <w:rsid w:val="00DE6BAA"/>
    <w:rsid w:val="00DF01CA"/>
    <w:rsid w:val="00DF326A"/>
    <w:rsid w:val="00DF4462"/>
    <w:rsid w:val="00DF4AB9"/>
    <w:rsid w:val="00DF569E"/>
    <w:rsid w:val="00DF6904"/>
    <w:rsid w:val="00E01BF7"/>
    <w:rsid w:val="00E039C1"/>
    <w:rsid w:val="00E03BE8"/>
    <w:rsid w:val="00E12F63"/>
    <w:rsid w:val="00E159E4"/>
    <w:rsid w:val="00E174F8"/>
    <w:rsid w:val="00E229F7"/>
    <w:rsid w:val="00E2605A"/>
    <w:rsid w:val="00E27ED9"/>
    <w:rsid w:val="00E31829"/>
    <w:rsid w:val="00E31BB8"/>
    <w:rsid w:val="00E37FD9"/>
    <w:rsid w:val="00E52FDB"/>
    <w:rsid w:val="00E54797"/>
    <w:rsid w:val="00E6538C"/>
    <w:rsid w:val="00E67681"/>
    <w:rsid w:val="00E70B26"/>
    <w:rsid w:val="00E74066"/>
    <w:rsid w:val="00E75401"/>
    <w:rsid w:val="00E8349F"/>
    <w:rsid w:val="00E92BFA"/>
    <w:rsid w:val="00E936C7"/>
    <w:rsid w:val="00E95D89"/>
    <w:rsid w:val="00EA04B1"/>
    <w:rsid w:val="00EA3612"/>
    <w:rsid w:val="00EA6605"/>
    <w:rsid w:val="00EA6690"/>
    <w:rsid w:val="00ED266D"/>
    <w:rsid w:val="00ED398E"/>
    <w:rsid w:val="00EE0052"/>
    <w:rsid w:val="00EF4801"/>
    <w:rsid w:val="00F03077"/>
    <w:rsid w:val="00F038D7"/>
    <w:rsid w:val="00F14E2D"/>
    <w:rsid w:val="00F21CDA"/>
    <w:rsid w:val="00F2706F"/>
    <w:rsid w:val="00F377AF"/>
    <w:rsid w:val="00F412CE"/>
    <w:rsid w:val="00F457D6"/>
    <w:rsid w:val="00F46D2B"/>
    <w:rsid w:val="00F50448"/>
    <w:rsid w:val="00F54E12"/>
    <w:rsid w:val="00F5717C"/>
    <w:rsid w:val="00F606CF"/>
    <w:rsid w:val="00F63B5E"/>
    <w:rsid w:val="00F740BF"/>
    <w:rsid w:val="00F775B6"/>
    <w:rsid w:val="00F776E0"/>
    <w:rsid w:val="00F80308"/>
    <w:rsid w:val="00F83018"/>
    <w:rsid w:val="00F8589F"/>
    <w:rsid w:val="00F969D0"/>
    <w:rsid w:val="00F97497"/>
    <w:rsid w:val="00FA2A49"/>
    <w:rsid w:val="00FB1A7B"/>
    <w:rsid w:val="00FC11D3"/>
    <w:rsid w:val="00FC3E87"/>
    <w:rsid w:val="00FE2327"/>
    <w:rsid w:val="00FE362F"/>
    <w:rsid w:val="00FE6AB2"/>
    <w:rsid w:val="00FF4F8A"/>
    <w:rsid w:val="00FF5949"/>
    <w:rsid w:val="00FF6337"/>
    <w:rsid w:val="00FF6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9F"/>
    <w:pPr>
      <w:ind w:left="720"/>
      <w:contextualSpacing/>
    </w:pPr>
  </w:style>
  <w:style w:type="paragraph" w:styleId="Header">
    <w:name w:val="header"/>
    <w:basedOn w:val="Normal"/>
    <w:link w:val="HeaderChar"/>
    <w:uiPriority w:val="99"/>
    <w:unhideWhenUsed/>
    <w:rsid w:val="00DF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1CA"/>
  </w:style>
  <w:style w:type="paragraph" w:styleId="Footer">
    <w:name w:val="footer"/>
    <w:basedOn w:val="Normal"/>
    <w:link w:val="FooterChar"/>
    <w:uiPriority w:val="99"/>
    <w:semiHidden/>
    <w:unhideWhenUsed/>
    <w:rsid w:val="00DF01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01CA"/>
  </w:style>
  <w:style w:type="paragraph" w:styleId="BalloonText">
    <w:name w:val="Balloon Text"/>
    <w:basedOn w:val="Normal"/>
    <w:link w:val="BalloonTextChar"/>
    <w:uiPriority w:val="99"/>
    <w:semiHidden/>
    <w:unhideWhenUsed/>
    <w:rsid w:val="002C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BD3"/>
    <w:rPr>
      <w:rFonts w:ascii="Tahoma" w:hAnsi="Tahoma" w:cs="Tahoma"/>
      <w:sz w:val="16"/>
      <w:szCs w:val="16"/>
    </w:rPr>
  </w:style>
  <w:style w:type="paragraph" w:customStyle="1" w:styleId="Default">
    <w:name w:val="Default"/>
    <w:rsid w:val="003478BF"/>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D042C5"/>
    <w:rPr>
      <w:sz w:val="16"/>
      <w:szCs w:val="16"/>
    </w:rPr>
  </w:style>
  <w:style w:type="paragraph" w:styleId="CommentText">
    <w:name w:val="annotation text"/>
    <w:basedOn w:val="Normal"/>
    <w:link w:val="CommentTextChar"/>
    <w:uiPriority w:val="99"/>
    <w:semiHidden/>
    <w:unhideWhenUsed/>
    <w:rsid w:val="00D042C5"/>
    <w:rPr>
      <w:sz w:val="20"/>
      <w:szCs w:val="20"/>
    </w:rPr>
  </w:style>
  <w:style w:type="character" w:customStyle="1" w:styleId="CommentTextChar">
    <w:name w:val="Comment Text Char"/>
    <w:basedOn w:val="DefaultParagraphFont"/>
    <w:link w:val="CommentText"/>
    <w:uiPriority w:val="99"/>
    <w:semiHidden/>
    <w:rsid w:val="00D042C5"/>
  </w:style>
  <w:style w:type="paragraph" w:styleId="CommentSubject">
    <w:name w:val="annotation subject"/>
    <w:basedOn w:val="CommentText"/>
    <w:next w:val="CommentText"/>
    <w:link w:val="CommentSubjectChar"/>
    <w:uiPriority w:val="99"/>
    <w:semiHidden/>
    <w:unhideWhenUsed/>
    <w:rsid w:val="00D042C5"/>
    <w:rPr>
      <w:b/>
      <w:bCs/>
    </w:rPr>
  </w:style>
  <w:style w:type="character" w:customStyle="1" w:styleId="CommentSubjectChar">
    <w:name w:val="Comment Subject Char"/>
    <w:basedOn w:val="CommentTextChar"/>
    <w:link w:val="CommentSubject"/>
    <w:uiPriority w:val="99"/>
    <w:semiHidden/>
    <w:rsid w:val="00D042C5"/>
    <w:rPr>
      <w:b/>
      <w:bCs/>
    </w:rPr>
  </w:style>
  <w:style w:type="paragraph" w:styleId="Revision">
    <w:name w:val="Revision"/>
    <w:hidden/>
    <w:uiPriority w:val="99"/>
    <w:semiHidden/>
    <w:rsid w:val="003D60EF"/>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B84D-B0CD-4267-8ACA-0AE5DBA9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jalexan2</cp:lastModifiedBy>
  <cp:revision>2</cp:revision>
  <cp:lastPrinted>2010-12-06T18:04:00Z</cp:lastPrinted>
  <dcterms:created xsi:type="dcterms:W3CDTF">2011-03-15T16:38:00Z</dcterms:created>
  <dcterms:modified xsi:type="dcterms:W3CDTF">2011-03-15T16:38:00Z</dcterms:modified>
</cp:coreProperties>
</file>