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A9" w:rsidRPr="00222A28" w:rsidRDefault="00A347A9" w:rsidP="00222A28">
      <w:pPr>
        <w:spacing w:after="120" w:line="240" w:lineRule="auto"/>
        <w:jc w:val="center"/>
        <w:rPr>
          <w:rFonts w:ascii="Arial" w:hAnsi="Arial" w:cs="Arial"/>
          <w:b/>
        </w:rPr>
      </w:pPr>
      <w:r w:rsidRPr="00222A28">
        <w:rPr>
          <w:rFonts w:ascii="Arial" w:hAnsi="Arial" w:cs="Arial"/>
          <w:b/>
        </w:rPr>
        <w:t>California State University, Long Beach</w:t>
      </w:r>
    </w:p>
    <w:p w:rsidR="00A347A9" w:rsidRPr="00222A28" w:rsidRDefault="00A347A9" w:rsidP="00222A28">
      <w:pPr>
        <w:spacing w:after="120" w:line="240" w:lineRule="auto"/>
        <w:jc w:val="center"/>
        <w:rPr>
          <w:rFonts w:ascii="Arial" w:hAnsi="Arial" w:cs="Arial"/>
          <w:b/>
        </w:rPr>
      </w:pPr>
      <w:r w:rsidRPr="00222A28">
        <w:rPr>
          <w:rFonts w:ascii="Arial" w:hAnsi="Arial" w:cs="Arial"/>
          <w:b/>
        </w:rPr>
        <w:t>General Education Governing Committee</w:t>
      </w:r>
    </w:p>
    <w:p w:rsidR="00A347A9" w:rsidRPr="00222A28" w:rsidRDefault="00645CAE" w:rsidP="00222A28">
      <w:pPr>
        <w:spacing w:after="120" w:line="240" w:lineRule="auto"/>
        <w:jc w:val="center"/>
        <w:rPr>
          <w:rFonts w:ascii="Arial" w:hAnsi="Arial" w:cs="Arial"/>
          <w:b/>
        </w:rPr>
      </w:pPr>
      <w:r w:rsidRPr="00222A28">
        <w:rPr>
          <w:rFonts w:ascii="Arial" w:hAnsi="Arial" w:cs="Arial"/>
          <w:b/>
        </w:rPr>
        <w:t>Minutes of Meeting #</w:t>
      </w:r>
      <w:r w:rsidR="00B0090D">
        <w:rPr>
          <w:rFonts w:ascii="Arial" w:hAnsi="Arial" w:cs="Arial"/>
          <w:b/>
        </w:rPr>
        <w:t>5</w:t>
      </w:r>
    </w:p>
    <w:p w:rsidR="00A347A9" w:rsidRPr="00222A28" w:rsidRDefault="00645CAE" w:rsidP="00222A28">
      <w:pPr>
        <w:spacing w:after="120" w:line="240" w:lineRule="auto"/>
        <w:jc w:val="center"/>
        <w:rPr>
          <w:rFonts w:ascii="Arial" w:hAnsi="Arial" w:cs="Arial"/>
          <w:b/>
        </w:rPr>
      </w:pPr>
      <w:r w:rsidRPr="00222A28">
        <w:rPr>
          <w:rFonts w:ascii="Arial" w:hAnsi="Arial" w:cs="Arial"/>
          <w:b/>
        </w:rPr>
        <w:t xml:space="preserve">October </w:t>
      </w:r>
      <w:r w:rsidR="00B0090D">
        <w:rPr>
          <w:rFonts w:ascii="Arial" w:hAnsi="Arial" w:cs="Arial"/>
          <w:b/>
        </w:rPr>
        <w:t>27</w:t>
      </w:r>
      <w:r w:rsidR="00A347A9" w:rsidRPr="00222A28">
        <w:rPr>
          <w:rFonts w:ascii="Arial" w:hAnsi="Arial" w:cs="Arial"/>
          <w:b/>
        </w:rPr>
        <w:t>, 2008</w:t>
      </w:r>
    </w:p>
    <w:p w:rsidR="00A347A9" w:rsidRPr="005161C8" w:rsidRDefault="00A347A9" w:rsidP="00A347A9">
      <w:pPr>
        <w:spacing w:after="0" w:line="240" w:lineRule="auto"/>
        <w:rPr>
          <w:rFonts w:ascii="Arial" w:hAnsi="Arial" w:cs="Arial"/>
        </w:rPr>
      </w:pPr>
    </w:p>
    <w:p w:rsidR="00A347A9" w:rsidRPr="005161C8" w:rsidRDefault="00A347A9" w:rsidP="00A347A9">
      <w:pPr>
        <w:spacing w:after="0" w:line="240" w:lineRule="auto"/>
        <w:rPr>
          <w:rFonts w:ascii="Arial" w:hAnsi="Arial" w:cs="Arial"/>
        </w:rPr>
      </w:pPr>
    </w:p>
    <w:p w:rsidR="00AA43AE" w:rsidRPr="00653F3B" w:rsidRDefault="00A347A9" w:rsidP="00976621">
      <w:pPr>
        <w:spacing w:after="100" w:afterAutospacing="1" w:line="240" w:lineRule="auto"/>
        <w:ind w:left="1440" w:hanging="1440"/>
        <w:rPr>
          <w:rFonts w:ascii="Arial" w:hAnsi="Arial" w:cs="Arial"/>
        </w:rPr>
      </w:pPr>
      <w:r w:rsidRPr="00653F3B">
        <w:rPr>
          <w:rFonts w:ascii="Arial" w:hAnsi="Arial" w:cs="Arial"/>
        </w:rPr>
        <w:t xml:space="preserve">Attending:  </w:t>
      </w:r>
      <w:r w:rsidR="00976621" w:rsidRPr="00653F3B">
        <w:rPr>
          <w:rFonts w:ascii="Arial" w:hAnsi="Arial" w:cs="Arial"/>
        </w:rPr>
        <w:tab/>
      </w:r>
      <w:r w:rsidR="009477BA" w:rsidRPr="00653F3B">
        <w:rPr>
          <w:rFonts w:ascii="Arial" w:hAnsi="Arial" w:cs="Arial"/>
        </w:rPr>
        <w:t xml:space="preserve">S. Berryhill (CNSM), M. Costa (CHHS), A. Essington (Lecture), K. Freesemann (CHHS), </w:t>
      </w:r>
      <w:r w:rsidR="00A12187" w:rsidRPr="00653F3B">
        <w:rPr>
          <w:rFonts w:ascii="Arial" w:hAnsi="Arial" w:cs="Arial"/>
        </w:rPr>
        <w:t xml:space="preserve">P. Laris (CLA), </w:t>
      </w:r>
      <w:r w:rsidR="009477BA" w:rsidRPr="00653F3B">
        <w:rPr>
          <w:rFonts w:ascii="Arial" w:hAnsi="Arial" w:cs="Arial"/>
        </w:rPr>
        <w:t xml:space="preserve">P. Lowentrout (CLA), L. Mahoney (Academic Affairs), L. Maxfield (GE Coordinator), </w:t>
      </w:r>
      <w:r w:rsidR="00A12187" w:rsidRPr="00653F3B">
        <w:rPr>
          <w:rFonts w:ascii="Arial" w:hAnsi="Arial" w:cs="Arial"/>
        </w:rPr>
        <w:t xml:space="preserve">M. McPherson (CLA), </w:t>
      </w:r>
      <w:r w:rsidR="009477BA" w:rsidRPr="00653F3B">
        <w:rPr>
          <w:rFonts w:ascii="Arial" w:hAnsi="Arial" w:cs="Arial"/>
        </w:rPr>
        <w:t>G. Picket (CNSM), H. Ramachandran (LIB), M.</w:t>
      </w:r>
      <w:r w:rsidR="00247E86" w:rsidRPr="00653F3B">
        <w:rPr>
          <w:rFonts w:ascii="Arial" w:hAnsi="Arial" w:cs="Arial"/>
        </w:rPr>
        <w:t xml:space="preserve"> Samuelson (Academic Advising)</w:t>
      </w:r>
    </w:p>
    <w:p w:rsidR="00A347A9" w:rsidRPr="00653F3B" w:rsidRDefault="00A347A9" w:rsidP="003F3546">
      <w:pPr>
        <w:spacing w:after="100" w:afterAutospacing="1" w:line="240" w:lineRule="auto"/>
        <w:rPr>
          <w:rFonts w:ascii="Arial" w:hAnsi="Arial" w:cs="Arial"/>
        </w:rPr>
      </w:pPr>
      <w:r w:rsidRPr="00653F3B">
        <w:rPr>
          <w:rFonts w:ascii="Arial" w:hAnsi="Arial" w:cs="Arial"/>
        </w:rPr>
        <w:t>Excused:</w:t>
      </w:r>
      <w:r w:rsidR="00A12187" w:rsidRPr="00653F3B">
        <w:rPr>
          <w:rFonts w:ascii="Arial" w:hAnsi="Arial" w:cs="Arial"/>
        </w:rPr>
        <w:tab/>
        <w:t>A. Doyle (COTA)</w:t>
      </w:r>
    </w:p>
    <w:p w:rsidR="00C329FA" w:rsidRPr="00653F3B" w:rsidRDefault="00A347A9" w:rsidP="003F3546">
      <w:pPr>
        <w:spacing w:after="100" w:afterAutospacing="1" w:line="240" w:lineRule="auto"/>
        <w:rPr>
          <w:rFonts w:ascii="Arial" w:hAnsi="Arial" w:cs="Arial"/>
        </w:rPr>
      </w:pPr>
      <w:r w:rsidRPr="00653F3B">
        <w:rPr>
          <w:rFonts w:ascii="Arial" w:hAnsi="Arial" w:cs="Arial"/>
        </w:rPr>
        <w:t>Absent:</w:t>
      </w:r>
      <w:r w:rsidR="00462890" w:rsidRPr="00653F3B">
        <w:rPr>
          <w:rFonts w:ascii="Arial" w:hAnsi="Arial" w:cs="Arial"/>
        </w:rPr>
        <w:t xml:space="preserve"> </w:t>
      </w:r>
      <w:r w:rsidR="00462890" w:rsidRPr="00653F3B">
        <w:rPr>
          <w:rFonts w:ascii="Arial" w:hAnsi="Arial" w:cs="Arial"/>
        </w:rPr>
        <w:tab/>
        <w:t xml:space="preserve">F. Fleming (COTA), </w:t>
      </w:r>
      <w:r w:rsidR="00A12187" w:rsidRPr="00653F3B">
        <w:rPr>
          <w:rFonts w:ascii="Arial" w:hAnsi="Arial" w:cs="Arial"/>
        </w:rPr>
        <w:t xml:space="preserve">T. Travis (LIB), </w:t>
      </w:r>
      <w:r w:rsidR="00653F3B" w:rsidRPr="00653F3B">
        <w:rPr>
          <w:rFonts w:ascii="Arial" w:hAnsi="Arial" w:cs="Arial"/>
        </w:rPr>
        <w:t xml:space="preserve">and </w:t>
      </w:r>
      <w:r w:rsidR="00A12187" w:rsidRPr="00653F3B">
        <w:rPr>
          <w:rFonts w:ascii="Arial" w:hAnsi="Arial" w:cs="Arial"/>
        </w:rPr>
        <w:t>Y. Huynh (</w:t>
      </w:r>
      <w:r w:rsidR="00653F3B" w:rsidRPr="00653F3B">
        <w:rPr>
          <w:rFonts w:ascii="Arial" w:hAnsi="Arial" w:cs="Arial"/>
        </w:rPr>
        <w:t>ASI)</w:t>
      </w:r>
    </w:p>
    <w:p w:rsidR="00C329FA" w:rsidRPr="00653F3B" w:rsidRDefault="00C329FA" w:rsidP="003F3546">
      <w:pPr>
        <w:spacing w:after="100" w:afterAutospacing="1" w:line="240" w:lineRule="auto"/>
        <w:rPr>
          <w:rFonts w:ascii="Arial" w:hAnsi="Arial" w:cs="Arial"/>
        </w:rPr>
      </w:pPr>
      <w:r w:rsidRPr="00653F3B">
        <w:rPr>
          <w:rFonts w:ascii="Arial" w:hAnsi="Arial" w:cs="Arial"/>
        </w:rPr>
        <w:t>Guests:</w:t>
      </w:r>
      <w:r w:rsidR="005016F8" w:rsidRPr="00653F3B">
        <w:rPr>
          <w:rFonts w:ascii="Arial" w:hAnsi="Arial" w:cs="Arial"/>
        </w:rPr>
        <w:tab/>
      </w:r>
      <w:r w:rsidR="00653F3B" w:rsidRPr="00653F3B">
        <w:rPr>
          <w:rFonts w:ascii="Arial" w:hAnsi="Arial" w:cs="Arial"/>
        </w:rPr>
        <w:t xml:space="preserve">J. Blutinger </w:t>
      </w:r>
      <w:r w:rsidR="005016F8" w:rsidRPr="00653F3B">
        <w:rPr>
          <w:rFonts w:ascii="Arial" w:hAnsi="Arial" w:cs="Arial"/>
        </w:rPr>
        <w:t>and M. Wiley (CLA)</w:t>
      </w:r>
    </w:p>
    <w:p w:rsidR="00A347A9" w:rsidRPr="00653F3B" w:rsidRDefault="00274395" w:rsidP="003F3546">
      <w:pPr>
        <w:spacing w:after="100" w:afterAutospacing="1" w:line="240" w:lineRule="auto"/>
        <w:rPr>
          <w:rFonts w:ascii="Arial" w:hAnsi="Arial" w:cs="Arial"/>
          <w:b/>
          <w:color w:val="FF0000"/>
        </w:rPr>
      </w:pPr>
      <w:r w:rsidRPr="00653F3B">
        <w:rPr>
          <w:rFonts w:ascii="Arial" w:hAnsi="Arial" w:cs="Arial"/>
        </w:rPr>
        <w:tab/>
      </w:r>
      <w:r w:rsidRPr="00653F3B">
        <w:rPr>
          <w:rFonts w:ascii="Arial" w:hAnsi="Arial" w:cs="Arial"/>
        </w:rPr>
        <w:tab/>
      </w:r>
      <w:r w:rsidRPr="00653F3B">
        <w:rPr>
          <w:rFonts w:ascii="Arial" w:hAnsi="Arial" w:cs="Arial"/>
        </w:rPr>
        <w:tab/>
      </w:r>
      <w:r w:rsidRPr="00653F3B">
        <w:rPr>
          <w:rFonts w:ascii="Arial" w:hAnsi="Arial" w:cs="Arial"/>
        </w:rPr>
        <w:tab/>
      </w:r>
      <w:r w:rsidRPr="00653F3B">
        <w:rPr>
          <w:rFonts w:ascii="Arial" w:hAnsi="Arial" w:cs="Arial"/>
        </w:rPr>
        <w:tab/>
      </w:r>
    </w:p>
    <w:p w:rsidR="00C329FA" w:rsidRPr="00653F3B" w:rsidRDefault="00645CAE" w:rsidP="00222A28">
      <w:pPr>
        <w:pStyle w:val="ListParagraph"/>
        <w:numPr>
          <w:ilvl w:val="0"/>
          <w:numId w:val="1"/>
        </w:numPr>
        <w:spacing w:after="240" w:line="240" w:lineRule="auto"/>
        <w:contextualSpacing w:val="0"/>
        <w:rPr>
          <w:rFonts w:ascii="Arial" w:hAnsi="Arial" w:cs="Arial"/>
        </w:rPr>
      </w:pPr>
      <w:r w:rsidRPr="00653F3B">
        <w:rPr>
          <w:rFonts w:ascii="Arial" w:hAnsi="Arial" w:cs="Arial"/>
        </w:rPr>
        <w:t>Meeting c</w:t>
      </w:r>
      <w:r w:rsidR="004F79B9" w:rsidRPr="00653F3B">
        <w:rPr>
          <w:rFonts w:ascii="Arial" w:hAnsi="Arial" w:cs="Arial"/>
        </w:rPr>
        <w:t>all</w:t>
      </w:r>
      <w:r w:rsidR="003E5FCA" w:rsidRPr="00653F3B">
        <w:rPr>
          <w:rFonts w:ascii="Arial" w:hAnsi="Arial" w:cs="Arial"/>
        </w:rPr>
        <w:t>ed</w:t>
      </w:r>
      <w:r w:rsidRPr="00653F3B">
        <w:rPr>
          <w:rFonts w:ascii="Arial" w:hAnsi="Arial" w:cs="Arial"/>
        </w:rPr>
        <w:t xml:space="preserve"> to order at 2:10</w:t>
      </w:r>
      <w:r w:rsidR="004F79B9" w:rsidRPr="00653F3B">
        <w:rPr>
          <w:rFonts w:ascii="Arial" w:hAnsi="Arial" w:cs="Arial"/>
        </w:rPr>
        <w:t xml:space="preserve"> </w:t>
      </w:r>
      <w:r w:rsidR="00C329FA" w:rsidRPr="00653F3B">
        <w:rPr>
          <w:rFonts w:ascii="Arial" w:hAnsi="Arial" w:cs="Arial"/>
        </w:rPr>
        <w:t>PM by Chair K. Frees</w:t>
      </w:r>
      <w:r w:rsidR="002F1023" w:rsidRPr="00653F3B">
        <w:rPr>
          <w:rFonts w:ascii="Arial" w:hAnsi="Arial" w:cs="Arial"/>
        </w:rPr>
        <w:t>e</w:t>
      </w:r>
      <w:r w:rsidR="00C329FA" w:rsidRPr="00653F3B">
        <w:rPr>
          <w:rFonts w:ascii="Arial" w:hAnsi="Arial" w:cs="Arial"/>
        </w:rPr>
        <w:t>man</w:t>
      </w:r>
      <w:r w:rsidR="0050183B" w:rsidRPr="00653F3B">
        <w:rPr>
          <w:rFonts w:ascii="Arial" w:hAnsi="Arial" w:cs="Arial"/>
        </w:rPr>
        <w:t>n</w:t>
      </w:r>
    </w:p>
    <w:p w:rsidR="00C329FA" w:rsidRPr="00653F3B" w:rsidRDefault="00C329FA" w:rsidP="00222A28">
      <w:pPr>
        <w:pStyle w:val="ListParagraph"/>
        <w:numPr>
          <w:ilvl w:val="0"/>
          <w:numId w:val="1"/>
        </w:numPr>
        <w:spacing w:after="240" w:line="240" w:lineRule="auto"/>
        <w:contextualSpacing w:val="0"/>
        <w:rPr>
          <w:rFonts w:ascii="Arial" w:hAnsi="Arial" w:cs="Arial"/>
        </w:rPr>
      </w:pPr>
      <w:r w:rsidRPr="00653F3B">
        <w:rPr>
          <w:rFonts w:ascii="Arial" w:hAnsi="Arial" w:cs="Arial"/>
        </w:rPr>
        <w:t>Approval of Agenda:  m/s/p</w:t>
      </w:r>
    </w:p>
    <w:p w:rsidR="00C329FA" w:rsidRPr="00653F3B" w:rsidRDefault="00C329FA" w:rsidP="00222A28">
      <w:pPr>
        <w:pStyle w:val="ListParagraph"/>
        <w:numPr>
          <w:ilvl w:val="0"/>
          <w:numId w:val="1"/>
        </w:numPr>
        <w:spacing w:after="240" w:line="240" w:lineRule="auto"/>
        <w:contextualSpacing w:val="0"/>
        <w:rPr>
          <w:rFonts w:ascii="Arial" w:hAnsi="Arial" w:cs="Arial"/>
        </w:rPr>
      </w:pPr>
      <w:r w:rsidRPr="00653F3B">
        <w:rPr>
          <w:rFonts w:ascii="Arial" w:hAnsi="Arial" w:cs="Arial"/>
        </w:rPr>
        <w:t>A</w:t>
      </w:r>
      <w:r w:rsidR="004F79B9" w:rsidRPr="00653F3B">
        <w:rPr>
          <w:rFonts w:ascii="Arial" w:hAnsi="Arial" w:cs="Arial"/>
        </w:rPr>
        <w:t xml:space="preserve">pproval of Minutes </w:t>
      </w:r>
      <w:r w:rsidR="00645CAE" w:rsidRPr="00653F3B">
        <w:rPr>
          <w:rFonts w:ascii="Arial" w:hAnsi="Arial" w:cs="Arial"/>
        </w:rPr>
        <w:t xml:space="preserve">of Meeting </w:t>
      </w:r>
      <w:r w:rsidR="00B0090D" w:rsidRPr="00653F3B">
        <w:rPr>
          <w:rFonts w:ascii="Arial" w:hAnsi="Arial" w:cs="Arial"/>
        </w:rPr>
        <w:t>4</w:t>
      </w:r>
      <w:r w:rsidRPr="00653F3B">
        <w:rPr>
          <w:rFonts w:ascii="Arial" w:hAnsi="Arial" w:cs="Arial"/>
        </w:rPr>
        <w:t>:  m/s/p</w:t>
      </w:r>
    </w:p>
    <w:p w:rsidR="00C329FA" w:rsidRPr="00653F3B" w:rsidRDefault="00C329FA" w:rsidP="00222A28">
      <w:pPr>
        <w:pStyle w:val="ListParagraph"/>
        <w:numPr>
          <w:ilvl w:val="0"/>
          <w:numId w:val="1"/>
        </w:numPr>
        <w:spacing w:after="240" w:line="240" w:lineRule="auto"/>
        <w:contextualSpacing w:val="0"/>
        <w:rPr>
          <w:rFonts w:ascii="Arial" w:hAnsi="Arial" w:cs="Arial"/>
        </w:rPr>
      </w:pPr>
      <w:r w:rsidRPr="00653F3B">
        <w:rPr>
          <w:rFonts w:ascii="Arial" w:hAnsi="Arial" w:cs="Arial"/>
        </w:rPr>
        <w:t xml:space="preserve">Announcements:  </w:t>
      </w:r>
    </w:p>
    <w:p w:rsidR="00B0090D" w:rsidRPr="00653F3B" w:rsidRDefault="00645CAE" w:rsidP="00B0090D">
      <w:pPr>
        <w:spacing w:after="0" w:line="240" w:lineRule="auto"/>
        <w:ind w:left="720"/>
        <w:rPr>
          <w:rFonts w:ascii="Arial" w:hAnsi="Arial" w:cs="Arial"/>
        </w:rPr>
      </w:pPr>
      <w:r w:rsidRPr="00653F3B">
        <w:rPr>
          <w:rFonts w:ascii="Arial" w:hAnsi="Arial" w:cs="Arial"/>
        </w:rPr>
        <w:t xml:space="preserve"> </w:t>
      </w:r>
      <w:r w:rsidR="00B0090D" w:rsidRPr="00653F3B">
        <w:rPr>
          <w:rFonts w:ascii="Arial" w:hAnsi="Arial" w:cs="Arial"/>
        </w:rPr>
        <w:t>1.  Enrollment Services General Education web site.</w:t>
      </w:r>
    </w:p>
    <w:p w:rsidR="00B0090D" w:rsidRPr="00653F3B" w:rsidRDefault="00B0090D" w:rsidP="00B0090D">
      <w:pPr>
        <w:spacing w:after="0" w:line="240" w:lineRule="auto"/>
        <w:ind w:left="720"/>
        <w:rPr>
          <w:rFonts w:ascii="Arial" w:hAnsi="Arial" w:cs="Arial"/>
        </w:rPr>
      </w:pPr>
      <w:r w:rsidRPr="00653F3B">
        <w:rPr>
          <w:rFonts w:ascii="Arial" w:hAnsi="Arial" w:cs="Arial"/>
        </w:rPr>
        <w:t xml:space="preserve">The site has been modified and reflects three major changes:  </w:t>
      </w:r>
      <w:r w:rsidR="00A00EBC">
        <w:rPr>
          <w:rFonts w:ascii="Arial" w:hAnsi="Arial" w:cs="Arial"/>
        </w:rPr>
        <w:t>a</w:t>
      </w:r>
      <w:r w:rsidRPr="00653F3B">
        <w:rPr>
          <w:rFonts w:ascii="Arial" w:hAnsi="Arial" w:cs="Arial"/>
        </w:rPr>
        <w:t xml:space="preserve">) a new GE Introduction paragraph, </w:t>
      </w:r>
      <w:r w:rsidR="00A00EBC">
        <w:rPr>
          <w:rFonts w:ascii="Arial" w:hAnsi="Arial" w:cs="Arial"/>
        </w:rPr>
        <w:t>b</w:t>
      </w:r>
      <w:r w:rsidRPr="00653F3B">
        <w:rPr>
          <w:rFonts w:ascii="Arial" w:hAnsi="Arial" w:cs="Arial"/>
        </w:rPr>
        <w:t xml:space="preserve">)  Fall 2008 GE Pattern - Category C unit requirements have been clarified, and </w:t>
      </w:r>
      <w:r w:rsidR="00A00EBC">
        <w:rPr>
          <w:rFonts w:ascii="Arial" w:hAnsi="Arial" w:cs="Arial"/>
        </w:rPr>
        <w:t>c</w:t>
      </w:r>
      <w:r w:rsidRPr="00653F3B">
        <w:rPr>
          <w:rFonts w:ascii="Arial" w:hAnsi="Arial" w:cs="Arial"/>
        </w:rPr>
        <w:t xml:space="preserve">)  the 1999 GE Pattern has been added online. </w:t>
      </w:r>
    </w:p>
    <w:p w:rsidR="00B0090D" w:rsidRPr="00653F3B" w:rsidRDefault="00B0090D" w:rsidP="00B0090D">
      <w:pPr>
        <w:spacing w:after="0" w:line="240" w:lineRule="auto"/>
        <w:ind w:left="720"/>
        <w:rPr>
          <w:rFonts w:ascii="Arial" w:hAnsi="Arial" w:cs="Arial"/>
        </w:rPr>
      </w:pPr>
    </w:p>
    <w:p w:rsidR="00B0090D" w:rsidRPr="00653F3B" w:rsidRDefault="00B0090D" w:rsidP="00B0090D">
      <w:pPr>
        <w:spacing w:after="0" w:line="240" w:lineRule="auto"/>
        <w:ind w:left="720"/>
        <w:rPr>
          <w:rFonts w:ascii="sans-serif" w:hAnsi="sans-serif" w:cs="sans-serif"/>
        </w:rPr>
      </w:pPr>
      <w:r w:rsidRPr="00653F3B">
        <w:rPr>
          <w:rFonts w:ascii="sans-serif" w:hAnsi="sans-serif" w:cs="sans-serif"/>
        </w:rPr>
        <w:t xml:space="preserve">It can be accessed from the Enrollment Services home page (under the Registration section) - </w:t>
      </w:r>
      <w:hyperlink r:id="rId7" w:history="1">
        <w:r w:rsidRPr="00653F3B">
          <w:rPr>
            <w:rStyle w:val="Hyperlink"/>
            <w:rFonts w:ascii="sans-serif" w:hAnsi="sans-serif" w:cs="sans-serif"/>
          </w:rPr>
          <w:t>www.csulb.edu/enrollment</w:t>
        </w:r>
      </w:hyperlink>
    </w:p>
    <w:p w:rsidR="00B0090D" w:rsidRPr="00653F3B" w:rsidRDefault="00B0090D" w:rsidP="00B0090D">
      <w:pPr>
        <w:spacing w:after="0" w:line="240" w:lineRule="auto"/>
        <w:ind w:left="720"/>
        <w:rPr>
          <w:rFonts w:ascii="sans-serif" w:hAnsi="sans-serif" w:cs="sans-serif"/>
        </w:rPr>
      </w:pPr>
    </w:p>
    <w:p w:rsidR="00B0090D" w:rsidRPr="00653F3B" w:rsidRDefault="00B0090D" w:rsidP="00B0090D">
      <w:pPr>
        <w:spacing w:after="0" w:line="240" w:lineRule="auto"/>
        <w:ind w:left="720"/>
        <w:rPr>
          <w:rFonts w:ascii="sans-serif" w:hAnsi="sans-serif" w:cs="sans-serif"/>
        </w:rPr>
      </w:pPr>
      <w:r w:rsidRPr="00653F3B">
        <w:rPr>
          <w:rFonts w:ascii="sans-serif" w:hAnsi="sans-serif" w:cs="sans-serif"/>
        </w:rPr>
        <w:t xml:space="preserve">It can also be accessed from the Registration menu - </w:t>
      </w:r>
      <w:hyperlink r:id="rId8" w:history="1">
        <w:r w:rsidRPr="00653F3B">
          <w:rPr>
            <w:rStyle w:val="Hyperlink"/>
            <w:rFonts w:ascii="sans-serif" w:hAnsi="sans-serif" w:cs="sans-serif"/>
          </w:rPr>
          <w:t>http://www.csulb.edu/depts/enrollment/registration/</w:t>
        </w:r>
      </w:hyperlink>
    </w:p>
    <w:p w:rsidR="00B0090D" w:rsidRPr="00653F3B" w:rsidRDefault="00B0090D" w:rsidP="00B0090D">
      <w:pPr>
        <w:spacing w:after="0" w:line="240" w:lineRule="auto"/>
        <w:ind w:left="720"/>
        <w:rPr>
          <w:rFonts w:ascii="sans-serif" w:hAnsi="sans-serif" w:cs="sans-serif"/>
        </w:rPr>
      </w:pPr>
    </w:p>
    <w:p w:rsidR="00B0090D" w:rsidRPr="00653F3B" w:rsidRDefault="00B0090D" w:rsidP="00B0090D">
      <w:pPr>
        <w:spacing w:after="0" w:line="240" w:lineRule="auto"/>
        <w:ind w:left="720"/>
        <w:rPr>
          <w:rFonts w:ascii="sans-serif" w:hAnsi="sans-serif" w:cs="sans-serif"/>
        </w:rPr>
      </w:pPr>
      <w:r w:rsidRPr="00653F3B">
        <w:t xml:space="preserve"> </w:t>
      </w:r>
      <w:r w:rsidRPr="00653F3B">
        <w:rPr>
          <w:rFonts w:ascii="sans-serif" w:hAnsi="sans-serif" w:cs="sans-serif"/>
        </w:rPr>
        <w:t xml:space="preserve">If you would like to link directly to the GE home page, use </w:t>
      </w:r>
      <w:hyperlink r:id="rId9" w:history="1">
        <w:r w:rsidRPr="00653F3B">
          <w:rPr>
            <w:rStyle w:val="Hyperlink"/>
            <w:rFonts w:ascii="sans-serif" w:hAnsi="sans-serif" w:cs="sans-serif"/>
          </w:rPr>
          <w:t>http://www.csulb.edu/depts/enrollment/registration/ge_courses/index.html</w:t>
        </w:r>
      </w:hyperlink>
    </w:p>
    <w:p w:rsidR="00B0090D" w:rsidRPr="00653F3B" w:rsidRDefault="00B0090D" w:rsidP="00B0090D">
      <w:pPr>
        <w:spacing w:after="0" w:line="240" w:lineRule="auto"/>
        <w:ind w:left="720"/>
        <w:rPr>
          <w:rFonts w:ascii="sans-serif" w:hAnsi="sans-serif" w:cs="sans-serif"/>
        </w:rPr>
      </w:pPr>
    </w:p>
    <w:p w:rsidR="00B0090D" w:rsidRPr="00653F3B" w:rsidRDefault="00B0090D" w:rsidP="00B0090D">
      <w:pPr>
        <w:spacing w:after="0" w:line="240" w:lineRule="auto"/>
        <w:ind w:left="720"/>
        <w:rPr>
          <w:rFonts w:ascii="Arial" w:hAnsi="Arial" w:cs="Arial"/>
        </w:rPr>
      </w:pPr>
      <w:r w:rsidRPr="00653F3B">
        <w:t>The GE link is up on the G index page, as well as the main menus for academics and students.</w:t>
      </w:r>
    </w:p>
    <w:p w:rsidR="00B0090D" w:rsidRPr="00653F3B" w:rsidRDefault="00B0090D" w:rsidP="00B0090D">
      <w:pPr>
        <w:spacing w:after="0" w:line="240" w:lineRule="auto"/>
        <w:ind w:left="720"/>
        <w:rPr>
          <w:rFonts w:ascii="Arial" w:hAnsi="Arial" w:cs="Arial"/>
        </w:rPr>
      </w:pPr>
    </w:p>
    <w:p w:rsidR="00B0090D" w:rsidRPr="00653F3B" w:rsidRDefault="00B0090D" w:rsidP="00B0090D">
      <w:pPr>
        <w:spacing w:after="0" w:line="240" w:lineRule="auto"/>
        <w:ind w:left="720"/>
        <w:rPr>
          <w:rFonts w:ascii="Arial" w:hAnsi="Arial" w:cs="Arial"/>
        </w:rPr>
      </w:pPr>
      <w:r w:rsidRPr="00653F3B">
        <w:rPr>
          <w:rFonts w:ascii="Arial" w:hAnsi="Arial" w:cs="Arial"/>
        </w:rPr>
        <w:t>2. The Academic Senate Office has been notified of the vacancies in GEGC representatives for appointment by the Nominating Committee:  CBA, CBA, CED, COE, and Fall Interim COE.</w:t>
      </w:r>
    </w:p>
    <w:p w:rsidR="00B0090D" w:rsidRPr="00653F3B" w:rsidRDefault="00B0090D" w:rsidP="00B0090D">
      <w:pPr>
        <w:spacing w:after="0" w:line="240" w:lineRule="auto"/>
        <w:ind w:left="720"/>
        <w:rPr>
          <w:rFonts w:ascii="Arial" w:hAnsi="Arial" w:cs="Arial"/>
        </w:rPr>
      </w:pPr>
    </w:p>
    <w:p w:rsidR="00B0090D" w:rsidRPr="00653F3B" w:rsidRDefault="00B0090D" w:rsidP="00B0090D">
      <w:pPr>
        <w:spacing w:after="0" w:line="240" w:lineRule="auto"/>
        <w:ind w:left="720"/>
        <w:rPr>
          <w:rFonts w:ascii="Arial" w:hAnsi="Arial" w:cs="Arial"/>
        </w:rPr>
      </w:pPr>
      <w:r w:rsidRPr="00653F3B">
        <w:rPr>
          <w:rFonts w:ascii="Arial" w:hAnsi="Arial" w:cs="Arial"/>
        </w:rPr>
        <w:t>3. The GEGC Executive Committee meets the 1</w:t>
      </w:r>
      <w:r w:rsidRPr="00653F3B">
        <w:rPr>
          <w:rFonts w:ascii="Arial" w:hAnsi="Arial" w:cs="Arial"/>
          <w:vertAlign w:val="superscript"/>
        </w:rPr>
        <w:t>st</w:t>
      </w:r>
      <w:r w:rsidRPr="00653F3B">
        <w:rPr>
          <w:rFonts w:ascii="Arial" w:hAnsi="Arial" w:cs="Arial"/>
        </w:rPr>
        <w:t xml:space="preserve"> and 3</w:t>
      </w:r>
      <w:r w:rsidRPr="00653F3B">
        <w:rPr>
          <w:rFonts w:ascii="Arial" w:hAnsi="Arial" w:cs="Arial"/>
          <w:vertAlign w:val="superscript"/>
        </w:rPr>
        <w:t>rd</w:t>
      </w:r>
      <w:r w:rsidRPr="00653F3B">
        <w:rPr>
          <w:rFonts w:ascii="Arial" w:hAnsi="Arial" w:cs="Arial"/>
        </w:rPr>
        <w:t xml:space="preserve"> Monday from 1-2 p.m. in the Faculty Center for Faculty Development (Lisa Maxfield’s Office).  Next meeting is November 03, 2008.</w:t>
      </w:r>
    </w:p>
    <w:p w:rsidR="00B0090D" w:rsidRPr="00653F3B" w:rsidRDefault="00B0090D" w:rsidP="00B0090D">
      <w:pPr>
        <w:spacing w:after="0" w:line="240" w:lineRule="auto"/>
        <w:ind w:left="720"/>
        <w:rPr>
          <w:rFonts w:ascii="Arial" w:hAnsi="Arial" w:cs="Arial"/>
        </w:rPr>
      </w:pPr>
    </w:p>
    <w:p w:rsidR="00B0090D" w:rsidRPr="00653F3B" w:rsidRDefault="00B0090D" w:rsidP="00B0090D">
      <w:pPr>
        <w:spacing w:after="0" w:line="240" w:lineRule="auto"/>
        <w:ind w:left="720"/>
        <w:rPr>
          <w:rFonts w:ascii="Arial" w:hAnsi="Arial" w:cs="Arial"/>
        </w:rPr>
      </w:pPr>
      <w:r w:rsidRPr="00653F3B">
        <w:rPr>
          <w:rFonts w:ascii="Arial" w:hAnsi="Arial" w:cs="Arial"/>
        </w:rPr>
        <w:t xml:space="preserve">4.  The GE SCO is officially available for use and distribution. </w:t>
      </w:r>
    </w:p>
    <w:p w:rsidR="00B0090D" w:rsidRPr="00653F3B" w:rsidRDefault="00B0090D" w:rsidP="00B0090D">
      <w:pPr>
        <w:spacing w:after="0" w:line="240" w:lineRule="auto"/>
        <w:ind w:left="720"/>
        <w:rPr>
          <w:rFonts w:ascii="Arial" w:hAnsi="Arial" w:cs="Arial"/>
        </w:rPr>
      </w:pPr>
    </w:p>
    <w:p w:rsidR="00B0090D" w:rsidRPr="00653F3B" w:rsidRDefault="00B0090D" w:rsidP="00B0090D">
      <w:pPr>
        <w:spacing w:after="0" w:line="240" w:lineRule="auto"/>
        <w:ind w:left="720"/>
        <w:rPr>
          <w:rFonts w:ascii="Arial" w:hAnsi="Arial" w:cs="Arial"/>
        </w:rPr>
      </w:pPr>
      <w:r w:rsidRPr="00653F3B">
        <w:rPr>
          <w:rFonts w:ascii="Arial" w:hAnsi="Arial" w:cs="Arial"/>
        </w:rPr>
        <w:t>5.  Next GEGC meeting is November 10, 2008.</w:t>
      </w:r>
    </w:p>
    <w:p w:rsidR="00B0090D" w:rsidRPr="00653F3B" w:rsidRDefault="00B0090D" w:rsidP="00B0090D">
      <w:pPr>
        <w:spacing w:after="0" w:line="240" w:lineRule="auto"/>
        <w:ind w:left="1440"/>
        <w:rPr>
          <w:rFonts w:ascii="Arial" w:hAnsi="Arial" w:cs="Arial"/>
        </w:rPr>
      </w:pPr>
      <w:r w:rsidRPr="00653F3B">
        <w:rPr>
          <w:rFonts w:ascii="Arial" w:hAnsi="Arial" w:cs="Arial"/>
        </w:rPr>
        <w:lastRenderedPageBreak/>
        <w:t>Dr. Ken Curtis will be attending the GEGC meeting on November 10, 2008 to talk about Global Pathway.  The Global Pathway is under section 12.  Chair Freesemann encourage the members to read the Pathway and the students learning outcome.</w:t>
      </w:r>
    </w:p>
    <w:p w:rsidR="00B847DE" w:rsidRPr="00653F3B" w:rsidRDefault="00B847DE" w:rsidP="00B847DE">
      <w:pPr>
        <w:pStyle w:val="ListParagraph"/>
        <w:spacing w:after="240" w:line="240" w:lineRule="auto"/>
        <w:rPr>
          <w:rFonts w:ascii="Arial" w:hAnsi="Arial" w:cs="Arial"/>
        </w:rPr>
      </w:pPr>
    </w:p>
    <w:p w:rsidR="005161C8" w:rsidRPr="00653F3B" w:rsidRDefault="00B0090D" w:rsidP="00B847DE">
      <w:pPr>
        <w:pStyle w:val="ListParagraph"/>
        <w:numPr>
          <w:ilvl w:val="0"/>
          <w:numId w:val="13"/>
        </w:numPr>
        <w:spacing w:after="240" w:line="240" w:lineRule="auto"/>
        <w:rPr>
          <w:rFonts w:ascii="Arial" w:hAnsi="Arial" w:cs="Arial"/>
        </w:rPr>
      </w:pPr>
      <w:r w:rsidRPr="00653F3B">
        <w:rPr>
          <w:rFonts w:ascii="Arial" w:hAnsi="Arial" w:cs="Arial"/>
        </w:rPr>
        <w:t xml:space="preserve">2:15 p.m. Time Certain on HIST </w:t>
      </w:r>
      <w:r w:rsidR="00E4419B" w:rsidRPr="00653F3B">
        <w:rPr>
          <w:rFonts w:ascii="Arial" w:hAnsi="Arial" w:cs="Arial"/>
        </w:rPr>
        <w:t>141, Jewish Civilization, Category D.2</w:t>
      </w:r>
    </w:p>
    <w:p w:rsidR="00E4419B" w:rsidRPr="00653F3B" w:rsidRDefault="00E4419B" w:rsidP="00E4419B">
      <w:pPr>
        <w:numPr>
          <w:ilvl w:val="2"/>
          <w:numId w:val="13"/>
        </w:numPr>
        <w:spacing w:after="0" w:line="240" w:lineRule="auto"/>
      </w:pPr>
      <w:r w:rsidRPr="00653F3B">
        <w:t>New to General Education.</w:t>
      </w:r>
    </w:p>
    <w:p w:rsidR="00E4419B" w:rsidRPr="00653F3B" w:rsidRDefault="00E4419B" w:rsidP="00E4419B">
      <w:pPr>
        <w:numPr>
          <w:ilvl w:val="2"/>
          <w:numId w:val="13"/>
        </w:numPr>
        <w:spacing w:after="0" w:line="240" w:lineRule="auto"/>
      </w:pPr>
      <w:r w:rsidRPr="00653F3B">
        <w:t xml:space="preserve">Request for Category D.2 </w:t>
      </w:r>
    </w:p>
    <w:p w:rsidR="00E4419B" w:rsidRPr="00653F3B" w:rsidRDefault="00E4419B" w:rsidP="00E4419B">
      <w:pPr>
        <w:numPr>
          <w:ilvl w:val="2"/>
          <w:numId w:val="13"/>
        </w:numPr>
        <w:spacing w:after="0" w:line="240" w:lineRule="auto"/>
      </w:pPr>
      <w:r w:rsidRPr="00653F3B">
        <w:t>Request for Global status</w:t>
      </w:r>
    </w:p>
    <w:p w:rsidR="00E4419B" w:rsidRPr="00653F3B" w:rsidRDefault="00E4419B" w:rsidP="00E4419B">
      <w:pPr>
        <w:numPr>
          <w:ilvl w:val="2"/>
          <w:numId w:val="13"/>
        </w:numPr>
        <w:spacing w:after="0" w:line="240" w:lineRule="auto"/>
      </w:pPr>
      <w:r w:rsidRPr="00653F3B">
        <w:t>m/s to approve.</w:t>
      </w:r>
    </w:p>
    <w:p w:rsidR="00E4419B" w:rsidRPr="00653F3B" w:rsidRDefault="00E4419B" w:rsidP="00E4419B">
      <w:pPr>
        <w:numPr>
          <w:ilvl w:val="2"/>
          <w:numId w:val="13"/>
        </w:numPr>
        <w:spacing w:after="0" w:line="240" w:lineRule="auto"/>
      </w:pPr>
      <w:r w:rsidRPr="00653F3B">
        <w:t xml:space="preserve">Discussion:  1) Really like the course 2) Assimilation over a course and how Jewish community adopted and adaption – the impact of non-Jewish  3) Instructors will prepared the assessment for each time the class is taught 4) Professor Jeffrey  Blutinger </w:t>
      </w:r>
      <w:r w:rsidR="00FE7CB8" w:rsidRPr="00653F3B">
        <w:t xml:space="preserve"> v</w:t>
      </w:r>
      <w:r w:rsidRPr="00653F3B">
        <w:t>ery please</w:t>
      </w:r>
      <w:r w:rsidR="0022337A" w:rsidRPr="00653F3B">
        <w:t>s</w:t>
      </w:r>
      <w:r w:rsidRPr="00653F3B">
        <w:t xml:space="preserve"> w</w:t>
      </w:r>
      <w:r w:rsidR="00FE7CB8" w:rsidRPr="00653F3B">
        <w:t>ith</w:t>
      </w:r>
      <w:r w:rsidRPr="00653F3B">
        <w:t xml:space="preserve"> the SCO-</w:t>
      </w:r>
      <w:r w:rsidR="00FE7CB8" w:rsidRPr="00653F3B">
        <w:t>Global Competencies (Benchmark) 5) Very uplifting – the new culture and change.</w:t>
      </w:r>
    </w:p>
    <w:p w:rsidR="00B847DE" w:rsidRPr="00653F3B" w:rsidRDefault="00E4419B" w:rsidP="00B847DE">
      <w:pPr>
        <w:numPr>
          <w:ilvl w:val="2"/>
          <w:numId w:val="13"/>
        </w:numPr>
        <w:spacing w:after="0" w:line="240" w:lineRule="auto"/>
      </w:pPr>
      <w:r w:rsidRPr="00653F3B">
        <w:t xml:space="preserve">m/s/p to approve for Category </w:t>
      </w:r>
      <w:r w:rsidR="00FE7CB8" w:rsidRPr="00653F3B">
        <w:t>D.2 and Global status</w:t>
      </w:r>
      <w:r w:rsidRPr="00653F3B">
        <w:t xml:space="preserve"> as presented.</w:t>
      </w:r>
    </w:p>
    <w:p w:rsidR="00B847DE" w:rsidRPr="00653F3B" w:rsidRDefault="00B847DE" w:rsidP="00B847DE">
      <w:pPr>
        <w:spacing w:after="0" w:line="240" w:lineRule="auto"/>
        <w:ind w:left="2880"/>
      </w:pPr>
    </w:p>
    <w:p w:rsidR="005161C8" w:rsidRPr="00653F3B" w:rsidRDefault="005161C8" w:rsidP="00B847DE">
      <w:pPr>
        <w:spacing w:after="0" w:line="240" w:lineRule="auto"/>
        <w:ind w:left="2880"/>
      </w:pPr>
    </w:p>
    <w:p w:rsidR="00B847DE" w:rsidRPr="00653F3B" w:rsidRDefault="00B847DE" w:rsidP="00B847DE">
      <w:pPr>
        <w:pStyle w:val="ListParagraph"/>
        <w:numPr>
          <w:ilvl w:val="0"/>
          <w:numId w:val="1"/>
        </w:numPr>
        <w:spacing w:after="240" w:line="240" w:lineRule="auto"/>
        <w:contextualSpacing w:val="0"/>
        <w:rPr>
          <w:rFonts w:ascii="Arial" w:hAnsi="Arial" w:cs="Arial"/>
        </w:rPr>
      </w:pPr>
      <w:r w:rsidRPr="00653F3B">
        <w:rPr>
          <w:rFonts w:ascii="Arial" w:hAnsi="Arial" w:cs="Arial"/>
        </w:rPr>
        <w:t>Old Business</w:t>
      </w:r>
    </w:p>
    <w:p w:rsidR="00B847DE" w:rsidRPr="00653F3B" w:rsidRDefault="00B847DE" w:rsidP="00B847DE">
      <w:pPr>
        <w:pStyle w:val="ListParagraph"/>
        <w:numPr>
          <w:ilvl w:val="0"/>
          <w:numId w:val="15"/>
        </w:numPr>
        <w:spacing w:after="240" w:line="240" w:lineRule="auto"/>
        <w:rPr>
          <w:rFonts w:ascii="Arial" w:hAnsi="Arial" w:cs="Arial"/>
        </w:rPr>
      </w:pPr>
      <w:r w:rsidRPr="00653F3B">
        <w:rPr>
          <w:rFonts w:ascii="Arial" w:hAnsi="Arial" w:cs="Arial"/>
        </w:rPr>
        <w:t>PS 08-00:  General Regulations – Recommendation to GEGC/CEPC</w:t>
      </w:r>
    </w:p>
    <w:p w:rsidR="00B847DE" w:rsidRPr="00653F3B" w:rsidRDefault="00B847DE" w:rsidP="00B847DE">
      <w:pPr>
        <w:pStyle w:val="ListParagraph"/>
        <w:spacing w:after="240" w:line="240" w:lineRule="auto"/>
        <w:ind w:left="1080"/>
        <w:rPr>
          <w:rFonts w:ascii="Arial" w:hAnsi="Arial" w:cs="Arial"/>
        </w:rPr>
      </w:pPr>
      <w:r w:rsidRPr="00653F3B">
        <w:rPr>
          <w:rFonts w:ascii="Arial" w:hAnsi="Arial" w:cs="Arial"/>
        </w:rPr>
        <w:t>-</w:t>
      </w:r>
      <w:r w:rsidR="00E41D40" w:rsidRPr="00653F3B">
        <w:rPr>
          <w:rFonts w:ascii="Arial" w:hAnsi="Arial" w:cs="Arial"/>
        </w:rPr>
        <w:t>AVP Lynn Mahoney gives an example:  Joint oversea program with CSU Fullerton with course that is capstone and global. The 1999 pattern will not give students capstone, unless they petition.  Whereas, the 2008 pattern, students will get capstone credit.</w:t>
      </w:r>
    </w:p>
    <w:p w:rsidR="00E41D40" w:rsidRPr="00653F3B" w:rsidRDefault="00E41D40" w:rsidP="00B847DE">
      <w:pPr>
        <w:pStyle w:val="ListParagraph"/>
        <w:spacing w:after="240" w:line="240" w:lineRule="auto"/>
        <w:ind w:left="1080"/>
        <w:rPr>
          <w:rFonts w:ascii="Arial" w:hAnsi="Arial" w:cs="Arial"/>
        </w:rPr>
      </w:pPr>
      <w:r w:rsidRPr="00653F3B">
        <w:rPr>
          <w:rFonts w:ascii="Arial" w:hAnsi="Arial" w:cs="Arial"/>
        </w:rPr>
        <w:t xml:space="preserve">- The </w:t>
      </w:r>
      <w:r w:rsidR="0022337A" w:rsidRPr="00653F3B">
        <w:rPr>
          <w:rFonts w:ascii="Arial" w:hAnsi="Arial" w:cs="Arial"/>
        </w:rPr>
        <w:t>compromise</w:t>
      </w:r>
      <w:r w:rsidRPr="00653F3B">
        <w:rPr>
          <w:rFonts w:ascii="Arial" w:hAnsi="Arial" w:cs="Arial"/>
        </w:rPr>
        <w:t xml:space="preserve"> solution is</w:t>
      </w:r>
      <w:r w:rsidR="0022337A" w:rsidRPr="00653F3B">
        <w:rPr>
          <w:rFonts w:ascii="Arial" w:hAnsi="Arial" w:cs="Arial"/>
        </w:rPr>
        <w:t xml:space="preserve"> t</w:t>
      </w:r>
      <w:r w:rsidRPr="00653F3B">
        <w:rPr>
          <w:rFonts w:ascii="Arial" w:hAnsi="Arial" w:cs="Arial"/>
        </w:rPr>
        <w:t xml:space="preserve">he </w:t>
      </w:r>
      <w:r w:rsidR="0022337A" w:rsidRPr="00653F3B">
        <w:rPr>
          <w:rFonts w:ascii="Arial" w:hAnsi="Arial" w:cs="Arial"/>
        </w:rPr>
        <w:t xml:space="preserve">student who takes the </w:t>
      </w:r>
      <w:r w:rsidRPr="00653F3B">
        <w:rPr>
          <w:rFonts w:ascii="Arial" w:hAnsi="Arial" w:cs="Arial"/>
        </w:rPr>
        <w:t>in 2008</w:t>
      </w:r>
      <w:r w:rsidR="0022337A" w:rsidRPr="00653F3B">
        <w:rPr>
          <w:rFonts w:ascii="Arial" w:hAnsi="Arial" w:cs="Arial"/>
        </w:rPr>
        <w:t xml:space="preserve"> will get credit</w:t>
      </w:r>
      <w:r w:rsidRPr="00653F3B">
        <w:rPr>
          <w:rFonts w:ascii="Arial" w:hAnsi="Arial" w:cs="Arial"/>
        </w:rPr>
        <w:t xml:space="preserve">.  If </w:t>
      </w:r>
      <w:r w:rsidR="0022337A" w:rsidRPr="00653F3B">
        <w:rPr>
          <w:rFonts w:ascii="Arial" w:hAnsi="Arial" w:cs="Arial"/>
        </w:rPr>
        <w:t>they take before 08-00, they can do petition.</w:t>
      </w:r>
    </w:p>
    <w:p w:rsidR="0022337A" w:rsidRPr="00653F3B" w:rsidRDefault="0022337A" w:rsidP="00B847DE">
      <w:pPr>
        <w:pStyle w:val="ListParagraph"/>
        <w:spacing w:after="240" w:line="240" w:lineRule="auto"/>
        <w:ind w:left="1080"/>
        <w:rPr>
          <w:rFonts w:ascii="Arial" w:hAnsi="Arial" w:cs="Arial"/>
        </w:rPr>
      </w:pPr>
      <w:r w:rsidRPr="00653F3B">
        <w:rPr>
          <w:rFonts w:ascii="Arial" w:hAnsi="Arial" w:cs="Arial"/>
        </w:rPr>
        <w:t>-Abilities to take the course at Fullerton and be able to transfer over to CSULB.</w:t>
      </w:r>
    </w:p>
    <w:p w:rsidR="00E41D40" w:rsidRPr="00653F3B" w:rsidRDefault="0022337A" w:rsidP="00B847DE">
      <w:pPr>
        <w:pStyle w:val="ListParagraph"/>
        <w:spacing w:after="240" w:line="240" w:lineRule="auto"/>
        <w:ind w:left="1080"/>
        <w:rPr>
          <w:rFonts w:ascii="Arial" w:hAnsi="Arial" w:cs="Arial"/>
        </w:rPr>
      </w:pPr>
      <w:r w:rsidRPr="00653F3B">
        <w:rPr>
          <w:rFonts w:ascii="Arial" w:hAnsi="Arial" w:cs="Arial"/>
        </w:rPr>
        <w:t xml:space="preserve">-M/S/P in support of conceptual theory.  </w:t>
      </w:r>
    </w:p>
    <w:p w:rsidR="0022337A" w:rsidRPr="00653F3B" w:rsidRDefault="0022337A" w:rsidP="00B847DE">
      <w:pPr>
        <w:pStyle w:val="ListParagraph"/>
        <w:spacing w:after="240" w:line="240" w:lineRule="auto"/>
        <w:ind w:left="1080"/>
        <w:rPr>
          <w:rFonts w:ascii="Arial" w:hAnsi="Arial" w:cs="Arial"/>
        </w:rPr>
      </w:pPr>
    </w:p>
    <w:p w:rsidR="0022337A" w:rsidRPr="00653F3B" w:rsidRDefault="0022337A" w:rsidP="0022337A">
      <w:pPr>
        <w:pStyle w:val="ListParagraph"/>
        <w:numPr>
          <w:ilvl w:val="0"/>
          <w:numId w:val="15"/>
        </w:numPr>
        <w:spacing w:after="240" w:line="240" w:lineRule="auto"/>
        <w:rPr>
          <w:rFonts w:ascii="Arial" w:hAnsi="Arial" w:cs="Arial"/>
        </w:rPr>
      </w:pPr>
      <w:r w:rsidRPr="00653F3B">
        <w:rPr>
          <w:rFonts w:ascii="Arial" w:hAnsi="Arial" w:cs="Arial"/>
        </w:rPr>
        <w:t>Benchmark Letter to Colleges</w:t>
      </w:r>
    </w:p>
    <w:p w:rsidR="0022337A" w:rsidRPr="00653F3B" w:rsidRDefault="0022337A" w:rsidP="0022337A">
      <w:pPr>
        <w:spacing w:after="0" w:line="240" w:lineRule="auto"/>
        <w:ind w:left="1080"/>
      </w:pPr>
      <w:r w:rsidRPr="00653F3B">
        <w:t>To:  College Curriculum Committees</w:t>
      </w:r>
    </w:p>
    <w:p w:rsidR="0022337A" w:rsidRPr="00653F3B" w:rsidRDefault="0022337A" w:rsidP="0022337A">
      <w:pPr>
        <w:spacing w:after="0" w:line="240" w:lineRule="auto"/>
        <w:ind w:left="1800"/>
      </w:pPr>
    </w:p>
    <w:p w:rsidR="0022337A" w:rsidRPr="00653F3B" w:rsidRDefault="0022337A" w:rsidP="0022337A">
      <w:pPr>
        <w:spacing w:after="0" w:line="240" w:lineRule="auto"/>
        <w:ind w:left="1080"/>
      </w:pPr>
      <w:r w:rsidRPr="00653F3B">
        <w:t>From:  The General Education Governing Committee</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pPr>
      <w:r w:rsidRPr="00653F3B">
        <w:t>Dear Colleagues:</w:t>
      </w:r>
    </w:p>
    <w:p w:rsidR="0022337A" w:rsidRPr="00653F3B" w:rsidRDefault="0022337A" w:rsidP="0022337A">
      <w:pPr>
        <w:spacing w:after="0" w:line="240" w:lineRule="auto"/>
        <w:ind w:left="1800"/>
      </w:pPr>
    </w:p>
    <w:p w:rsidR="00A869DB" w:rsidRPr="00653F3B" w:rsidRDefault="0022337A" w:rsidP="0022337A">
      <w:pPr>
        <w:spacing w:after="0" w:line="240" w:lineRule="auto"/>
        <w:ind w:left="1800"/>
      </w:pPr>
      <w:r w:rsidRPr="00653F3B">
        <w:t>Over the past year, the GEGC has been drafting a 21</w:t>
      </w:r>
      <w:r w:rsidRPr="00653F3B">
        <w:rPr>
          <w:vertAlign w:val="superscript"/>
        </w:rPr>
        <w:t>st</w:t>
      </w:r>
      <w:r w:rsidRPr="00653F3B">
        <w:t xml:space="preserve"> century vision for student achievement in </w:t>
      </w:r>
      <w:r w:rsidR="00A869DB" w:rsidRPr="00653F3B">
        <w:t>.</w:t>
      </w:r>
    </w:p>
    <w:p w:rsidR="0022337A" w:rsidRPr="00653F3B" w:rsidRDefault="0022337A" w:rsidP="0022337A">
      <w:pPr>
        <w:spacing w:after="0" w:line="240" w:lineRule="auto"/>
        <w:ind w:left="1800"/>
      </w:pPr>
      <w:r w:rsidRPr="00653F3B">
        <w:t>general education.  The purpose of this vision is multi-pronged.  For students, we want to provide coherence to the curriculum and guidance about how to navigate the overwhelmingly large set of courses to meet specific, important learning goals.  For faculty, the GEGC is re-energizing the governance processes toward the goal of creating a community in which faculty can share their expertise about enhancing students’ mastery of essential skills.</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pPr>
      <w:r w:rsidRPr="00653F3B">
        <w:t>A primary component to the learning-centered GE culture is to provide the vehicle for sustainable, collaborative assessment of student performance on essential GE skills.  This ongoing endeavor, facilitated by GEGC, begins with shared Student Learning Outcomes and the development of common language about what students are expected to be able to achieve upon completion of their GE program.</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pPr>
      <w:r w:rsidRPr="00653F3B">
        <w:t xml:space="preserve">As a critical foundation for developing this curricular coherence and vision for student achievement in general education, CSULB has adopted a set of essential student learning </w:t>
      </w:r>
      <w:r w:rsidRPr="00653F3B">
        <w:lastRenderedPageBreak/>
        <w:t xml:space="preserve">outcomes, largely based on AAC&amp;U’s </w:t>
      </w:r>
      <w:r w:rsidRPr="00653F3B">
        <w:rPr>
          <w:i/>
        </w:rPr>
        <w:t>Liberal Education and America’s Promise</w:t>
      </w:r>
      <w:r w:rsidRPr="00653F3B">
        <w:t xml:space="preserve"> initiative (see </w:t>
      </w:r>
      <w:hyperlink r:id="rId10" w:history="1">
        <w:r w:rsidRPr="00653F3B">
          <w:rPr>
            <w:rStyle w:val="Hyperlink"/>
          </w:rPr>
          <w:t>www.aacu.org</w:t>
        </w:r>
      </w:hyperlink>
      <w:r w:rsidRPr="00653F3B">
        <w:t xml:space="preserve"> for more information).  </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pPr>
      <w:r w:rsidRPr="00653F3B">
        <w:t xml:space="preserve">Each course certified for General Education will be expected to advance students’ mastery of </w:t>
      </w:r>
      <w:r w:rsidRPr="00653F3B">
        <w:rPr>
          <w:i/>
        </w:rPr>
        <w:t>at least</w:t>
      </w:r>
      <w:r w:rsidRPr="00653F3B">
        <w:t xml:space="preserve"> one of the </w:t>
      </w:r>
      <w:r w:rsidRPr="00653F3B">
        <w:rPr>
          <w:i/>
        </w:rPr>
        <w:t xml:space="preserve">shared </w:t>
      </w:r>
      <w:r w:rsidRPr="00653F3B">
        <w:t>Student Learning Outcomes (SLOs) that describe the universal purposes of general education.  The Shared SLOs of General Education are:</w:t>
      </w:r>
    </w:p>
    <w:p w:rsidR="0022337A" w:rsidRPr="00653F3B" w:rsidRDefault="0022337A" w:rsidP="0022337A">
      <w:pPr>
        <w:spacing w:after="0" w:line="240" w:lineRule="auto"/>
        <w:ind w:left="1800"/>
      </w:pPr>
    </w:p>
    <w:p w:rsidR="0022337A" w:rsidRPr="00653F3B" w:rsidRDefault="0022337A" w:rsidP="0022337A">
      <w:pP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pPr>
      <w:r w:rsidRPr="00653F3B">
        <w:rPr>
          <w:b/>
        </w:rPr>
        <w:t>Intellectual and Practical Skills</w:t>
      </w:r>
      <w:r w:rsidRPr="00653F3B">
        <w:t>, including</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Written Communication </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Oral Communication </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Critical Thinking  </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Quantitative Reasoning  </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Information Literacy and Technology Literacy </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Teamwork  </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Creativity, Inquiry, and Discovery  </w:t>
      </w:r>
    </w:p>
    <w:p w:rsidR="0022337A" w:rsidRPr="00653F3B" w:rsidRDefault="0022337A" w:rsidP="00223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rPr>
          <w:color w:val="0000FF"/>
        </w:rPr>
      </w:pPr>
    </w:p>
    <w:p w:rsidR="0022337A" w:rsidRPr="00653F3B" w:rsidRDefault="0022337A" w:rsidP="0022337A">
      <w:pP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00"/>
        <w:rPr>
          <w:strike/>
          <w:color w:val="000000"/>
        </w:rPr>
      </w:pPr>
      <w:r w:rsidRPr="00653F3B">
        <w:rPr>
          <w:b/>
          <w:color w:val="000000"/>
        </w:rPr>
        <w:tab/>
        <w:t xml:space="preserve">Personal and Civic Responsibility, </w:t>
      </w:r>
      <w:r w:rsidRPr="00653F3B">
        <w:rPr>
          <w:color w:val="000000"/>
        </w:rPr>
        <w:t>including</w:t>
      </w:r>
      <w:r w:rsidRPr="00653F3B">
        <w:rPr>
          <w:color w:val="0000FF"/>
        </w:rPr>
        <w:t xml:space="preserve"> </w:t>
      </w:r>
    </w:p>
    <w:p w:rsidR="0022337A" w:rsidRPr="00653F3B" w:rsidRDefault="0022337A" w:rsidP="0022337A">
      <w:pPr>
        <w:pStyle w:val="Outline0081"/>
        <w:widowControl/>
        <w:numPr>
          <w:ilvl w:val="0"/>
          <w:numId w:val="17"/>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color w:val="000000"/>
          <w:sz w:val="22"/>
          <w:szCs w:val="22"/>
        </w:rPr>
      </w:pPr>
      <w:r w:rsidRPr="00653F3B">
        <w:rPr>
          <w:color w:val="000000"/>
          <w:sz w:val="22"/>
          <w:szCs w:val="22"/>
        </w:rPr>
        <w:t xml:space="preserve">Global Competencies  </w:t>
      </w:r>
    </w:p>
    <w:p w:rsidR="0022337A" w:rsidRPr="00653F3B" w:rsidRDefault="0022337A" w:rsidP="0022337A">
      <w:pPr>
        <w:pStyle w:val="Outline0081"/>
        <w:widowControl/>
        <w:numPr>
          <w:ilvl w:val="0"/>
          <w:numId w:val="17"/>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color w:val="000000"/>
          <w:sz w:val="22"/>
          <w:szCs w:val="22"/>
        </w:rPr>
      </w:pPr>
      <w:r w:rsidRPr="00653F3B">
        <w:rPr>
          <w:color w:val="000000"/>
          <w:sz w:val="22"/>
          <w:szCs w:val="22"/>
        </w:rPr>
        <w:t xml:space="preserve">Intercultural Competence (cultural values/traditions-U.S.)  </w:t>
      </w:r>
    </w:p>
    <w:p w:rsidR="0022337A" w:rsidRPr="00653F3B" w:rsidRDefault="0022337A" w:rsidP="0022337A">
      <w:pPr>
        <w:pStyle w:val="Outline0081"/>
        <w:widowControl/>
        <w:numPr>
          <w:ilvl w:val="0"/>
          <w:numId w:val="17"/>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color w:val="000000"/>
          <w:sz w:val="22"/>
          <w:szCs w:val="22"/>
        </w:rPr>
      </w:pPr>
      <w:r w:rsidRPr="00653F3B">
        <w:rPr>
          <w:color w:val="000000"/>
          <w:sz w:val="22"/>
          <w:szCs w:val="22"/>
        </w:rPr>
        <w:t xml:space="preserve">Ethical Reasoning and Social Responsibility  </w:t>
      </w:r>
    </w:p>
    <w:p w:rsidR="0022337A" w:rsidRPr="00653F3B" w:rsidRDefault="0022337A" w:rsidP="0022337A">
      <w:pPr>
        <w:pStyle w:val="Outline0081"/>
        <w:widowControl/>
        <w:numPr>
          <w:ilvl w:val="0"/>
          <w:numId w:val="18"/>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color w:val="000000"/>
          <w:sz w:val="22"/>
          <w:szCs w:val="22"/>
        </w:rPr>
      </w:pPr>
      <w:r w:rsidRPr="00653F3B">
        <w:rPr>
          <w:color w:val="000000"/>
          <w:sz w:val="22"/>
          <w:szCs w:val="22"/>
        </w:rPr>
        <w:t xml:space="preserve">Self-Understanding  </w:t>
      </w:r>
    </w:p>
    <w:p w:rsidR="0022337A" w:rsidRPr="00653F3B" w:rsidRDefault="0022337A" w:rsidP="0022337A">
      <w:pPr>
        <w:pStyle w:val="Outline0081"/>
        <w:widowControl/>
        <w:numPr>
          <w:ilvl w:val="0"/>
          <w:numId w:val="18"/>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color w:val="000000"/>
          <w:sz w:val="22"/>
          <w:szCs w:val="22"/>
        </w:rPr>
      </w:pPr>
      <w:r w:rsidRPr="00653F3B">
        <w:rPr>
          <w:color w:val="000000"/>
          <w:sz w:val="22"/>
          <w:szCs w:val="22"/>
        </w:rPr>
        <w:t xml:space="preserve">Foundation and Skills for Lifelong Learning  </w:t>
      </w:r>
    </w:p>
    <w:p w:rsidR="0022337A" w:rsidRPr="00653F3B" w:rsidRDefault="0022337A" w:rsidP="0022337A">
      <w:pPr>
        <w:pStyle w:val="Outline0081"/>
        <w:widowControl/>
        <w:tabs>
          <w:tab w:val="left" w:pos="-72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240" w:firstLine="0"/>
        <w:rPr>
          <w:color w:val="000000"/>
          <w:sz w:val="22"/>
          <w:szCs w:val="22"/>
        </w:rPr>
      </w:pPr>
    </w:p>
    <w:p w:rsidR="0022337A" w:rsidRPr="00653F3B" w:rsidRDefault="0022337A" w:rsidP="0022337A">
      <w:pPr>
        <w:widowControl w:val="0"/>
        <w:tabs>
          <w:tab w:val="left" w:pos="-180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8708"/>
          <w:tab w:val="left" w:pos="11160"/>
          <w:tab w:val="left" w:pos="11880"/>
          <w:tab w:val="left" w:pos="12600"/>
          <w:tab w:val="left" w:pos="13320"/>
          <w:tab w:val="left" w:pos="14040"/>
          <w:tab w:val="left" w:pos="14760"/>
          <w:tab w:val="left" w:pos="15480"/>
          <w:tab w:val="left" w:pos="16200"/>
          <w:tab w:val="left" w:pos="16920"/>
          <w:tab w:val="left" w:pos="17640"/>
        </w:tabs>
        <w:spacing w:after="0" w:line="240" w:lineRule="auto"/>
        <w:ind w:left="1800"/>
        <w:rPr>
          <w:b/>
          <w:color w:val="000000"/>
        </w:rPr>
      </w:pPr>
      <w:r w:rsidRPr="00653F3B">
        <w:rPr>
          <w:b/>
          <w:color w:val="000000"/>
        </w:rPr>
        <w:t xml:space="preserve">     Integrative Learning, including </w:t>
      </w:r>
    </w:p>
    <w:p w:rsidR="0022337A" w:rsidRPr="00653F3B" w:rsidRDefault="0022337A" w:rsidP="0022337A">
      <w:pPr>
        <w:pStyle w:val="Outline0041"/>
        <w:numPr>
          <w:ilvl w:val="0"/>
          <w:numId w:val="19"/>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color w:val="000000"/>
          <w:sz w:val="22"/>
          <w:szCs w:val="22"/>
        </w:rPr>
      </w:pPr>
      <w:r w:rsidRPr="00653F3B">
        <w:rPr>
          <w:color w:val="000000"/>
          <w:sz w:val="22"/>
          <w:szCs w:val="22"/>
        </w:rPr>
        <w:t xml:space="preserve">Synthesis and Interdisciplinary Methods of Inquiry  </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pPr>
      <w:r w:rsidRPr="00653F3B">
        <w:t xml:space="preserve">Note that we are identifying skills that are universal to GE, skills that all students should master regardless of which specific courses they take in the GE program.  By describing such universal skills, we are attempting to begin the process of infusing the skills into a wide variety of GE courses.  </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rPr>
          <w:b/>
        </w:rPr>
      </w:pPr>
      <w:r w:rsidRPr="00653F3B">
        <w:t xml:space="preserve">The current project outlined herein is to engage the campus community in a consideration of how these SLOs should be expressed as statements of student abilities.  More precisely, </w:t>
      </w:r>
      <w:r w:rsidRPr="00653F3B">
        <w:rPr>
          <w:b/>
        </w:rPr>
        <w:t>GEGC would greatly appreciate your input about what all students should be able to do at the completion of their GE program.</w:t>
      </w:r>
      <w:r w:rsidRPr="00653F3B">
        <w:t xml:space="preserve">  The goal is to have a set of Student Performance Benchmarks for each of the SLOs.  </w:t>
      </w:r>
      <w:r w:rsidRPr="00653F3B">
        <w:rPr>
          <w:b/>
        </w:rPr>
        <w:t>It is expected that the GE program will be responsible for achieving all benchmarks, while individual courses will advance ONLY a subset of the benchmarks for a particular SLO.</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rPr>
          <w:u w:val="single"/>
        </w:rPr>
      </w:pPr>
      <w:r w:rsidRPr="00653F3B">
        <w:rPr>
          <w:u w:val="single"/>
        </w:rPr>
        <w:t>Drafting the Student Performance Benchmarks</w:t>
      </w:r>
    </w:p>
    <w:p w:rsidR="0022337A" w:rsidRPr="00653F3B" w:rsidRDefault="0022337A" w:rsidP="0022337A">
      <w:pPr>
        <w:spacing w:after="0" w:line="240" w:lineRule="auto"/>
        <w:ind w:left="1800"/>
        <w:rPr>
          <w:b/>
        </w:rPr>
      </w:pPr>
      <w:r w:rsidRPr="00653F3B">
        <w:t xml:space="preserve">Last year, the GEGC asked campus members to self-identify as “resident experts” for each of the SLOs.  Each expert group gathered for a few meetings to draft a set of Student Performance Benchmarks for one particular SLO.  </w:t>
      </w:r>
      <w:r w:rsidRPr="00653F3B">
        <w:rPr>
          <w:b/>
        </w:rPr>
        <w:t>These benchmarks are being sent with this letter as a separate Word document.</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pPr>
      <w:r w:rsidRPr="00653F3B">
        <w:t xml:space="preserve">To date, benchmark drafts for 8 of the 13 GE SLOs have been completed, including: </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Written Communication </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Oral Communication </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Critical Thinking  </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Quantitative Reasoning  </w:t>
      </w:r>
    </w:p>
    <w:p w:rsidR="0022337A" w:rsidRPr="00653F3B" w:rsidRDefault="0022337A" w:rsidP="0022337A">
      <w:pPr>
        <w:pStyle w:val="Outline021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lastRenderedPageBreak/>
        <w:t xml:space="preserve">Information Literacy and Technology Literacy </w:t>
      </w:r>
    </w:p>
    <w:p w:rsidR="0022337A" w:rsidRPr="00653F3B" w:rsidRDefault="0022337A" w:rsidP="0022337A">
      <w:pPr>
        <w:pStyle w:val="Outline008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color w:val="000000"/>
          <w:sz w:val="22"/>
          <w:szCs w:val="22"/>
        </w:rPr>
      </w:pPr>
      <w:r w:rsidRPr="00653F3B">
        <w:rPr>
          <w:color w:val="000000"/>
          <w:sz w:val="22"/>
          <w:szCs w:val="22"/>
        </w:rPr>
        <w:t xml:space="preserve">Global Competencies  </w:t>
      </w:r>
    </w:p>
    <w:p w:rsidR="0022337A" w:rsidRPr="00653F3B" w:rsidRDefault="0022337A" w:rsidP="0022337A">
      <w:pPr>
        <w:pStyle w:val="Outline008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color w:val="000000"/>
          <w:sz w:val="22"/>
          <w:szCs w:val="22"/>
        </w:rPr>
      </w:pPr>
      <w:r w:rsidRPr="00653F3B">
        <w:rPr>
          <w:color w:val="000000"/>
          <w:sz w:val="22"/>
          <w:szCs w:val="22"/>
        </w:rPr>
        <w:t xml:space="preserve">Intercultural Competence (cultural values/traditions-U.S.)  </w:t>
      </w:r>
    </w:p>
    <w:p w:rsidR="0022337A" w:rsidRPr="00653F3B" w:rsidRDefault="0022337A" w:rsidP="0022337A">
      <w:pPr>
        <w:pStyle w:val="Outline0081"/>
        <w:widowControl/>
        <w:numPr>
          <w:ilvl w:val="0"/>
          <w:numId w:val="16"/>
        </w:numPr>
        <w:tabs>
          <w:tab w:val="clear" w:pos="1800"/>
          <w:tab w:val="left" w:pos="-720"/>
          <w:tab w:val="left" w:pos="0"/>
          <w:tab w:val="left" w:pos="360"/>
          <w:tab w:val="left" w:pos="720"/>
          <w:tab w:val="left" w:pos="1080"/>
          <w:tab w:val="num" w:pos="3600"/>
          <w:tab w:val="left" w:pos="5400"/>
          <w:tab w:val="left" w:pos="6120"/>
          <w:tab w:val="left" w:pos="6840"/>
          <w:tab w:val="left" w:pos="7560"/>
          <w:tab w:val="left" w:pos="8280"/>
          <w:tab w:val="left" w:pos="9360"/>
          <w:tab w:val="left" w:pos="9788"/>
          <w:tab w:val="left" w:pos="12240"/>
          <w:tab w:val="left" w:pos="12960"/>
          <w:tab w:val="left" w:pos="13680"/>
          <w:tab w:val="left" w:pos="14400"/>
          <w:tab w:val="left" w:pos="15120"/>
          <w:tab w:val="left" w:pos="15840"/>
          <w:tab w:val="left" w:pos="16560"/>
          <w:tab w:val="left" w:pos="17280"/>
          <w:tab w:val="left" w:pos="18000"/>
          <w:tab w:val="left" w:pos="18720"/>
        </w:tabs>
        <w:ind w:left="3600"/>
        <w:rPr>
          <w:sz w:val="22"/>
          <w:szCs w:val="22"/>
        </w:rPr>
      </w:pPr>
      <w:r w:rsidRPr="00653F3B">
        <w:rPr>
          <w:sz w:val="22"/>
          <w:szCs w:val="22"/>
        </w:rPr>
        <w:t xml:space="preserve">Ethical Reasoning and Social Responsibility  </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pPr>
      <w:r w:rsidRPr="00653F3B">
        <w:t>Questions you might like to consider are:</w:t>
      </w:r>
    </w:p>
    <w:p w:rsidR="0022337A" w:rsidRPr="00653F3B" w:rsidRDefault="0022337A" w:rsidP="0022337A">
      <w:pPr>
        <w:numPr>
          <w:ilvl w:val="0"/>
          <w:numId w:val="19"/>
        </w:numPr>
        <w:tabs>
          <w:tab w:val="clear" w:pos="1800"/>
          <w:tab w:val="num" w:pos="3600"/>
        </w:tabs>
        <w:spacing w:after="0" w:line="240" w:lineRule="auto"/>
        <w:ind w:left="3600"/>
      </w:pPr>
      <w:r w:rsidRPr="00653F3B">
        <w:t>How appropriate are the benchmarks for the GE program?</w:t>
      </w:r>
    </w:p>
    <w:p w:rsidR="0022337A" w:rsidRPr="00653F3B" w:rsidRDefault="0022337A" w:rsidP="0022337A">
      <w:pPr>
        <w:numPr>
          <w:ilvl w:val="0"/>
          <w:numId w:val="19"/>
        </w:numPr>
        <w:tabs>
          <w:tab w:val="clear" w:pos="1800"/>
          <w:tab w:val="num" w:pos="3600"/>
        </w:tabs>
        <w:spacing w:after="0" w:line="240" w:lineRule="auto"/>
        <w:ind w:left="3600"/>
      </w:pPr>
      <w:r w:rsidRPr="00653F3B">
        <w:t>Are there any aspects of the benchmarks that are not appropriate for the GE program?</w:t>
      </w:r>
    </w:p>
    <w:p w:rsidR="0022337A" w:rsidRPr="00653F3B" w:rsidRDefault="0022337A" w:rsidP="0022337A">
      <w:pPr>
        <w:numPr>
          <w:ilvl w:val="0"/>
          <w:numId w:val="19"/>
        </w:numPr>
        <w:tabs>
          <w:tab w:val="clear" w:pos="1800"/>
          <w:tab w:val="num" w:pos="3600"/>
        </w:tabs>
        <w:spacing w:after="0" w:line="240" w:lineRule="auto"/>
        <w:ind w:left="3600"/>
      </w:pPr>
      <w:r w:rsidRPr="00653F3B">
        <w:t>Are there skills that we neglected to include in the draft statements?</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pPr>
      <w:r w:rsidRPr="00653F3B">
        <w:t>You will likely note that Student Performance Benchmarks for different SLOs are formatted differently.  Each expert group fashioned its own unique presentation of their benchmarks.  We are sending them forward at this point ‘as is’, so that the campus community sees the drafts unedited and as submitted by the experts.  Following campus input, GEGC will provide a uniform format that should best suit the final product.</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pPr>
      <w:r w:rsidRPr="00653F3B">
        <w:t>Please note that these statements should not be tailored directly to a subset of disciplines.  Rather, although we expect each discipline to infuse its unique flavor and interpretation to each SLO, these student performance benchmarks are meant to provide the entire campus community, including our students, with statements that reflect our common goals for our GE program.</w:t>
      </w:r>
    </w:p>
    <w:p w:rsidR="0022337A" w:rsidRPr="00653F3B" w:rsidRDefault="0022337A" w:rsidP="0022337A">
      <w:pPr>
        <w:spacing w:after="0" w:line="240" w:lineRule="auto"/>
        <w:ind w:left="1800"/>
      </w:pPr>
      <w:r w:rsidRPr="00653F3B">
        <w:t xml:space="preserve"> </w:t>
      </w:r>
    </w:p>
    <w:p w:rsidR="0022337A" w:rsidRPr="00653F3B" w:rsidRDefault="0022337A" w:rsidP="0022337A">
      <w:pPr>
        <w:spacing w:after="0" w:line="240" w:lineRule="auto"/>
        <w:ind w:left="1800"/>
        <w:rPr>
          <w:b/>
        </w:rPr>
      </w:pPr>
      <w:r w:rsidRPr="00653F3B">
        <w:rPr>
          <w:u w:val="single"/>
        </w:rPr>
        <w:t>The Process</w:t>
      </w:r>
      <w:r w:rsidRPr="00653F3B">
        <w:br/>
        <w:t xml:space="preserve">The GEGC is asking the college curriculum committees to act as liaisons between the GEGC and their departments.  We are asking the college committees to forward this request for input as they see fit.  It will be up to the college committee to determine how the Student Performance Benchmark drafts are disseminated to their departments.  The GEGC is asking the college committee to coordinate and gather the input from their departments and provide the GEGC with a “college response” to the drafts.  The GEGC will then carefully consider the input of the colleges in the finalization of the benchmarks.  </w:t>
      </w:r>
      <w:r w:rsidRPr="00653F3B">
        <w:rPr>
          <w:b/>
        </w:rPr>
        <w:t>We ask that the college provide this input to Kiry Meng (kpoeun@csulb.edu) by December 15, 2008.</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pPr>
      <w:r w:rsidRPr="00653F3B">
        <w:t>This is a very important endeavor in the significance of our students’ learning.  GE comprises approximately 40% of a formal university education.  We recognize that our campus community has a great deal to offer to our students and the promise of their future.  The GEGC looks forward to working with the campus community to build a powerful vision for our GE program.</w:t>
      </w:r>
    </w:p>
    <w:p w:rsidR="0022337A" w:rsidRPr="00653F3B" w:rsidRDefault="0022337A" w:rsidP="0022337A">
      <w:pPr>
        <w:spacing w:after="0" w:line="240" w:lineRule="auto"/>
        <w:ind w:left="1800"/>
      </w:pPr>
    </w:p>
    <w:p w:rsidR="0022337A" w:rsidRPr="00653F3B" w:rsidRDefault="0022337A" w:rsidP="0022337A">
      <w:pPr>
        <w:spacing w:after="0" w:line="240" w:lineRule="auto"/>
        <w:ind w:left="1800"/>
      </w:pPr>
      <w:r w:rsidRPr="00653F3B">
        <w:t>If you have questions or concerns, please feel free to contact:</w:t>
      </w:r>
    </w:p>
    <w:p w:rsidR="0022337A" w:rsidRPr="00653F3B" w:rsidRDefault="0022337A" w:rsidP="0022337A">
      <w:pPr>
        <w:spacing w:after="0" w:line="240" w:lineRule="auto"/>
        <w:ind w:left="1800"/>
      </w:pPr>
      <w:r w:rsidRPr="00653F3B">
        <w:t xml:space="preserve">Keith Freesemann, GEGC Chair at </w:t>
      </w:r>
      <w:hyperlink r:id="rId11" w:history="1">
        <w:r w:rsidRPr="00653F3B">
          <w:rPr>
            <w:rStyle w:val="Hyperlink"/>
          </w:rPr>
          <w:t>kfreesmn@csulb.edu</w:t>
        </w:r>
      </w:hyperlink>
    </w:p>
    <w:p w:rsidR="0022337A" w:rsidRPr="00653F3B" w:rsidRDefault="0022337A" w:rsidP="0022337A">
      <w:pPr>
        <w:spacing w:after="0" w:line="240" w:lineRule="auto"/>
        <w:ind w:left="1800"/>
      </w:pPr>
      <w:r w:rsidRPr="00653F3B">
        <w:t xml:space="preserve">Galen Pickett, GEGC Vice Chair at </w:t>
      </w:r>
      <w:hyperlink r:id="rId12" w:history="1">
        <w:r w:rsidRPr="00653F3B">
          <w:rPr>
            <w:rStyle w:val="Hyperlink"/>
          </w:rPr>
          <w:t>gpickett@csulb.edu</w:t>
        </w:r>
      </w:hyperlink>
    </w:p>
    <w:p w:rsidR="0022337A" w:rsidRPr="00653F3B" w:rsidRDefault="0022337A" w:rsidP="0022337A">
      <w:pPr>
        <w:ind w:left="1800"/>
      </w:pPr>
      <w:r w:rsidRPr="00653F3B">
        <w:t xml:space="preserve">Lisa Maxfield, GE Coordinator at </w:t>
      </w:r>
      <w:hyperlink r:id="rId13" w:history="1">
        <w:r w:rsidRPr="00653F3B">
          <w:rPr>
            <w:rStyle w:val="Hyperlink"/>
          </w:rPr>
          <w:t>maxfield@csulb.edu</w:t>
        </w:r>
      </w:hyperlink>
    </w:p>
    <w:p w:rsidR="0022337A" w:rsidRPr="00653F3B" w:rsidRDefault="0022337A" w:rsidP="0022337A">
      <w:pPr>
        <w:ind w:left="1800"/>
      </w:pPr>
      <w:r w:rsidRPr="00653F3B">
        <w:t xml:space="preserve">or your college’s GEGC representatives.  </w:t>
      </w:r>
    </w:p>
    <w:p w:rsidR="0022337A" w:rsidRPr="00653F3B" w:rsidRDefault="0022337A" w:rsidP="0022337A"/>
    <w:p w:rsidR="0022337A" w:rsidRPr="00653F3B" w:rsidRDefault="0022337A" w:rsidP="001C6501">
      <w:pPr>
        <w:pStyle w:val="ListParagraph"/>
        <w:spacing w:after="240" w:line="240" w:lineRule="auto"/>
        <w:ind w:left="1800"/>
      </w:pPr>
      <w:r w:rsidRPr="00653F3B">
        <w:t>Please note that GEGC representatives would be more than happy to attend a college curriculum committee meeting, or to offer help in any other way necessary.  Please don’t hesitate to contact us.</w:t>
      </w:r>
      <w:r w:rsidR="001C6501" w:rsidRPr="00653F3B">
        <w:t xml:space="preserve"> M/S/P</w:t>
      </w:r>
    </w:p>
    <w:p w:rsidR="00653F3B" w:rsidRPr="00653F3B" w:rsidRDefault="00653F3B" w:rsidP="001C6501">
      <w:pPr>
        <w:pStyle w:val="ListParagraph"/>
        <w:spacing w:after="240" w:line="240" w:lineRule="auto"/>
        <w:ind w:left="1800"/>
        <w:rPr>
          <w:rFonts w:ascii="Arial" w:hAnsi="Arial" w:cs="Arial"/>
        </w:rPr>
      </w:pPr>
    </w:p>
    <w:p w:rsidR="001C6501" w:rsidRPr="00653F3B" w:rsidRDefault="001C6501" w:rsidP="00AA7699">
      <w:pPr>
        <w:pStyle w:val="ListParagraph"/>
        <w:numPr>
          <w:ilvl w:val="0"/>
          <w:numId w:val="15"/>
        </w:numPr>
        <w:autoSpaceDE w:val="0"/>
        <w:autoSpaceDN w:val="0"/>
        <w:spacing w:after="0" w:line="240" w:lineRule="auto"/>
        <w:rPr>
          <w:rFonts w:ascii="Arial" w:hAnsi="Arial" w:cs="Arial"/>
        </w:rPr>
      </w:pPr>
      <w:r w:rsidRPr="00653F3B">
        <w:rPr>
          <w:rFonts w:ascii="Arial" w:hAnsi="Arial" w:cs="Arial"/>
        </w:rPr>
        <w:lastRenderedPageBreak/>
        <w:t>Table of General Education Transfer Course Equivalencies – Document being shared with Enrollment Services for comment prior to CEP</w:t>
      </w:r>
      <w:r w:rsidR="00AA7699" w:rsidRPr="00653F3B">
        <w:rPr>
          <w:rFonts w:ascii="Arial" w:hAnsi="Arial" w:cs="Arial"/>
        </w:rPr>
        <w:t>C</w:t>
      </w:r>
      <w:r w:rsidRPr="00653F3B">
        <w:rPr>
          <w:rFonts w:ascii="Arial" w:hAnsi="Arial" w:cs="Arial"/>
        </w:rPr>
        <w:t xml:space="preserve"> consultation.</w:t>
      </w:r>
    </w:p>
    <w:p w:rsidR="00AA7699" w:rsidRPr="00653F3B" w:rsidRDefault="00AA7699" w:rsidP="00AA7699">
      <w:pPr>
        <w:autoSpaceDE w:val="0"/>
        <w:autoSpaceDN w:val="0"/>
        <w:spacing w:after="0" w:line="240" w:lineRule="auto"/>
        <w:ind w:left="1080"/>
        <w:rPr>
          <w:rFonts w:ascii="Arial" w:hAnsi="Arial" w:cs="Arial"/>
        </w:rPr>
      </w:pPr>
    </w:p>
    <w:p w:rsidR="00AA7699" w:rsidRPr="00653F3B" w:rsidRDefault="00AA7699" w:rsidP="00AA7699">
      <w:pPr>
        <w:ind w:left="720"/>
        <w:rPr>
          <w:rFonts w:ascii="Arial" w:hAnsi="Arial" w:cs="Arial"/>
        </w:rPr>
      </w:pPr>
      <w:r w:rsidRPr="00653F3B">
        <w:rPr>
          <w:rFonts w:ascii="Arial" w:hAnsi="Arial" w:cs="Arial"/>
        </w:rPr>
        <w:t xml:space="preserve">4.  Developing and Implementing Meaningful Assessment – The S.A.G.E. </w:t>
      </w:r>
    </w:p>
    <w:p w:rsidR="00AA7699" w:rsidRPr="00653F3B" w:rsidRDefault="00AA7699" w:rsidP="00AA7699">
      <w:pPr>
        <w:spacing w:after="0" w:line="240" w:lineRule="auto"/>
        <w:ind w:left="1440"/>
        <w:rPr>
          <w:rFonts w:ascii="Arial" w:hAnsi="Arial" w:cs="Arial"/>
        </w:rPr>
      </w:pPr>
      <w:r w:rsidRPr="00653F3B">
        <w:rPr>
          <w:rFonts w:ascii="Arial" w:hAnsi="Arial" w:cs="Arial"/>
        </w:rPr>
        <w:t>a. Commitments from GE Course Faculty to advance the (Shared) SLOs.</w:t>
      </w:r>
    </w:p>
    <w:p w:rsidR="00AA7699" w:rsidRPr="00653F3B" w:rsidRDefault="00AA7699" w:rsidP="00AA7699">
      <w:pPr>
        <w:spacing w:after="0" w:line="240" w:lineRule="auto"/>
        <w:ind w:left="1440"/>
        <w:rPr>
          <w:rFonts w:ascii="Arial" w:hAnsi="Arial" w:cs="Arial"/>
        </w:rPr>
      </w:pPr>
      <w:r w:rsidRPr="00653F3B">
        <w:rPr>
          <w:rFonts w:ascii="Arial" w:hAnsi="Arial" w:cs="Arial"/>
        </w:rPr>
        <w:t>b. SAGE Track Selection Form</w:t>
      </w:r>
    </w:p>
    <w:p w:rsidR="00AA7699" w:rsidRPr="00653F3B" w:rsidRDefault="00AA7699" w:rsidP="00AA7699">
      <w:pPr>
        <w:spacing w:after="0" w:line="240" w:lineRule="auto"/>
        <w:ind w:left="1440"/>
        <w:rPr>
          <w:rFonts w:ascii="Arial" w:hAnsi="Arial" w:cs="Arial"/>
        </w:rPr>
      </w:pPr>
      <w:r w:rsidRPr="00653F3B">
        <w:rPr>
          <w:rFonts w:ascii="Arial" w:hAnsi="Arial" w:cs="Arial"/>
        </w:rPr>
        <w:t>c. Outreach to the campus community:  CLA and CNSM, HHS, followed by other colleges</w:t>
      </w:r>
    </w:p>
    <w:p w:rsidR="00274395" w:rsidRPr="00653F3B" w:rsidRDefault="00AA7699" w:rsidP="00AA7699">
      <w:pPr>
        <w:pStyle w:val="ListParagraph"/>
        <w:spacing w:after="0" w:line="240" w:lineRule="auto"/>
        <w:ind w:left="1080"/>
        <w:contextualSpacing w:val="0"/>
        <w:rPr>
          <w:rFonts w:ascii="Arial" w:hAnsi="Arial" w:cs="Arial"/>
        </w:rPr>
      </w:pPr>
      <w:r w:rsidRPr="00653F3B">
        <w:rPr>
          <w:rFonts w:ascii="Arial" w:hAnsi="Arial" w:cs="Arial"/>
        </w:rPr>
        <w:tab/>
        <w:t>d. Pilot the Faculty Learning Community track of GE Course Recertification.</w:t>
      </w:r>
    </w:p>
    <w:p w:rsidR="007B1848" w:rsidRPr="00653F3B" w:rsidRDefault="00AA7699" w:rsidP="007B1848">
      <w:pPr>
        <w:pStyle w:val="ListParagraph"/>
        <w:spacing w:after="0" w:line="240" w:lineRule="auto"/>
        <w:ind w:left="1080"/>
        <w:contextualSpacing w:val="0"/>
        <w:rPr>
          <w:rFonts w:ascii="Arial" w:hAnsi="Arial" w:cs="Arial"/>
        </w:rPr>
      </w:pPr>
      <w:r w:rsidRPr="00653F3B">
        <w:rPr>
          <w:rFonts w:ascii="Arial" w:hAnsi="Arial" w:cs="Arial"/>
        </w:rPr>
        <w:t xml:space="preserve">- It is ready to have it launch.  It is send to the AA webmaster to make sure it is ADA compatibility.  </w:t>
      </w:r>
    </w:p>
    <w:p w:rsidR="007B1848" w:rsidRPr="00653F3B" w:rsidRDefault="007B1848" w:rsidP="007B1848">
      <w:pPr>
        <w:pStyle w:val="ListParagraph"/>
        <w:spacing w:after="0" w:line="240" w:lineRule="auto"/>
        <w:ind w:left="1080"/>
        <w:contextualSpacing w:val="0"/>
        <w:rPr>
          <w:rFonts w:ascii="Arial" w:hAnsi="Arial" w:cs="Arial"/>
        </w:rPr>
      </w:pPr>
    </w:p>
    <w:p w:rsidR="00422E8E" w:rsidRPr="00653F3B" w:rsidRDefault="007B1848" w:rsidP="007B1848">
      <w:pPr>
        <w:pStyle w:val="ListParagraph"/>
        <w:spacing w:after="0" w:line="240" w:lineRule="auto"/>
        <w:contextualSpacing w:val="0"/>
        <w:rPr>
          <w:rFonts w:ascii="Arial" w:hAnsi="Arial" w:cs="Arial"/>
        </w:rPr>
      </w:pPr>
      <w:r w:rsidRPr="00653F3B">
        <w:rPr>
          <w:rFonts w:ascii="Arial" w:hAnsi="Arial" w:cs="Arial"/>
        </w:rPr>
        <w:t xml:space="preserve">5. </w:t>
      </w:r>
      <w:r w:rsidR="00AA7699" w:rsidRPr="00653F3B">
        <w:rPr>
          <w:rFonts w:ascii="Arial" w:hAnsi="Arial" w:cs="Arial"/>
        </w:rPr>
        <w:t>Benchmark Groups</w:t>
      </w:r>
    </w:p>
    <w:p w:rsidR="00AA7699" w:rsidRPr="00653F3B" w:rsidRDefault="00AA7699" w:rsidP="00AA7699">
      <w:pPr>
        <w:pStyle w:val="ListParagraph"/>
        <w:spacing w:after="0" w:line="240" w:lineRule="auto"/>
        <w:ind w:left="1080"/>
        <w:contextualSpacing w:val="0"/>
        <w:rPr>
          <w:rFonts w:ascii="Arial" w:hAnsi="Arial" w:cs="Arial"/>
        </w:rPr>
      </w:pPr>
      <w:r w:rsidRPr="00653F3B">
        <w:rPr>
          <w:rFonts w:ascii="Arial" w:hAnsi="Arial" w:cs="Arial"/>
        </w:rPr>
        <w:t xml:space="preserve">-  Faculty learning community.  </w:t>
      </w:r>
    </w:p>
    <w:p w:rsidR="00AA7699" w:rsidRPr="00653F3B" w:rsidRDefault="00AA7699" w:rsidP="00AA7699">
      <w:pPr>
        <w:pStyle w:val="ListParagraph"/>
        <w:spacing w:after="0" w:line="240" w:lineRule="auto"/>
        <w:ind w:left="1080"/>
        <w:contextualSpacing w:val="0"/>
        <w:rPr>
          <w:rFonts w:ascii="Arial" w:hAnsi="Arial" w:cs="Arial"/>
        </w:rPr>
      </w:pPr>
      <w:r w:rsidRPr="00653F3B">
        <w:rPr>
          <w:rFonts w:ascii="Arial" w:hAnsi="Arial" w:cs="Arial"/>
        </w:rPr>
        <w:t xml:space="preserve">- The process is ongoing.  </w:t>
      </w:r>
    </w:p>
    <w:p w:rsidR="00AA7699" w:rsidRPr="00653F3B" w:rsidRDefault="00AA7699" w:rsidP="00AA7699">
      <w:pPr>
        <w:pStyle w:val="ListParagraph"/>
        <w:spacing w:after="0" w:line="240" w:lineRule="auto"/>
        <w:ind w:left="1080"/>
        <w:contextualSpacing w:val="0"/>
        <w:rPr>
          <w:rFonts w:ascii="Arial" w:hAnsi="Arial" w:cs="Arial"/>
        </w:rPr>
      </w:pPr>
      <w:r w:rsidRPr="00653F3B">
        <w:rPr>
          <w:rFonts w:ascii="Arial" w:hAnsi="Arial" w:cs="Arial"/>
        </w:rPr>
        <w:t xml:space="preserve">-  Each year they pick any number of SLO to deal with.  </w:t>
      </w:r>
    </w:p>
    <w:p w:rsidR="00AA7699" w:rsidRPr="00653F3B" w:rsidRDefault="00AA7699" w:rsidP="00AA7699">
      <w:pPr>
        <w:pStyle w:val="ListParagraph"/>
        <w:spacing w:after="0" w:line="240" w:lineRule="auto"/>
        <w:ind w:left="1080"/>
        <w:contextualSpacing w:val="0"/>
        <w:rPr>
          <w:rFonts w:ascii="Arial" w:hAnsi="Arial" w:cs="Arial"/>
        </w:rPr>
      </w:pPr>
      <w:r w:rsidRPr="00653F3B">
        <w:rPr>
          <w:rFonts w:ascii="Arial" w:hAnsi="Arial" w:cs="Arial"/>
        </w:rPr>
        <w:t>- They at least have three (3) in the Fall and three (3) in the Spring meetings.</w:t>
      </w:r>
    </w:p>
    <w:p w:rsidR="004703B0" w:rsidRPr="00653F3B" w:rsidRDefault="004703B0" w:rsidP="00AA7699">
      <w:pPr>
        <w:pStyle w:val="ListParagraph"/>
        <w:spacing w:after="0" w:line="240" w:lineRule="auto"/>
        <w:ind w:left="1080"/>
        <w:contextualSpacing w:val="0"/>
        <w:rPr>
          <w:rFonts w:ascii="Arial" w:hAnsi="Arial" w:cs="Arial"/>
        </w:rPr>
      </w:pPr>
      <w:r w:rsidRPr="00653F3B">
        <w:rPr>
          <w:rFonts w:ascii="Arial" w:hAnsi="Arial" w:cs="Arial"/>
        </w:rPr>
        <w:t xml:space="preserve">- The group has to </w:t>
      </w:r>
      <w:r w:rsidR="007B1848" w:rsidRPr="00653F3B">
        <w:rPr>
          <w:rFonts w:ascii="Arial" w:hAnsi="Arial" w:cs="Arial"/>
        </w:rPr>
        <w:t>submitted</w:t>
      </w:r>
      <w:r w:rsidRPr="00653F3B">
        <w:rPr>
          <w:rFonts w:ascii="Arial" w:hAnsi="Arial" w:cs="Arial"/>
        </w:rPr>
        <w:t xml:space="preserve"> a report</w:t>
      </w:r>
    </w:p>
    <w:p w:rsidR="004703B0" w:rsidRPr="00653F3B" w:rsidRDefault="004703B0" w:rsidP="00AA7699">
      <w:pPr>
        <w:pStyle w:val="ListParagraph"/>
        <w:spacing w:after="0" w:line="240" w:lineRule="auto"/>
        <w:ind w:left="1080"/>
        <w:contextualSpacing w:val="0"/>
        <w:rPr>
          <w:rFonts w:ascii="Arial" w:hAnsi="Arial" w:cs="Arial"/>
        </w:rPr>
      </w:pPr>
      <w:r w:rsidRPr="00653F3B">
        <w:rPr>
          <w:rFonts w:ascii="Arial" w:hAnsi="Arial" w:cs="Arial"/>
        </w:rPr>
        <w:t>-</w:t>
      </w:r>
      <w:r w:rsidR="007B1848" w:rsidRPr="00653F3B">
        <w:rPr>
          <w:rFonts w:ascii="Arial" w:hAnsi="Arial" w:cs="Arial"/>
        </w:rPr>
        <w:t xml:space="preserve"> </w:t>
      </w:r>
      <w:r w:rsidRPr="00653F3B">
        <w:rPr>
          <w:rFonts w:ascii="Arial" w:hAnsi="Arial" w:cs="Arial"/>
        </w:rPr>
        <w:t>The hook is recertification</w:t>
      </w:r>
    </w:p>
    <w:p w:rsidR="007B1848" w:rsidRPr="00653F3B" w:rsidRDefault="007B1848" w:rsidP="00AA7699">
      <w:pPr>
        <w:pStyle w:val="ListParagraph"/>
        <w:spacing w:after="0" w:line="240" w:lineRule="auto"/>
        <w:ind w:left="1080"/>
        <w:contextualSpacing w:val="0"/>
        <w:rPr>
          <w:rFonts w:ascii="Arial" w:hAnsi="Arial" w:cs="Arial"/>
        </w:rPr>
      </w:pPr>
      <w:r w:rsidRPr="00653F3B">
        <w:rPr>
          <w:rFonts w:ascii="Arial" w:hAnsi="Arial" w:cs="Arial"/>
        </w:rPr>
        <w:t>-  Moving forward with the process</w:t>
      </w:r>
    </w:p>
    <w:p w:rsidR="007B1848" w:rsidRPr="00653F3B" w:rsidRDefault="007B1848" w:rsidP="00AA7699">
      <w:pPr>
        <w:pStyle w:val="ListParagraph"/>
        <w:spacing w:after="0" w:line="240" w:lineRule="auto"/>
        <w:ind w:left="1080"/>
        <w:contextualSpacing w:val="0"/>
        <w:rPr>
          <w:rFonts w:ascii="Arial" w:hAnsi="Arial" w:cs="Arial"/>
        </w:rPr>
      </w:pPr>
    </w:p>
    <w:p w:rsidR="002D7C17" w:rsidRPr="00653F3B" w:rsidRDefault="007B1848" w:rsidP="007B1848">
      <w:pPr>
        <w:pStyle w:val="ListParagraph"/>
        <w:numPr>
          <w:ilvl w:val="0"/>
          <w:numId w:val="1"/>
        </w:numPr>
        <w:spacing w:after="240" w:line="240" w:lineRule="auto"/>
        <w:contextualSpacing w:val="0"/>
        <w:rPr>
          <w:rFonts w:ascii="Arial" w:hAnsi="Arial" w:cs="Arial"/>
        </w:rPr>
      </w:pPr>
      <w:r w:rsidRPr="00653F3B">
        <w:rPr>
          <w:rFonts w:ascii="Arial" w:hAnsi="Arial" w:cs="Arial"/>
        </w:rPr>
        <w:t xml:space="preserve">New Business </w:t>
      </w:r>
    </w:p>
    <w:p w:rsidR="007B1848" w:rsidRPr="00653F3B" w:rsidRDefault="007B1848" w:rsidP="007B1848">
      <w:pPr>
        <w:pStyle w:val="ListParagraph"/>
        <w:numPr>
          <w:ilvl w:val="0"/>
          <w:numId w:val="22"/>
        </w:numPr>
        <w:spacing w:after="0" w:line="240" w:lineRule="auto"/>
        <w:rPr>
          <w:rFonts w:ascii="Arial" w:hAnsi="Arial" w:cs="Arial"/>
        </w:rPr>
      </w:pPr>
      <w:r w:rsidRPr="00653F3B">
        <w:rPr>
          <w:rFonts w:ascii="Arial" w:hAnsi="Arial" w:cs="Arial"/>
        </w:rPr>
        <w:t xml:space="preserve">Timeline for GE Course Recertification </w:t>
      </w:r>
    </w:p>
    <w:p w:rsidR="007B1848" w:rsidRPr="00653F3B" w:rsidRDefault="007B1848" w:rsidP="007B1848">
      <w:pPr>
        <w:pStyle w:val="ListParagraph"/>
        <w:numPr>
          <w:ilvl w:val="3"/>
          <w:numId w:val="13"/>
        </w:numPr>
        <w:spacing w:after="0" w:line="240" w:lineRule="auto"/>
        <w:rPr>
          <w:rFonts w:ascii="Arial" w:hAnsi="Arial" w:cs="Arial"/>
        </w:rPr>
      </w:pPr>
      <w:r w:rsidRPr="00653F3B">
        <w:rPr>
          <w:rFonts w:ascii="Arial" w:hAnsi="Arial" w:cs="Arial"/>
        </w:rPr>
        <w:t>Last year need the timeline</w:t>
      </w:r>
    </w:p>
    <w:p w:rsidR="007B1848" w:rsidRPr="00653F3B" w:rsidRDefault="007B1848" w:rsidP="007B1848">
      <w:pPr>
        <w:pStyle w:val="ListParagraph"/>
        <w:numPr>
          <w:ilvl w:val="3"/>
          <w:numId w:val="13"/>
        </w:numPr>
        <w:spacing w:after="0" w:line="240" w:lineRule="auto"/>
        <w:rPr>
          <w:rFonts w:ascii="Arial" w:hAnsi="Arial" w:cs="Arial"/>
        </w:rPr>
      </w:pPr>
      <w:r w:rsidRPr="00653F3B">
        <w:rPr>
          <w:rFonts w:ascii="Arial" w:hAnsi="Arial" w:cs="Arial"/>
        </w:rPr>
        <w:t>Fall 2009 is approaching</w:t>
      </w:r>
    </w:p>
    <w:p w:rsidR="007B1848" w:rsidRPr="00653F3B" w:rsidRDefault="007B1848" w:rsidP="007B1848">
      <w:pPr>
        <w:pStyle w:val="ListParagraph"/>
        <w:numPr>
          <w:ilvl w:val="3"/>
          <w:numId w:val="13"/>
        </w:numPr>
        <w:spacing w:after="0" w:line="240" w:lineRule="auto"/>
        <w:rPr>
          <w:rFonts w:ascii="Arial" w:hAnsi="Arial" w:cs="Arial"/>
        </w:rPr>
      </w:pPr>
      <w:r w:rsidRPr="00653F3B">
        <w:rPr>
          <w:rFonts w:ascii="Arial" w:hAnsi="Arial" w:cs="Arial"/>
        </w:rPr>
        <w:t>-priority are set, SLO are done</w:t>
      </w:r>
    </w:p>
    <w:p w:rsidR="007B1848" w:rsidRPr="00653F3B" w:rsidRDefault="007B1848" w:rsidP="007B1848">
      <w:pPr>
        <w:pStyle w:val="ListParagraph"/>
        <w:numPr>
          <w:ilvl w:val="3"/>
          <w:numId w:val="13"/>
        </w:numPr>
        <w:spacing w:after="0" w:line="240" w:lineRule="auto"/>
        <w:rPr>
          <w:rFonts w:ascii="Arial" w:hAnsi="Arial" w:cs="Arial"/>
        </w:rPr>
      </w:pPr>
      <w:r w:rsidRPr="00653F3B">
        <w:rPr>
          <w:rFonts w:ascii="Arial" w:hAnsi="Arial" w:cs="Arial"/>
        </w:rPr>
        <w:t>The new GE course will comply with the new SLO</w:t>
      </w:r>
    </w:p>
    <w:p w:rsidR="007B1848" w:rsidRPr="00653F3B" w:rsidRDefault="007B1848" w:rsidP="007B1848">
      <w:pPr>
        <w:pStyle w:val="ListParagraph"/>
        <w:numPr>
          <w:ilvl w:val="3"/>
          <w:numId w:val="13"/>
        </w:numPr>
        <w:spacing w:after="0" w:line="240" w:lineRule="auto"/>
        <w:rPr>
          <w:rFonts w:ascii="Arial" w:hAnsi="Arial" w:cs="Arial"/>
        </w:rPr>
      </w:pPr>
      <w:r w:rsidRPr="00653F3B">
        <w:rPr>
          <w:rFonts w:ascii="Arial" w:hAnsi="Arial" w:cs="Arial"/>
        </w:rPr>
        <w:t>By submission coincide with curriculum calendar</w:t>
      </w:r>
    </w:p>
    <w:p w:rsidR="007B1848" w:rsidRPr="00653F3B" w:rsidRDefault="007B1848" w:rsidP="007B1848">
      <w:pPr>
        <w:pStyle w:val="ListParagraph"/>
        <w:numPr>
          <w:ilvl w:val="3"/>
          <w:numId w:val="13"/>
        </w:numPr>
        <w:spacing w:after="0" w:line="240" w:lineRule="auto"/>
        <w:rPr>
          <w:rFonts w:ascii="Arial" w:hAnsi="Arial" w:cs="Arial"/>
        </w:rPr>
      </w:pPr>
      <w:r w:rsidRPr="00653F3B">
        <w:rPr>
          <w:rFonts w:ascii="Arial" w:hAnsi="Arial" w:cs="Arial"/>
        </w:rPr>
        <w:t xml:space="preserve">In policy come back in 5 years, no guidance.  </w:t>
      </w:r>
    </w:p>
    <w:p w:rsidR="007B1848" w:rsidRPr="00653F3B" w:rsidRDefault="007B1848" w:rsidP="007B1848">
      <w:pPr>
        <w:pStyle w:val="ListParagraph"/>
        <w:numPr>
          <w:ilvl w:val="3"/>
          <w:numId w:val="13"/>
        </w:numPr>
        <w:spacing w:after="0" w:line="240" w:lineRule="auto"/>
        <w:rPr>
          <w:rFonts w:ascii="Arial" w:hAnsi="Arial" w:cs="Arial"/>
        </w:rPr>
      </w:pPr>
      <w:r w:rsidRPr="00653F3B">
        <w:rPr>
          <w:rFonts w:ascii="Arial" w:hAnsi="Arial" w:cs="Arial"/>
        </w:rPr>
        <w:t>Laying out plan of how we shall proceed.</w:t>
      </w:r>
    </w:p>
    <w:p w:rsidR="007B1848" w:rsidRPr="00653F3B" w:rsidRDefault="007B1848" w:rsidP="007B1848">
      <w:pPr>
        <w:pStyle w:val="ListParagraph"/>
        <w:numPr>
          <w:ilvl w:val="3"/>
          <w:numId w:val="13"/>
        </w:numPr>
        <w:spacing w:after="0" w:line="240" w:lineRule="auto"/>
        <w:rPr>
          <w:rFonts w:ascii="Arial" w:hAnsi="Arial" w:cs="Arial"/>
        </w:rPr>
      </w:pPr>
      <w:r w:rsidRPr="00653F3B">
        <w:rPr>
          <w:rFonts w:ascii="Arial" w:hAnsi="Arial" w:cs="Arial"/>
        </w:rPr>
        <w:t>Skills and learning outcome as a group.</w:t>
      </w:r>
    </w:p>
    <w:p w:rsidR="007B1848" w:rsidRPr="00653F3B" w:rsidRDefault="007B1848" w:rsidP="007B1848">
      <w:pPr>
        <w:numPr>
          <w:ilvl w:val="0"/>
          <w:numId w:val="22"/>
        </w:numPr>
        <w:autoSpaceDE w:val="0"/>
        <w:autoSpaceDN w:val="0"/>
        <w:spacing w:after="0" w:line="240" w:lineRule="auto"/>
        <w:rPr>
          <w:rFonts w:ascii="Arial" w:hAnsi="Arial" w:cs="Arial"/>
        </w:rPr>
      </w:pPr>
      <w:r w:rsidRPr="00653F3B">
        <w:rPr>
          <w:rFonts w:ascii="Arial" w:hAnsi="Arial" w:cs="Arial"/>
        </w:rPr>
        <w:t xml:space="preserve">Timeline for New GE Courses </w:t>
      </w:r>
    </w:p>
    <w:p w:rsidR="007B1848" w:rsidRPr="00653F3B" w:rsidRDefault="007B1848" w:rsidP="007B1848">
      <w:pPr>
        <w:pStyle w:val="ListParagraph"/>
        <w:numPr>
          <w:ilvl w:val="3"/>
          <w:numId w:val="13"/>
        </w:numPr>
        <w:autoSpaceDE w:val="0"/>
        <w:autoSpaceDN w:val="0"/>
        <w:spacing w:after="0" w:line="240" w:lineRule="auto"/>
        <w:rPr>
          <w:rFonts w:ascii="Arial" w:hAnsi="Arial" w:cs="Arial"/>
        </w:rPr>
      </w:pPr>
      <w:r w:rsidRPr="00653F3B">
        <w:rPr>
          <w:rFonts w:ascii="Arial" w:hAnsi="Arial" w:cs="Arial"/>
        </w:rPr>
        <w:t>The same discussion</w:t>
      </w:r>
    </w:p>
    <w:p w:rsidR="007B1848" w:rsidRPr="00653F3B" w:rsidRDefault="007B1848" w:rsidP="007B1848">
      <w:pPr>
        <w:numPr>
          <w:ilvl w:val="0"/>
          <w:numId w:val="22"/>
        </w:numPr>
        <w:autoSpaceDE w:val="0"/>
        <w:autoSpaceDN w:val="0"/>
        <w:spacing w:after="0" w:line="240" w:lineRule="auto"/>
        <w:rPr>
          <w:rFonts w:ascii="Arial" w:hAnsi="Arial" w:cs="Arial"/>
        </w:rPr>
      </w:pPr>
      <w:r w:rsidRPr="00653F3B">
        <w:rPr>
          <w:rFonts w:ascii="Arial" w:hAnsi="Arial" w:cs="Arial"/>
        </w:rPr>
        <w:t>Electronic Archive of GE SCO</w:t>
      </w:r>
    </w:p>
    <w:p w:rsidR="007B1848" w:rsidRPr="00653F3B" w:rsidRDefault="007B1848" w:rsidP="007B1848">
      <w:pPr>
        <w:pStyle w:val="ListParagraph"/>
        <w:numPr>
          <w:ilvl w:val="3"/>
          <w:numId w:val="13"/>
        </w:numPr>
        <w:autoSpaceDE w:val="0"/>
        <w:autoSpaceDN w:val="0"/>
        <w:spacing w:after="0" w:line="240" w:lineRule="auto"/>
        <w:rPr>
          <w:rFonts w:ascii="Arial" w:hAnsi="Arial" w:cs="Arial"/>
        </w:rPr>
      </w:pPr>
      <w:r w:rsidRPr="00653F3B">
        <w:rPr>
          <w:rFonts w:ascii="Arial" w:hAnsi="Arial" w:cs="Arial"/>
        </w:rPr>
        <w:t>Talked about process.</w:t>
      </w:r>
    </w:p>
    <w:p w:rsidR="007B1848" w:rsidRPr="00653F3B" w:rsidRDefault="007B1848" w:rsidP="007B1848">
      <w:pPr>
        <w:pStyle w:val="ListParagraph"/>
        <w:numPr>
          <w:ilvl w:val="0"/>
          <w:numId w:val="13"/>
        </w:numPr>
        <w:rPr>
          <w:rFonts w:ascii="Arial" w:hAnsi="Arial" w:cs="Arial"/>
        </w:rPr>
      </w:pPr>
      <w:r w:rsidRPr="00653F3B">
        <w:rPr>
          <w:rFonts w:ascii="Arial" w:hAnsi="Arial" w:cs="Arial"/>
        </w:rPr>
        <w:t xml:space="preserve">GEGC Question and Answer </w:t>
      </w:r>
    </w:p>
    <w:p w:rsidR="007B1848" w:rsidRPr="00653F3B" w:rsidRDefault="007B1848" w:rsidP="007B1848">
      <w:pPr>
        <w:pStyle w:val="ListParagraph"/>
        <w:rPr>
          <w:rFonts w:ascii="Arial" w:hAnsi="Arial" w:cs="Arial"/>
        </w:rPr>
      </w:pPr>
      <w:r w:rsidRPr="00653F3B">
        <w:rPr>
          <w:rFonts w:ascii="Arial" w:hAnsi="Arial" w:cs="Arial"/>
        </w:rPr>
        <w:t>-AVP Lynn Mahoney announced that the Chancellor’s Office picked US History Survey and Microeconomics</w:t>
      </w:r>
      <w:r w:rsidR="0063138C" w:rsidRPr="00653F3B">
        <w:rPr>
          <w:rFonts w:ascii="Arial" w:hAnsi="Arial" w:cs="Arial"/>
        </w:rPr>
        <w:t xml:space="preserve"> for the Transforming Course Design (TCD).  Assumed it does not create on line or mandate.</w:t>
      </w:r>
    </w:p>
    <w:p w:rsidR="0063138C" w:rsidRPr="00653F3B" w:rsidRDefault="0063138C" w:rsidP="007B1848">
      <w:pPr>
        <w:pStyle w:val="ListParagraph"/>
        <w:rPr>
          <w:rFonts w:ascii="Arial" w:hAnsi="Arial" w:cs="Arial"/>
        </w:rPr>
      </w:pPr>
      <w:r w:rsidRPr="00653F3B">
        <w:rPr>
          <w:rFonts w:ascii="Arial" w:hAnsi="Arial" w:cs="Arial"/>
        </w:rPr>
        <w:t>-Bring together faculty creating community</w:t>
      </w:r>
    </w:p>
    <w:p w:rsidR="00A0402D" w:rsidRPr="00653F3B" w:rsidRDefault="00A0402D" w:rsidP="007B1848">
      <w:pPr>
        <w:pStyle w:val="ListParagraph"/>
        <w:rPr>
          <w:rFonts w:ascii="Arial" w:hAnsi="Arial" w:cs="Arial"/>
        </w:rPr>
      </w:pPr>
      <w:r w:rsidRPr="00653F3B">
        <w:rPr>
          <w:rFonts w:ascii="Arial" w:hAnsi="Arial" w:cs="Arial"/>
        </w:rPr>
        <w:t>-Send to ATAC for approval.</w:t>
      </w:r>
    </w:p>
    <w:p w:rsidR="007B1848" w:rsidRPr="00653F3B" w:rsidRDefault="007B1848" w:rsidP="007B1848">
      <w:pPr>
        <w:pStyle w:val="ListParagraph"/>
        <w:rPr>
          <w:rFonts w:ascii="Arial" w:hAnsi="Arial" w:cs="Arial"/>
        </w:rPr>
      </w:pPr>
    </w:p>
    <w:p w:rsidR="007B1848" w:rsidRPr="00653F3B" w:rsidRDefault="00A869DB" w:rsidP="007B1848">
      <w:pPr>
        <w:pStyle w:val="ListParagraph"/>
        <w:numPr>
          <w:ilvl w:val="0"/>
          <w:numId w:val="13"/>
        </w:numPr>
        <w:rPr>
          <w:rFonts w:ascii="Arial" w:hAnsi="Arial" w:cs="Arial"/>
        </w:rPr>
      </w:pPr>
      <w:r w:rsidRPr="00653F3B">
        <w:rPr>
          <w:rFonts w:ascii="Arial" w:hAnsi="Arial" w:cs="Arial"/>
        </w:rPr>
        <w:t>The meeting adjourned at 4:02 PM.</w:t>
      </w:r>
      <w:r w:rsidR="007B1848" w:rsidRPr="00653F3B">
        <w:rPr>
          <w:rFonts w:ascii="Arial" w:hAnsi="Arial" w:cs="Arial"/>
        </w:rPr>
        <w:tab/>
      </w:r>
      <w:r w:rsidR="007B1848" w:rsidRPr="00653F3B">
        <w:rPr>
          <w:rFonts w:ascii="Arial" w:hAnsi="Arial" w:cs="Arial"/>
        </w:rPr>
        <w:tab/>
      </w:r>
    </w:p>
    <w:p w:rsidR="007B1848" w:rsidRPr="00653F3B" w:rsidRDefault="007B1848" w:rsidP="007B1848">
      <w:pPr>
        <w:pStyle w:val="ListParagraph"/>
        <w:autoSpaceDE w:val="0"/>
        <w:autoSpaceDN w:val="0"/>
        <w:spacing w:after="0" w:line="240" w:lineRule="auto"/>
        <w:ind w:left="0"/>
        <w:rPr>
          <w:rFonts w:ascii="Arial" w:hAnsi="Arial" w:cs="Arial"/>
        </w:rPr>
      </w:pPr>
    </w:p>
    <w:p w:rsidR="002F1023" w:rsidRPr="00653F3B" w:rsidRDefault="002F1023" w:rsidP="003F3546">
      <w:pPr>
        <w:pStyle w:val="ListParagraph"/>
        <w:spacing w:after="100" w:afterAutospacing="1" w:line="240" w:lineRule="auto"/>
        <w:ind w:left="0"/>
        <w:rPr>
          <w:rFonts w:ascii="Arial" w:hAnsi="Arial" w:cs="Arial"/>
        </w:rPr>
      </w:pPr>
      <w:r w:rsidRPr="00653F3B">
        <w:rPr>
          <w:rFonts w:ascii="Arial" w:hAnsi="Arial" w:cs="Arial"/>
        </w:rPr>
        <w:t>Respectfully Submitted,</w:t>
      </w:r>
    </w:p>
    <w:p w:rsidR="002F1023" w:rsidRPr="00653F3B" w:rsidRDefault="002F1023" w:rsidP="003F3546">
      <w:pPr>
        <w:pStyle w:val="ListParagraph"/>
        <w:spacing w:after="100" w:afterAutospacing="1" w:line="240" w:lineRule="auto"/>
        <w:ind w:left="0"/>
        <w:rPr>
          <w:rFonts w:ascii="Arial" w:hAnsi="Arial" w:cs="Arial"/>
        </w:rPr>
      </w:pPr>
    </w:p>
    <w:p w:rsidR="00FC058E" w:rsidRPr="00653F3B" w:rsidRDefault="00FC058E" w:rsidP="003F3546">
      <w:pPr>
        <w:pStyle w:val="ListParagraph"/>
        <w:spacing w:after="100" w:afterAutospacing="1" w:line="240" w:lineRule="auto"/>
        <w:ind w:left="0"/>
        <w:rPr>
          <w:rFonts w:ascii="Arial" w:hAnsi="Arial" w:cs="Arial"/>
        </w:rPr>
      </w:pPr>
    </w:p>
    <w:p w:rsidR="002F1023" w:rsidRDefault="00653F3B" w:rsidP="003F3546">
      <w:pPr>
        <w:pStyle w:val="ListParagraph"/>
        <w:spacing w:after="100" w:afterAutospacing="1" w:line="240" w:lineRule="auto"/>
        <w:ind w:left="0"/>
        <w:rPr>
          <w:rFonts w:ascii="Arial" w:hAnsi="Arial" w:cs="Arial"/>
        </w:rPr>
      </w:pPr>
      <w:r>
        <w:rPr>
          <w:rFonts w:ascii="Arial" w:hAnsi="Arial" w:cs="Arial"/>
        </w:rPr>
        <w:t>Kiry Meng</w:t>
      </w:r>
    </w:p>
    <w:p w:rsidR="00653F3B" w:rsidRPr="00653F3B" w:rsidRDefault="00653F3B" w:rsidP="003F3546">
      <w:pPr>
        <w:pStyle w:val="ListParagraph"/>
        <w:spacing w:after="100" w:afterAutospacing="1" w:line="240" w:lineRule="auto"/>
        <w:ind w:left="0"/>
        <w:rPr>
          <w:rFonts w:ascii="Arial" w:hAnsi="Arial" w:cs="Arial"/>
        </w:rPr>
      </w:pPr>
    </w:p>
    <w:p w:rsidR="00AA43AE" w:rsidRPr="00653F3B" w:rsidRDefault="00AA43AE" w:rsidP="00AA43AE">
      <w:pPr>
        <w:pStyle w:val="ListParagraph"/>
        <w:spacing w:after="0" w:line="240" w:lineRule="auto"/>
        <w:ind w:left="0"/>
        <w:rPr>
          <w:rFonts w:ascii="Arial" w:hAnsi="Arial" w:cs="Arial"/>
        </w:rPr>
      </w:pPr>
    </w:p>
    <w:sectPr w:rsidR="00AA43AE" w:rsidRPr="00653F3B" w:rsidSect="00653F3B">
      <w:footerReference w:type="default" r:id="rId14"/>
      <w:pgSz w:w="12240" w:h="15840"/>
      <w:pgMar w:top="432" w:right="108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A9C" w:rsidRDefault="00BE4A9C" w:rsidP="00703CD7">
      <w:pPr>
        <w:spacing w:after="0" w:line="240" w:lineRule="auto"/>
      </w:pPr>
      <w:r>
        <w:separator/>
      </w:r>
    </w:p>
  </w:endnote>
  <w:endnote w:type="continuationSeparator" w:id="1">
    <w:p w:rsidR="00BE4A9C" w:rsidRDefault="00BE4A9C" w:rsidP="00703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 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8E" w:rsidRDefault="0097223F">
    <w:pPr>
      <w:pStyle w:val="Footer"/>
      <w:jc w:val="right"/>
    </w:pPr>
    <w:fldSimple w:instr=" PAGE   \* MERGEFORMAT ">
      <w:r w:rsidR="00A00EBC">
        <w:rPr>
          <w:noProof/>
        </w:rPr>
        <w:t>5</w:t>
      </w:r>
    </w:fldSimple>
  </w:p>
  <w:p w:rsidR="00FC058E" w:rsidRDefault="00FC0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A9C" w:rsidRDefault="00BE4A9C" w:rsidP="00703CD7">
      <w:pPr>
        <w:spacing w:after="0" w:line="240" w:lineRule="auto"/>
      </w:pPr>
      <w:r>
        <w:separator/>
      </w:r>
    </w:p>
  </w:footnote>
  <w:footnote w:type="continuationSeparator" w:id="1">
    <w:p w:rsidR="00BE4A9C" w:rsidRDefault="00BE4A9C" w:rsidP="00703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CCC"/>
    <w:multiLevelType w:val="hybridMultilevel"/>
    <w:tmpl w:val="E43437FC"/>
    <w:lvl w:ilvl="0" w:tplc="B630D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935EF"/>
    <w:multiLevelType w:val="hybridMultilevel"/>
    <w:tmpl w:val="5A26D77A"/>
    <w:lvl w:ilvl="0" w:tplc="5990830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90543C4"/>
    <w:multiLevelType w:val="hybridMultilevel"/>
    <w:tmpl w:val="81FE8936"/>
    <w:lvl w:ilvl="0" w:tplc="41FCF2BE">
      <w:start w:val="1"/>
      <w:numFmt w:val="lowerLetter"/>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9290CF1"/>
    <w:multiLevelType w:val="hybridMultilevel"/>
    <w:tmpl w:val="CC30F55A"/>
    <w:lvl w:ilvl="0" w:tplc="20C45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B23593"/>
    <w:multiLevelType w:val="hybridMultilevel"/>
    <w:tmpl w:val="F7E82C54"/>
    <w:lvl w:ilvl="0" w:tplc="49DCF30A">
      <w:start w:val="1"/>
      <w:numFmt w:val="bullet"/>
      <w:lvlText w:val=""/>
      <w:lvlJc w:val="left"/>
      <w:pPr>
        <w:tabs>
          <w:tab w:val="num" w:pos="1800"/>
        </w:tabs>
        <w:ind w:left="1800" w:hanging="360"/>
      </w:pPr>
      <w:rPr>
        <w:rFonts w:ascii="Symbol" w:hAnsi="Symbol" w:hint="default"/>
        <w:sz w:val="24"/>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
    <w:nsid w:val="16212236"/>
    <w:multiLevelType w:val="hybridMultilevel"/>
    <w:tmpl w:val="4C164D64"/>
    <w:lvl w:ilvl="0" w:tplc="31642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4266E0"/>
    <w:multiLevelType w:val="hybridMultilevel"/>
    <w:tmpl w:val="D80E3902"/>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7">
    <w:nsid w:val="1F606AEA"/>
    <w:multiLevelType w:val="hybridMultilevel"/>
    <w:tmpl w:val="B5AC3744"/>
    <w:lvl w:ilvl="0" w:tplc="9A0652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E2205E3"/>
    <w:multiLevelType w:val="hybridMultilevel"/>
    <w:tmpl w:val="CC3EE9F6"/>
    <w:lvl w:ilvl="0" w:tplc="41C0BC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143795"/>
    <w:multiLevelType w:val="hybridMultilevel"/>
    <w:tmpl w:val="7638A744"/>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0">
    <w:nsid w:val="3A080D5B"/>
    <w:multiLevelType w:val="hybridMultilevel"/>
    <w:tmpl w:val="A238AE62"/>
    <w:lvl w:ilvl="0" w:tplc="DC203C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982C8C"/>
    <w:multiLevelType w:val="hybridMultilevel"/>
    <w:tmpl w:val="51BE422C"/>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2">
    <w:nsid w:val="42FC1301"/>
    <w:multiLevelType w:val="hybridMultilevel"/>
    <w:tmpl w:val="16E25B1E"/>
    <w:lvl w:ilvl="0" w:tplc="761A26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FA7176"/>
    <w:multiLevelType w:val="hybridMultilevel"/>
    <w:tmpl w:val="4D7AD340"/>
    <w:lvl w:ilvl="0" w:tplc="D74AE1BE">
      <w:start w:val="6"/>
      <w:numFmt w:val="upperRoman"/>
      <w:lvlText w:val="%1."/>
      <w:lvlJc w:val="left"/>
      <w:pPr>
        <w:ind w:left="720" w:hanging="720"/>
      </w:pPr>
      <w:rPr>
        <w:rFonts w:hint="default"/>
      </w:rPr>
    </w:lvl>
    <w:lvl w:ilvl="1" w:tplc="C5DC365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EA6CE2AC">
      <w:start w:val="1"/>
      <w:numFmt w:val="bullet"/>
      <w:lvlText w:val="-"/>
      <w:lvlJc w:val="left"/>
      <w:pPr>
        <w:ind w:left="2520" w:hanging="360"/>
      </w:pPr>
      <w:rPr>
        <w:rFonts w:ascii="Arial" w:eastAsia="Calibr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9C2735"/>
    <w:multiLevelType w:val="hybridMultilevel"/>
    <w:tmpl w:val="79BA5A62"/>
    <w:lvl w:ilvl="0" w:tplc="868AB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880867"/>
    <w:multiLevelType w:val="hybridMultilevel"/>
    <w:tmpl w:val="669A9584"/>
    <w:lvl w:ilvl="0" w:tplc="DD0A6AAA">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5D2762F6"/>
    <w:multiLevelType w:val="hybridMultilevel"/>
    <w:tmpl w:val="34BA1F3C"/>
    <w:lvl w:ilvl="0" w:tplc="91E44156">
      <w:start w:val="1"/>
      <w:numFmt w:val="lowerLetter"/>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E1D135A"/>
    <w:multiLevelType w:val="hybridMultilevel"/>
    <w:tmpl w:val="0A8259D0"/>
    <w:lvl w:ilvl="0" w:tplc="19DEC4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640689"/>
    <w:multiLevelType w:val="hybridMultilevel"/>
    <w:tmpl w:val="C9600690"/>
    <w:lvl w:ilvl="0" w:tplc="3FE48D24">
      <w:start w:val="1"/>
      <w:numFmt w:val="upperRoman"/>
      <w:lvlText w:val="%1."/>
      <w:lvlJc w:val="left"/>
      <w:pPr>
        <w:tabs>
          <w:tab w:val="num" w:pos="1080"/>
        </w:tabs>
        <w:ind w:left="1080" w:hanging="720"/>
      </w:pPr>
      <w:rPr>
        <w:rFonts w:cs="Times New Roman" w:hint="default"/>
      </w:rPr>
    </w:lvl>
    <w:lvl w:ilvl="1" w:tplc="13B0C7D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92A1E1B"/>
    <w:multiLevelType w:val="hybridMultilevel"/>
    <w:tmpl w:val="73807652"/>
    <w:lvl w:ilvl="0" w:tplc="C540DE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B2A564F"/>
    <w:multiLevelType w:val="singleLevel"/>
    <w:tmpl w:val="C48CAA40"/>
    <w:lvl w:ilvl="0">
      <w:start w:val="4"/>
      <w:numFmt w:val="decimal"/>
      <w:lvlText w:val="%1."/>
      <w:lvlJc w:val="left"/>
      <w:pPr>
        <w:tabs>
          <w:tab w:val="num" w:pos="2160"/>
        </w:tabs>
        <w:ind w:left="2160" w:hanging="720"/>
      </w:pPr>
      <w:rPr>
        <w:rFonts w:cs="Times New Roman" w:hint="default"/>
      </w:rPr>
    </w:lvl>
  </w:abstractNum>
  <w:abstractNum w:abstractNumId="21">
    <w:nsid w:val="7BE37BC8"/>
    <w:multiLevelType w:val="hybridMultilevel"/>
    <w:tmpl w:val="9E0E00FE"/>
    <w:lvl w:ilvl="0" w:tplc="3C1081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65569F"/>
    <w:multiLevelType w:val="hybridMultilevel"/>
    <w:tmpl w:val="A112A9CC"/>
    <w:lvl w:ilvl="0" w:tplc="AF82A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5"/>
  </w:num>
  <w:num w:numId="3">
    <w:abstractNumId w:val="8"/>
  </w:num>
  <w:num w:numId="4">
    <w:abstractNumId w:val="10"/>
  </w:num>
  <w:num w:numId="5">
    <w:abstractNumId w:val="12"/>
  </w:num>
  <w:num w:numId="6">
    <w:abstractNumId w:val="3"/>
  </w:num>
  <w:num w:numId="7">
    <w:abstractNumId w:val="22"/>
  </w:num>
  <w:num w:numId="8">
    <w:abstractNumId w:val="19"/>
  </w:num>
  <w:num w:numId="9">
    <w:abstractNumId w:val="7"/>
  </w:num>
  <w:num w:numId="10">
    <w:abstractNumId w:val="16"/>
  </w:num>
  <w:num w:numId="11">
    <w:abstractNumId w:val="2"/>
  </w:num>
  <w:num w:numId="12">
    <w:abstractNumId w:val="14"/>
  </w:num>
  <w:num w:numId="13">
    <w:abstractNumId w:val="13"/>
  </w:num>
  <w:num w:numId="14">
    <w:abstractNumId w:val="18"/>
  </w:num>
  <w:num w:numId="15">
    <w:abstractNumId w:val="0"/>
  </w:num>
  <w:num w:numId="16">
    <w:abstractNumId w:val="6"/>
  </w:num>
  <w:num w:numId="17">
    <w:abstractNumId w:val="9"/>
  </w:num>
  <w:num w:numId="18">
    <w:abstractNumId w:val="4"/>
  </w:num>
  <w:num w:numId="19">
    <w:abstractNumId w:val="11"/>
  </w:num>
  <w:num w:numId="20">
    <w:abstractNumId w:val="1"/>
  </w:num>
  <w:num w:numId="21">
    <w:abstractNumId w:val="20"/>
  </w:num>
  <w:num w:numId="22">
    <w:abstractNumId w:val="2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47A9"/>
    <w:rsid w:val="000348E5"/>
    <w:rsid w:val="000B1D47"/>
    <w:rsid w:val="000C2336"/>
    <w:rsid w:val="000C5812"/>
    <w:rsid w:val="001143B6"/>
    <w:rsid w:val="0011567E"/>
    <w:rsid w:val="00160F02"/>
    <w:rsid w:val="00166984"/>
    <w:rsid w:val="00173F17"/>
    <w:rsid w:val="00187444"/>
    <w:rsid w:val="001C6501"/>
    <w:rsid w:val="00222A28"/>
    <w:rsid w:val="0022337A"/>
    <w:rsid w:val="00247E86"/>
    <w:rsid w:val="00274395"/>
    <w:rsid w:val="002D7C17"/>
    <w:rsid w:val="002F1023"/>
    <w:rsid w:val="003016C8"/>
    <w:rsid w:val="003149AF"/>
    <w:rsid w:val="003315A1"/>
    <w:rsid w:val="00334C42"/>
    <w:rsid w:val="003643DC"/>
    <w:rsid w:val="003C37F8"/>
    <w:rsid w:val="003E5FCA"/>
    <w:rsid w:val="003F3546"/>
    <w:rsid w:val="00422E8E"/>
    <w:rsid w:val="00462890"/>
    <w:rsid w:val="00466B43"/>
    <w:rsid w:val="004703B0"/>
    <w:rsid w:val="004C26C1"/>
    <w:rsid w:val="004F79B9"/>
    <w:rsid w:val="005016F8"/>
    <w:rsid w:val="0050183B"/>
    <w:rsid w:val="005161C8"/>
    <w:rsid w:val="005A30CB"/>
    <w:rsid w:val="005D0BD9"/>
    <w:rsid w:val="0063138C"/>
    <w:rsid w:val="00636224"/>
    <w:rsid w:val="00644664"/>
    <w:rsid w:val="00645CAE"/>
    <w:rsid w:val="00653F3B"/>
    <w:rsid w:val="00703CD7"/>
    <w:rsid w:val="0074293C"/>
    <w:rsid w:val="00747B2A"/>
    <w:rsid w:val="007702CA"/>
    <w:rsid w:val="007B1848"/>
    <w:rsid w:val="007B23FF"/>
    <w:rsid w:val="00815A1A"/>
    <w:rsid w:val="0082259F"/>
    <w:rsid w:val="00850655"/>
    <w:rsid w:val="0086453B"/>
    <w:rsid w:val="00874892"/>
    <w:rsid w:val="008A5A2C"/>
    <w:rsid w:val="008D4071"/>
    <w:rsid w:val="008E7EE5"/>
    <w:rsid w:val="009477BA"/>
    <w:rsid w:val="00950C5F"/>
    <w:rsid w:val="009605CE"/>
    <w:rsid w:val="0097223F"/>
    <w:rsid w:val="00976621"/>
    <w:rsid w:val="00A00EBC"/>
    <w:rsid w:val="00A0402D"/>
    <w:rsid w:val="00A12187"/>
    <w:rsid w:val="00A15E67"/>
    <w:rsid w:val="00A300B5"/>
    <w:rsid w:val="00A347A9"/>
    <w:rsid w:val="00A869DB"/>
    <w:rsid w:val="00AA43AE"/>
    <w:rsid w:val="00AA7699"/>
    <w:rsid w:val="00B0090D"/>
    <w:rsid w:val="00B22C97"/>
    <w:rsid w:val="00B847DE"/>
    <w:rsid w:val="00BA3EAF"/>
    <w:rsid w:val="00BD7B91"/>
    <w:rsid w:val="00BE4A9C"/>
    <w:rsid w:val="00C329FA"/>
    <w:rsid w:val="00D27B10"/>
    <w:rsid w:val="00DD4B01"/>
    <w:rsid w:val="00DF580C"/>
    <w:rsid w:val="00DF64FE"/>
    <w:rsid w:val="00DF67AA"/>
    <w:rsid w:val="00E312D9"/>
    <w:rsid w:val="00E41D40"/>
    <w:rsid w:val="00E4419B"/>
    <w:rsid w:val="00E523A0"/>
    <w:rsid w:val="00E575D4"/>
    <w:rsid w:val="00EC00D6"/>
    <w:rsid w:val="00ED5181"/>
    <w:rsid w:val="00FC058E"/>
    <w:rsid w:val="00FE7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9FA"/>
    <w:pPr>
      <w:ind w:left="720"/>
      <w:contextualSpacing/>
    </w:pPr>
  </w:style>
  <w:style w:type="paragraph" w:styleId="Header">
    <w:name w:val="header"/>
    <w:basedOn w:val="Normal"/>
    <w:link w:val="HeaderChar"/>
    <w:uiPriority w:val="99"/>
    <w:semiHidden/>
    <w:unhideWhenUsed/>
    <w:rsid w:val="00703CD7"/>
    <w:pPr>
      <w:tabs>
        <w:tab w:val="center" w:pos="4680"/>
        <w:tab w:val="right" w:pos="9360"/>
      </w:tabs>
    </w:pPr>
  </w:style>
  <w:style w:type="character" w:customStyle="1" w:styleId="HeaderChar">
    <w:name w:val="Header Char"/>
    <w:basedOn w:val="DefaultParagraphFont"/>
    <w:link w:val="Header"/>
    <w:uiPriority w:val="99"/>
    <w:semiHidden/>
    <w:rsid w:val="00703CD7"/>
    <w:rPr>
      <w:sz w:val="22"/>
      <w:szCs w:val="22"/>
    </w:rPr>
  </w:style>
  <w:style w:type="paragraph" w:styleId="Footer">
    <w:name w:val="footer"/>
    <w:basedOn w:val="Normal"/>
    <w:link w:val="FooterChar"/>
    <w:uiPriority w:val="99"/>
    <w:unhideWhenUsed/>
    <w:rsid w:val="00703CD7"/>
    <w:pPr>
      <w:tabs>
        <w:tab w:val="center" w:pos="4680"/>
        <w:tab w:val="right" w:pos="9360"/>
      </w:tabs>
    </w:pPr>
  </w:style>
  <w:style w:type="character" w:customStyle="1" w:styleId="FooterChar">
    <w:name w:val="Footer Char"/>
    <w:basedOn w:val="DefaultParagraphFont"/>
    <w:link w:val="Footer"/>
    <w:uiPriority w:val="99"/>
    <w:rsid w:val="00703CD7"/>
    <w:rPr>
      <w:sz w:val="22"/>
      <w:szCs w:val="22"/>
    </w:rPr>
  </w:style>
  <w:style w:type="character" w:styleId="Hyperlink">
    <w:name w:val="Hyperlink"/>
    <w:basedOn w:val="DefaultParagraphFont"/>
    <w:uiPriority w:val="99"/>
    <w:rsid w:val="00B0090D"/>
    <w:rPr>
      <w:rFonts w:cs="Times New Roman"/>
      <w:color w:val="0000FF"/>
      <w:u w:val="single"/>
    </w:rPr>
  </w:style>
  <w:style w:type="paragraph" w:customStyle="1" w:styleId="Outline0211">
    <w:name w:val="Outline021_1"/>
    <w:basedOn w:val="Normal"/>
    <w:rsid w:val="002233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pPr>
    <w:rPr>
      <w:rFonts w:ascii="Times New Roman" w:eastAsia="Times New Roman" w:hAnsi="Times New Roman"/>
      <w:sz w:val="24"/>
      <w:szCs w:val="20"/>
    </w:rPr>
  </w:style>
  <w:style w:type="paragraph" w:customStyle="1" w:styleId="Outline0081">
    <w:name w:val="Outline008_1"/>
    <w:basedOn w:val="Normal"/>
    <w:rsid w:val="002233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pPr>
    <w:rPr>
      <w:rFonts w:ascii="Times New Roman" w:eastAsia="Times New Roman" w:hAnsi="Times New Roman"/>
      <w:sz w:val="24"/>
      <w:szCs w:val="20"/>
    </w:rPr>
  </w:style>
  <w:style w:type="paragraph" w:customStyle="1" w:styleId="Outline0041">
    <w:name w:val="Outline004_1"/>
    <w:basedOn w:val="Normal"/>
    <w:rsid w:val="002233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36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lb.edu/depts/enrollment/registration/" TargetMode="External"/><Relationship Id="rId13" Type="http://schemas.openxmlformats.org/officeDocument/2006/relationships/hyperlink" Target="mailto:maxfield@csulb.edu" TargetMode="External"/><Relationship Id="rId3" Type="http://schemas.openxmlformats.org/officeDocument/2006/relationships/settings" Target="settings.xml"/><Relationship Id="rId7" Type="http://schemas.openxmlformats.org/officeDocument/2006/relationships/hyperlink" Target="http://www.csulb.edu/enrollment" TargetMode="External"/><Relationship Id="rId12" Type="http://schemas.openxmlformats.org/officeDocument/2006/relationships/hyperlink" Target="mailto:gpickett@csulb.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freesmn@csulb.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acu.org" TargetMode="External"/><Relationship Id="rId4" Type="http://schemas.openxmlformats.org/officeDocument/2006/relationships/webSettings" Target="webSettings.xml"/><Relationship Id="rId9" Type="http://schemas.openxmlformats.org/officeDocument/2006/relationships/hyperlink" Target="http://www.csulb.edu/depts/enrollment/registration/ge_course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LATS</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ccovelli</dc:creator>
  <cp:keywords/>
  <dc:description/>
  <cp:lastModifiedBy>kpoeun</cp:lastModifiedBy>
  <cp:revision>10</cp:revision>
  <cp:lastPrinted>2008-10-27T16:00:00Z</cp:lastPrinted>
  <dcterms:created xsi:type="dcterms:W3CDTF">2008-11-04T21:37:00Z</dcterms:created>
  <dcterms:modified xsi:type="dcterms:W3CDTF">2008-11-10T17:33:00Z</dcterms:modified>
</cp:coreProperties>
</file>