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7B" w:rsidRDefault="0039637B">
      <w:pPr>
        <w:tabs>
          <w:tab w:val="center" w:pos="4680"/>
        </w:tabs>
        <w:ind w:left="1440" w:hanging="1440"/>
      </w:pPr>
    </w:p>
    <w:p w:rsidR="0039637B" w:rsidRDefault="0039637B">
      <w:pPr>
        <w:tabs>
          <w:tab w:val="center" w:pos="4680"/>
        </w:tabs>
        <w:ind w:left="1440" w:hanging="1440"/>
      </w:pPr>
    </w:p>
    <w:p w:rsidR="005B08AA" w:rsidRPr="00074940" w:rsidRDefault="005B08AA">
      <w:pPr>
        <w:tabs>
          <w:tab w:val="center" w:pos="4680"/>
        </w:tabs>
        <w:ind w:left="1440" w:hanging="1440"/>
      </w:pPr>
      <w:r w:rsidRPr="00074940">
        <w:tab/>
      </w:r>
      <w:r w:rsidRPr="00074940">
        <w:tab/>
      </w:r>
      <w:r w:rsidRPr="00074940">
        <w:tab/>
      </w:r>
      <w:r w:rsidRPr="00074940">
        <w:tab/>
        <w:t xml:space="preserve">Adopted: </w:t>
      </w:r>
      <w:r w:rsidR="0039637B">
        <w:t>March 6 2012</w:t>
      </w:r>
    </w:p>
    <w:p w:rsidR="00BC1A9D" w:rsidRPr="0064556D" w:rsidRDefault="00BC1A9D">
      <w:pPr>
        <w:tabs>
          <w:tab w:val="center" w:pos="4680"/>
        </w:tabs>
        <w:ind w:left="1440" w:hanging="1440"/>
        <w:rPr>
          <w:sz w:val="16"/>
          <w:szCs w:val="16"/>
        </w:rPr>
      </w:pPr>
    </w:p>
    <w:p w:rsidR="005B08AA" w:rsidRPr="00074940" w:rsidRDefault="005B08AA">
      <w:pPr>
        <w:tabs>
          <w:tab w:val="center" w:pos="4680"/>
        </w:tabs>
        <w:ind w:left="1440" w:hanging="1440"/>
        <w:jc w:val="center"/>
        <w:rPr>
          <w:b/>
        </w:rPr>
      </w:pPr>
      <w:r w:rsidRPr="00074940">
        <w:rPr>
          <w:b/>
        </w:rPr>
        <w:t>ACADEMIC SENATE</w:t>
      </w:r>
    </w:p>
    <w:p w:rsidR="005B08AA" w:rsidRPr="00074940" w:rsidRDefault="005B08AA">
      <w:pPr>
        <w:pStyle w:val="Heading2"/>
        <w:ind w:left="1440" w:hanging="1440"/>
        <w:rPr>
          <w:rFonts w:ascii="GoudyOlSt BT" w:eastAsia="Arial Unicode MS" w:hAnsi="GoudyOlSt BT"/>
          <w:sz w:val="24"/>
        </w:rPr>
      </w:pPr>
      <w:r w:rsidRPr="00074940">
        <w:rPr>
          <w:sz w:val="24"/>
        </w:rPr>
        <w:t>of</w:t>
      </w:r>
    </w:p>
    <w:p w:rsidR="005B08AA" w:rsidRPr="00074940" w:rsidRDefault="005B08AA">
      <w:pPr>
        <w:tabs>
          <w:tab w:val="center" w:pos="4905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1440" w:hanging="1440"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074940">
            <w:rPr>
              <w:b/>
            </w:rPr>
            <w:t>CALIFORNIA</w:t>
          </w:r>
        </w:smartTag>
        <w:r w:rsidRPr="00074940">
          <w:rPr>
            <w:b/>
          </w:rPr>
          <w:t xml:space="preserve"> </w:t>
        </w:r>
        <w:smartTag w:uri="urn:schemas-microsoft-com:office:smarttags" w:element="PlaceName">
          <w:r w:rsidRPr="00074940">
            <w:rPr>
              <w:b/>
            </w:rPr>
            <w:t>POLYTECHNIC</w:t>
          </w:r>
        </w:smartTag>
        <w:r w:rsidRPr="00074940">
          <w:rPr>
            <w:b/>
          </w:rPr>
          <w:t xml:space="preserve"> </w:t>
        </w:r>
        <w:smartTag w:uri="urn:schemas-microsoft-com:office:smarttags" w:element="PlaceType">
          <w:r w:rsidRPr="00074940">
            <w:rPr>
              <w:b/>
            </w:rPr>
            <w:t>STATE</w:t>
          </w:r>
        </w:smartTag>
        <w:r w:rsidRPr="00074940">
          <w:rPr>
            <w:b/>
          </w:rPr>
          <w:t xml:space="preserve"> </w:t>
        </w:r>
        <w:smartTag w:uri="urn:schemas-microsoft-com:office:smarttags" w:element="PlaceType">
          <w:r w:rsidRPr="00074940">
            <w:rPr>
              <w:b/>
            </w:rPr>
            <w:t>UNIVERSITY</w:t>
          </w:r>
        </w:smartTag>
      </w:smartTag>
    </w:p>
    <w:p w:rsidR="005B08AA" w:rsidRPr="00074940" w:rsidRDefault="005B08AA">
      <w:pPr>
        <w:tabs>
          <w:tab w:val="center" w:pos="4905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1440" w:hanging="1440"/>
        <w:jc w:val="center"/>
        <w:rPr>
          <w:b/>
          <w:lang w:val="fr-FR"/>
        </w:rPr>
      </w:pPr>
      <w:r w:rsidRPr="00074940">
        <w:rPr>
          <w:b/>
          <w:lang w:val="fr-FR"/>
        </w:rPr>
        <w:t xml:space="preserve">San Luis </w:t>
      </w:r>
      <w:proofErr w:type="spellStart"/>
      <w:r w:rsidRPr="00074940">
        <w:rPr>
          <w:b/>
          <w:lang w:val="fr-FR"/>
        </w:rPr>
        <w:t>Obispo</w:t>
      </w:r>
      <w:proofErr w:type="spellEnd"/>
      <w:r w:rsidRPr="00074940">
        <w:rPr>
          <w:b/>
          <w:lang w:val="fr-FR"/>
        </w:rPr>
        <w:t>, CA</w:t>
      </w:r>
    </w:p>
    <w:p w:rsidR="005B08AA" w:rsidRPr="00074940" w:rsidRDefault="005B08AA">
      <w:pPr>
        <w:ind w:left="1440" w:hanging="1440"/>
        <w:jc w:val="center"/>
        <w:rPr>
          <w:b/>
          <w:lang w:val="fr-FR"/>
        </w:rPr>
      </w:pPr>
    </w:p>
    <w:p w:rsidR="005B08AA" w:rsidRDefault="0039637B">
      <w:pPr>
        <w:tabs>
          <w:tab w:val="center" w:pos="4905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1440" w:hanging="1440"/>
        <w:jc w:val="center"/>
        <w:rPr>
          <w:b/>
        </w:rPr>
      </w:pPr>
      <w:r>
        <w:rPr>
          <w:b/>
        </w:rPr>
        <w:t>AS-744</w:t>
      </w:r>
      <w:r w:rsidR="00751C01">
        <w:rPr>
          <w:b/>
        </w:rPr>
        <w:t>-12</w:t>
      </w:r>
    </w:p>
    <w:p w:rsidR="0039637B" w:rsidRPr="00074940" w:rsidRDefault="0039637B">
      <w:pPr>
        <w:tabs>
          <w:tab w:val="center" w:pos="4905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1440" w:hanging="1440"/>
        <w:jc w:val="center"/>
        <w:rPr>
          <w:b/>
        </w:rPr>
      </w:pPr>
    </w:p>
    <w:p w:rsidR="0000229A" w:rsidRDefault="005B08AA">
      <w:pPr>
        <w:tabs>
          <w:tab w:val="center" w:pos="4905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1440" w:hanging="1440"/>
        <w:jc w:val="center"/>
        <w:rPr>
          <w:b/>
        </w:rPr>
      </w:pPr>
      <w:r w:rsidRPr="00074940">
        <w:rPr>
          <w:b/>
        </w:rPr>
        <w:t xml:space="preserve">RESOLUTION </w:t>
      </w:r>
      <w:r w:rsidR="003D3614" w:rsidRPr="00074940">
        <w:rPr>
          <w:b/>
        </w:rPr>
        <w:t>ON</w:t>
      </w:r>
      <w:r w:rsidR="00A97406" w:rsidRPr="00074940">
        <w:rPr>
          <w:b/>
        </w:rPr>
        <w:t xml:space="preserve"> </w:t>
      </w:r>
      <w:r w:rsidR="004D0A34">
        <w:rPr>
          <w:b/>
        </w:rPr>
        <w:t>SUPPORT AND COMMENDATION FOR PRESIDENT</w:t>
      </w:r>
    </w:p>
    <w:p w:rsidR="004D0A34" w:rsidRPr="00074940" w:rsidRDefault="004D0A34">
      <w:pPr>
        <w:tabs>
          <w:tab w:val="center" w:pos="4905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1440" w:hanging="1440"/>
        <w:jc w:val="center"/>
        <w:rPr>
          <w:b/>
        </w:rPr>
      </w:pPr>
      <w:r>
        <w:rPr>
          <w:b/>
        </w:rPr>
        <w:t>ARMSTRONG’S DEFENSE OF ACADEMIC FREEDOM</w:t>
      </w:r>
    </w:p>
    <w:p w:rsidR="0000229A" w:rsidRPr="00074940" w:rsidRDefault="0000229A">
      <w:pPr>
        <w:tabs>
          <w:tab w:val="center" w:pos="4905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1440" w:hanging="1440"/>
        <w:jc w:val="center"/>
        <w:rPr>
          <w:b/>
        </w:rPr>
      </w:pPr>
    </w:p>
    <w:p w:rsidR="00DB1CC1" w:rsidRPr="00074940" w:rsidRDefault="00DB1CC1">
      <w:pPr>
        <w:widowControl/>
        <w:autoSpaceDE/>
        <w:autoSpaceDN/>
        <w:adjustRightInd/>
        <w:ind w:left="1440" w:hanging="1440"/>
        <w:sectPr w:rsidR="00DB1CC1" w:rsidRPr="00074940" w:rsidSect="007D3172">
          <w:endnotePr>
            <w:numFmt w:val="decimal"/>
          </w:endnotePr>
          <w:pgSz w:w="12240" w:h="15840"/>
          <w:pgMar w:top="630" w:right="1440" w:bottom="900" w:left="1440" w:header="1440" w:footer="1440" w:gutter="0"/>
          <w:cols w:space="720"/>
        </w:sectPr>
      </w:pPr>
    </w:p>
    <w:p w:rsidR="00ED2E10" w:rsidRPr="003365BD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  <w:r w:rsidRPr="003365BD">
        <w:rPr>
          <w:color w:val="000000"/>
          <w:sz w:val="22"/>
          <w:szCs w:val="22"/>
        </w:rPr>
        <w:lastRenderedPageBreak/>
        <w:t>WHEREAS,</w:t>
      </w:r>
      <w:r w:rsidRPr="003365BD">
        <w:rPr>
          <w:color w:val="000000"/>
          <w:sz w:val="22"/>
          <w:szCs w:val="22"/>
        </w:rPr>
        <w:tab/>
        <w:t>“Academic freedom is the pillar of our university’s fundamental mission of discovery and advancement of knowledge and its dissemination to students and the public;”</w:t>
      </w:r>
      <w:r w:rsidRPr="003365BD">
        <w:rPr>
          <w:rStyle w:val="EndnoteReference"/>
          <w:color w:val="000000"/>
          <w:sz w:val="22"/>
          <w:szCs w:val="22"/>
        </w:rPr>
        <w:endnoteReference w:id="1"/>
      </w:r>
      <w:r w:rsidRPr="003365BD">
        <w:rPr>
          <w:color w:val="000000"/>
          <w:sz w:val="22"/>
          <w:szCs w:val="22"/>
        </w:rPr>
        <w:t xml:space="preserve"> and</w:t>
      </w:r>
    </w:p>
    <w:p w:rsidR="00ED2E10" w:rsidRPr="003365BD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</w:p>
    <w:p w:rsidR="00ED2E10" w:rsidRPr="003365BD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  <w:r w:rsidRPr="003365BD">
        <w:rPr>
          <w:color w:val="000000"/>
          <w:sz w:val="22"/>
          <w:szCs w:val="22"/>
        </w:rPr>
        <w:t>WHEREAS,</w:t>
      </w:r>
      <w:r w:rsidRPr="003365BD">
        <w:rPr>
          <w:color w:val="000000"/>
          <w:sz w:val="22"/>
          <w:szCs w:val="22"/>
        </w:rPr>
        <w:tab/>
        <w:t>The Academic Senate CSU encourages development of policies “for the protection of freedom of inquiry, research, expression, and teaching both inside the classroom and beyond;”</w:t>
      </w:r>
      <w:r w:rsidRPr="003365BD">
        <w:rPr>
          <w:rStyle w:val="EndnoteReference"/>
          <w:color w:val="000000"/>
          <w:sz w:val="22"/>
          <w:szCs w:val="22"/>
        </w:rPr>
        <w:endnoteReference w:id="2"/>
      </w:r>
      <w:r w:rsidRPr="003365BD">
        <w:rPr>
          <w:color w:val="000000"/>
          <w:sz w:val="22"/>
          <w:szCs w:val="22"/>
        </w:rPr>
        <w:t xml:space="preserve"> and</w:t>
      </w:r>
    </w:p>
    <w:p w:rsidR="00ED2E10" w:rsidRPr="003365BD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</w:p>
    <w:p w:rsidR="00ED2E10" w:rsidRPr="003365BD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  <w:r w:rsidRPr="003365BD">
        <w:rPr>
          <w:color w:val="000000"/>
          <w:sz w:val="22"/>
          <w:szCs w:val="22"/>
        </w:rPr>
        <w:t>WHEREAS,</w:t>
      </w:r>
      <w:r w:rsidRPr="003365BD">
        <w:rPr>
          <w:color w:val="000000"/>
          <w:sz w:val="22"/>
          <w:szCs w:val="22"/>
        </w:rPr>
        <w:tab/>
        <w:t xml:space="preserve">“Universities have a special obligation not only to tolerate but to also encourage and support the free expression of ideas, </w:t>
      </w:r>
      <w:r w:rsidR="0059794F">
        <w:rPr>
          <w:color w:val="000000"/>
          <w:sz w:val="22"/>
          <w:szCs w:val="22"/>
        </w:rPr>
        <w:t>values, and opinions, even when</w:t>
      </w:r>
      <w:r w:rsidRPr="003365BD">
        <w:rPr>
          <w:color w:val="000000"/>
          <w:sz w:val="22"/>
          <w:szCs w:val="22"/>
        </w:rPr>
        <w:t xml:space="preserve"> they may be unpopular or controversial;”</w:t>
      </w:r>
      <w:r w:rsidRPr="003365BD">
        <w:rPr>
          <w:rStyle w:val="EndnoteReference"/>
          <w:color w:val="000000"/>
          <w:sz w:val="22"/>
          <w:szCs w:val="22"/>
        </w:rPr>
        <w:endnoteReference w:id="3"/>
      </w:r>
      <w:r w:rsidRPr="003365BD">
        <w:rPr>
          <w:color w:val="000000"/>
          <w:sz w:val="22"/>
          <w:szCs w:val="22"/>
        </w:rPr>
        <w:t xml:space="preserve"> and</w:t>
      </w:r>
    </w:p>
    <w:p w:rsidR="00ED2E10" w:rsidRPr="003365BD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</w:p>
    <w:p w:rsidR="00ED2E10" w:rsidRPr="003365BD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  <w:r w:rsidRPr="003365BD">
        <w:rPr>
          <w:color w:val="000000"/>
          <w:sz w:val="22"/>
          <w:szCs w:val="22"/>
        </w:rPr>
        <w:t>WHEREA</w:t>
      </w:r>
      <w:r w:rsidR="00134CEF">
        <w:rPr>
          <w:color w:val="000000"/>
          <w:sz w:val="22"/>
          <w:szCs w:val="22"/>
        </w:rPr>
        <w:t>S,</w:t>
      </w:r>
      <w:r w:rsidR="00134CEF">
        <w:rPr>
          <w:color w:val="000000"/>
          <w:sz w:val="22"/>
          <w:szCs w:val="22"/>
        </w:rPr>
        <w:tab/>
      </w:r>
      <w:r w:rsidR="0086568E" w:rsidRPr="0039637B">
        <w:rPr>
          <w:color w:val="000000"/>
          <w:sz w:val="22"/>
          <w:szCs w:val="22"/>
        </w:rPr>
        <w:t>On several occasions, individuals, businesses and/or interest groups have taken actions that potentially threatened freedom of speech and academic freedom</w:t>
      </w:r>
      <w:r w:rsidRPr="003365BD">
        <w:rPr>
          <w:color w:val="000000"/>
          <w:sz w:val="22"/>
          <w:szCs w:val="22"/>
        </w:rPr>
        <w:t>; and</w:t>
      </w:r>
    </w:p>
    <w:p w:rsidR="00ED2E10" w:rsidRPr="003365BD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</w:p>
    <w:p w:rsidR="00ED2E10" w:rsidRPr="003365BD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  <w:r w:rsidRPr="003365BD">
        <w:rPr>
          <w:color w:val="000000"/>
          <w:sz w:val="22"/>
          <w:szCs w:val="22"/>
        </w:rPr>
        <w:t>WHEREAS,</w:t>
      </w:r>
      <w:r w:rsidRPr="003365BD">
        <w:rPr>
          <w:color w:val="000000"/>
          <w:sz w:val="22"/>
          <w:szCs w:val="22"/>
        </w:rPr>
        <w:tab/>
        <w:t>President Armstrong has demonstrated strong leadership in protecting academic freedom and maintaining our campus as a forum for the free exchange of ideas</w:t>
      </w:r>
      <w:r w:rsidR="000A11F6">
        <w:rPr>
          <w:color w:val="000000"/>
          <w:sz w:val="22"/>
          <w:szCs w:val="22"/>
        </w:rPr>
        <w:t xml:space="preserve"> [attached]</w:t>
      </w:r>
      <w:r w:rsidRPr="003365BD">
        <w:rPr>
          <w:color w:val="000000"/>
          <w:sz w:val="22"/>
          <w:szCs w:val="22"/>
        </w:rPr>
        <w:t>; therefore be it</w:t>
      </w:r>
    </w:p>
    <w:p w:rsidR="00ED2E10" w:rsidRPr="003365BD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</w:p>
    <w:p w:rsidR="00ED2E10" w:rsidRPr="003365BD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  <w:r w:rsidRPr="003365BD">
        <w:rPr>
          <w:color w:val="000000"/>
          <w:sz w:val="22"/>
          <w:szCs w:val="22"/>
        </w:rPr>
        <w:t>RESOLVED:</w:t>
      </w:r>
      <w:r w:rsidRPr="003365BD">
        <w:rPr>
          <w:color w:val="000000"/>
          <w:sz w:val="22"/>
          <w:szCs w:val="22"/>
        </w:rPr>
        <w:tab/>
        <w:t>That the Cal Poly Academic Senate commend President Armstrong for his strong leadership in protecting the core principles of academic freedom; and be it further</w:t>
      </w:r>
    </w:p>
    <w:p w:rsidR="00ED2E10" w:rsidRPr="003365BD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</w:p>
    <w:p w:rsidR="00ED2E10" w:rsidRPr="003365BD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  <w:r w:rsidRPr="003365BD">
        <w:rPr>
          <w:color w:val="000000"/>
          <w:sz w:val="22"/>
          <w:szCs w:val="22"/>
        </w:rPr>
        <w:t>RESOLVED:</w:t>
      </w:r>
      <w:r w:rsidRPr="003365BD">
        <w:rPr>
          <w:color w:val="000000"/>
          <w:sz w:val="22"/>
          <w:szCs w:val="22"/>
        </w:rPr>
        <w:tab/>
        <w:t xml:space="preserve">That the Cal Poly Academic Senate support the recent joint statement of President Jeffrey Armstrong (California Polytechnic State University, San Luis Obispo), President Harry </w:t>
      </w:r>
      <w:proofErr w:type="spellStart"/>
      <w:r w:rsidRPr="003365BD">
        <w:rPr>
          <w:color w:val="000000"/>
          <w:sz w:val="22"/>
          <w:szCs w:val="22"/>
        </w:rPr>
        <w:t>Hellenbrand</w:t>
      </w:r>
      <w:proofErr w:type="spellEnd"/>
      <w:r w:rsidRPr="003365BD">
        <w:rPr>
          <w:color w:val="000000"/>
          <w:sz w:val="22"/>
          <w:szCs w:val="22"/>
        </w:rPr>
        <w:t xml:space="preserve"> (California State University, Northridge), and President John Welty (California State University, Fresno) in defense of academic freedom; and be it further</w:t>
      </w:r>
    </w:p>
    <w:p w:rsidR="00ED2E10" w:rsidRPr="003365BD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</w:p>
    <w:p w:rsidR="002427DF" w:rsidRPr="005212CC" w:rsidRDefault="00ED2E10" w:rsidP="00ED2E10">
      <w:pPr>
        <w:widowControl/>
        <w:ind w:left="1440" w:hanging="1440"/>
        <w:rPr>
          <w:color w:val="000000"/>
          <w:sz w:val="22"/>
          <w:szCs w:val="22"/>
        </w:rPr>
      </w:pPr>
      <w:r w:rsidRPr="003365BD">
        <w:rPr>
          <w:color w:val="000000"/>
          <w:sz w:val="22"/>
          <w:szCs w:val="22"/>
        </w:rPr>
        <w:t>RESOLVED:</w:t>
      </w:r>
      <w:r w:rsidRPr="003365BD">
        <w:rPr>
          <w:color w:val="000000"/>
          <w:sz w:val="22"/>
          <w:szCs w:val="22"/>
        </w:rPr>
        <w:tab/>
        <w:t>That Cal Poly Academic Senate distribute this resolution to the CSU Board of Trustees, CSU Chancellor, CSU campus Presidents, Academic Senate CSU, and CSU campus Senate Chairs.</w:t>
      </w:r>
    </w:p>
    <w:p w:rsidR="002427DF" w:rsidRPr="00074940" w:rsidRDefault="002427DF">
      <w:pPr>
        <w:widowControl/>
        <w:autoSpaceDE/>
        <w:autoSpaceDN/>
        <w:adjustRightInd/>
        <w:ind w:left="1440" w:hanging="1440"/>
        <w:sectPr w:rsidR="002427DF" w:rsidRPr="00074940">
          <w:endnotePr>
            <w:numFmt w:val="decimal"/>
          </w:endnotePr>
          <w:type w:val="continuous"/>
          <w:pgSz w:w="12240" w:h="15840"/>
          <w:pgMar w:top="1440" w:right="1440" w:bottom="0" w:left="1440" w:header="1440" w:footer="1440" w:gutter="0"/>
          <w:lnNumType w:countBy="1" w:restart="continuous"/>
          <w:cols w:space="720"/>
        </w:sectPr>
      </w:pPr>
    </w:p>
    <w:p w:rsidR="00A97406" w:rsidRDefault="00A97406">
      <w:pPr>
        <w:pStyle w:val="BodyTextIndent2"/>
        <w:ind w:left="0" w:firstLine="0"/>
      </w:pPr>
    </w:p>
    <w:p w:rsidR="0039637B" w:rsidRPr="00074940" w:rsidRDefault="0039637B">
      <w:pPr>
        <w:pStyle w:val="BodyTextIndent2"/>
        <w:ind w:left="0" w:firstLine="0"/>
      </w:pPr>
      <w:bookmarkStart w:id="0" w:name="_GoBack"/>
      <w:bookmarkEnd w:id="0"/>
    </w:p>
    <w:p w:rsidR="005B08AA" w:rsidRPr="00074940" w:rsidRDefault="005B08AA">
      <w:pPr>
        <w:pStyle w:val="BodyTextIndent2"/>
        <w:ind w:left="0" w:firstLine="0"/>
      </w:pPr>
      <w:r w:rsidRPr="00074940">
        <w:tab/>
      </w:r>
      <w:r w:rsidRPr="00074940">
        <w:tab/>
      </w:r>
      <w:r w:rsidRPr="00074940">
        <w:tab/>
      </w:r>
      <w:r w:rsidRPr="00074940">
        <w:tab/>
      </w:r>
      <w:r w:rsidRPr="00074940">
        <w:tab/>
        <w:t>Proposed by:</w:t>
      </w:r>
      <w:r w:rsidR="00C40750" w:rsidRPr="00074940">
        <w:tab/>
      </w:r>
      <w:r w:rsidR="004D0A34">
        <w:t>Academic Senate Executive Committee</w:t>
      </w:r>
    </w:p>
    <w:p w:rsidR="0064556D" w:rsidRDefault="005B08AA" w:rsidP="00D02A9D">
      <w:pPr>
        <w:pStyle w:val="BodyTextIndent2"/>
        <w:ind w:left="0" w:right="-720" w:firstLine="0"/>
      </w:pPr>
      <w:r w:rsidRPr="00074940">
        <w:tab/>
      </w:r>
      <w:r w:rsidRPr="00074940">
        <w:tab/>
      </w:r>
      <w:r w:rsidRPr="00074940">
        <w:tab/>
      </w:r>
      <w:r w:rsidRPr="00074940">
        <w:tab/>
      </w:r>
      <w:r w:rsidRPr="00074940">
        <w:tab/>
        <w:t xml:space="preserve">Date: </w:t>
      </w:r>
      <w:r w:rsidR="00C40750" w:rsidRPr="00074940">
        <w:tab/>
      </w:r>
      <w:r w:rsidR="00C40750" w:rsidRPr="00074940">
        <w:tab/>
      </w:r>
      <w:r w:rsidR="004D0A34">
        <w:t>February 2</w:t>
      </w:r>
      <w:r w:rsidR="000A11F6">
        <w:t>3</w:t>
      </w:r>
      <w:r w:rsidR="004D0A34">
        <w:t xml:space="preserve"> 2012</w:t>
      </w:r>
    </w:p>
    <w:p w:rsidR="005B08AA" w:rsidRPr="0039637B" w:rsidRDefault="0064556D" w:rsidP="00D02A9D">
      <w:pPr>
        <w:pStyle w:val="BodyTextIndent2"/>
        <w:ind w:left="0" w:right="-720" w:firstLine="0"/>
      </w:pPr>
      <w:r>
        <w:tab/>
      </w:r>
      <w:r>
        <w:tab/>
      </w:r>
      <w:r>
        <w:tab/>
      </w:r>
      <w:r>
        <w:tab/>
      </w:r>
      <w:r>
        <w:tab/>
      </w:r>
      <w:r w:rsidRPr="0039637B">
        <w:t>Revised:</w:t>
      </w:r>
      <w:r w:rsidRPr="0039637B">
        <w:tab/>
      </w:r>
      <w:r w:rsidR="00D02A9D" w:rsidRPr="0039637B">
        <w:t>February 28 2012</w:t>
      </w:r>
    </w:p>
    <w:p w:rsidR="004D0A34" w:rsidRPr="00074940" w:rsidRDefault="004D0A34">
      <w:pPr>
        <w:pStyle w:val="BodyTextIndent2"/>
        <w:ind w:left="0" w:firstLine="0"/>
      </w:pPr>
    </w:p>
    <w:sectPr w:rsidR="004D0A34" w:rsidRPr="00074940" w:rsidSect="007D3172">
      <w:endnotePr>
        <w:numFmt w:val="decimal"/>
      </w:endnotePr>
      <w:type w:val="continuous"/>
      <w:pgSz w:w="12240" w:h="15840"/>
      <w:pgMar w:top="0" w:right="1440" w:bottom="27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10" w:rsidRDefault="00ED2E10" w:rsidP="00ED2E10">
      <w:r>
        <w:separator/>
      </w:r>
    </w:p>
  </w:endnote>
  <w:endnote w:type="continuationSeparator" w:id="0">
    <w:p w:rsidR="00ED2E10" w:rsidRDefault="00ED2E10" w:rsidP="00ED2E10">
      <w:r>
        <w:continuationSeparator/>
      </w:r>
    </w:p>
  </w:endnote>
  <w:endnote w:id="1">
    <w:p w:rsidR="00ED2E10" w:rsidRDefault="00ED2E10" w:rsidP="00ED2E10">
      <w:pPr>
        <w:pStyle w:val="EndnoteText"/>
      </w:pPr>
      <w:r>
        <w:rPr>
          <w:rStyle w:val="EndnoteReference"/>
        </w:rPr>
        <w:endnoteRef/>
      </w:r>
      <w:r>
        <w:t xml:space="preserve"> “RESOLUTION ON ACADEMIC FREE</w:t>
      </w:r>
      <w:r w:rsidR="004D0A34">
        <w:t>DOM</w:t>
      </w:r>
      <w:r w:rsidR="0059794F">
        <w:t>,</w:t>
      </w:r>
      <w:r w:rsidR="004D0A34">
        <w:t>” Cal Poly (AS-621-04, June 1 20</w:t>
      </w:r>
      <w:r>
        <w:t>04)</w:t>
      </w:r>
    </w:p>
  </w:endnote>
  <w:endnote w:id="2">
    <w:p w:rsidR="00ED2E10" w:rsidRDefault="00ED2E10" w:rsidP="00ED2E10">
      <w:pPr>
        <w:pStyle w:val="EndnoteText"/>
      </w:pPr>
      <w:r>
        <w:rPr>
          <w:rStyle w:val="EndnoteReference"/>
        </w:rPr>
        <w:endnoteRef/>
      </w:r>
      <w:r>
        <w:t xml:space="preserve"> “Academic Freedom and Free Speech Rights</w:t>
      </w:r>
      <w:r w:rsidR="0059794F">
        <w:t>,</w:t>
      </w:r>
      <w:r>
        <w:t>” ASCSU (AS-2649-04/FA</w:t>
      </w:r>
      <w:r w:rsidR="004D0A34">
        <w:t>,</w:t>
      </w:r>
      <w:r>
        <w:t xml:space="preserve"> March 11-12 2004)</w:t>
      </w:r>
    </w:p>
  </w:endnote>
  <w:endnote w:id="3">
    <w:p w:rsidR="00ED2E10" w:rsidRDefault="00ED2E10" w:rsidP="00ED2E10">
      <w:pPr>
        <w:pStyle w:val="EndnoteText"/>
      </w:pPr>
      <w:r>
        <w:rPr>
          <w:rStyle w:val="EndnoteReference"/>
        </w:rPr>
        <w:endnoteRef/>
      </w:r>
      <w:r>
        <w:t xml:space="preserve"> CAP-141 “Freedom of Expression” </w:t>
      </w:r>
      <w:hyperlink r:id="rId1" w:history="1">
        <w:r w:rsidRPr="00D6189B">
          <w:rPr>
            <w:rStyle w:val="Hyperlink"/>
          </w:rPr>
          <w:t>http://policy.calpoly.edu/cap/100/cap140.htm</w:t>
        </w:r>
      </w:hyperlink>
    </w:p>
    <w:p w:rsidR="00ED2E10" w:rsidRDefault="00ED2E10" w:rsidP="00ED2E1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S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10" w:rsidRDefault="00ED2E10" w:rsidP="00ED2E10">
      <w:r>
        <w:separator/>
      </w:r>
    </w:p>
  </w:footnote>
  <w:footnote w:type="continuationSeparator" w:id="0">
    <w:p w:rsidR="00ED2E10" w:rsidRDefault="00ED2E10" w:rsidP="00ED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B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F36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EF2E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FE2102B"/>
    <w:multiLevelType w:val="hybridMultilevel"/>
    <w:tmpl w:val="0276E9D0"/>
    <w:lvl w:ilvl="0" w:tplc="5D8A00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25612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7233E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DD116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2F3"/>
    <w:rsid w:val="0000229A"/>
    <w:rsid w:val="00074940"/>
    <w:rsid w:val="000A11F6"/>
    <w:rsid w:val="000E4316"/>
    <w:rsid w:val="00134CEF"/>
    <w:rsid w:val="002168DF"/>
    <w:rsid w:val="002427DF"/>
    <w:rsid w:val="0039637B"/>
    <w:rsid w:val="003D3614"/>
    <w:rsid w:val="004C42F3"/>
    <w:rsid w:val="004D0A34"/>
    <w:rsid w:val="005212CC"/>
    <w:rsid w:val="0059794F"/>
    <w:rsid w:val="005B08AA"/>
    <w:rsid w:val="0064556D"/>
    <w:rsid w:val="00692DFB"/>
    <w:rsid w:val="006F2CCB"/>
    <w:rsid w:val="00723824"/>
    <w:rsid w:val="00751C01"/>
    <w:rsid w:val="007D3172"/>
    <w:rsid w:val="0086568E"/>
    <w:rsid w:val="008839C7"/>
    <w:rsid w:val="00A97406"/>
    <w:rsid w:val="00BC1A9D"/>
    <w:rsid w:val="00C40750"/>
    <w:rsid w:val="00C43926"/>
    <w:rsid w:val="00CB3AC7"/>
    <w:rsid w:val="00CE1C81"/>
    <w:rsid w:val="00D0151E"/>
    <w:rsid w:val="00D02A9D"/>
    <w:rsid w:val="00D40AC3"/>
    <w:rsid w:val="00DB1CC1"/>
    <w:rsid w:val="00EA2282"/>
    <w:rsid w:val="00EB332B"/>
    <w:rsid w:val="00ED2E10"/>
    <w:rsid w:val="00F4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905"/>
        <w:tab w:val="left" w:pos="5490"/>
        <w:tab w:val="left" w:pos="6210"/>
        <w:tab w:val="left" w:pos="6930"/>
        <w:tab w:val="left" w:pos="7650"/>
        <w:tab w:val="left" w:pos="8370"/>
        <w:tab w:val="left" w:pos="9090"/>
      </w:tabs>
      <w:ind w:left="450"/>
      <w:outlineLvl w:val="0"/>
    </w:pPr>
    <w:rPr>
      <w:rFonts w:ascii="GoudyOlSt BT" w:hAnsi="GoudyOlSt BT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4905"/>
        <w:tab w:val="left" w:pos="5490"/>
        <w:tab w:val="left" w:pos="6210"/>
        <w:tab w:val="left" w:pos="6930"/>
        <w:tab w:val="left" w:pos="7650"/>
        <w:tab w:val="left" w:pos="8370"/>
        <w:tab w:val="left" w:pos="909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4905"/>
        <w:tab w:val="left" w:pos="5490"/>
        <w:tab w:val="left" w:pos="6210"/>
        <w:tab w:val="left" w:pos="6930"/>
        <w:tab w:val="left" w:pos="7650"/>
        <w:tab w:val="left" w:pos="8370"/>
        <w:tab w:val="left" w:pos="9090"/>
      </w:tabs>
      <w:ind w:left="1440" w:hanging="144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tabs>
        <w:tab w:val="left" w:pos="-990"/>
        <w:tab w:val="left" w:pos="-27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</w:tabs>
      <w:ind w:left="1890" w:hanging="1440"/>
    </w:pPr>
    <w:rPr>
      <w:rFonts w:ascii="GoudyOlSt BT" w:hAnsi="GoudyOlSt BT"/>
    </w:rPr>
  </w:style>
  <w:style w:type="paragraph" w:styleId="BodyTextIndent2">
    <w:name w:val="Body Text Indent 2"/>
    <w:basedOn w:val="Normal"/>
    <w:pPr>
      <w:tabs>
        <w:tab w:val="left" w:pos="-1440"/>
      </w:tabs>
      <w:ind w:left="1440" w:hanging="144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ED2E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D2E10"/>
  </w:style>
  <w:style w:type="character" w:styleId="EndnoteReference">
    <w:name w:val="endnote reference"/>
    <w:uiPriority w:val="99"/>
    <w:unhideWhenUsed/>
    <w:rsid w:val="00ED2E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licy.calpoly.edu/cap/100/cap14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State University SLO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DEPT</dc:creator>
  <cp:lastModifiedBy>mcamuso</cp:lastModifiedBy>
  <cp:revision>11</cp:revision>
  <cp:lastPrinted>2012-03-07T20:49:00Z</cp:lastPrinted>
  <dcterms:created xsi:type="dcterms:W3CDTF">2012-02-21T18:29:00Z</dcterms:created>
  <dcterms:modified xsi:type="dcterms:W3CDTF">2012-03-07T20:50:00Z</dcterms:modified>
</cp:coreProperties>
</file>