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A" w:rsidRDefault="00874C5A" w:rsidP="00874C5A">
      <w:pPr>
        <w:pStyle w:val="Heading1"/>
        <w:suppressLineNumbers/>
        <w:jc w:val="right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AS-3113-13/AA/FGA</w:t>
      </w:r>
      <w:r w:rsidR="00F73CF9">
        <w:rPr>
          <w:b w:val="0"/>
          <w:bCs w:val="0"/>
          <w:sz w:val="24"/>
        </w:rPr>
        <w:t xml:space="preserve"> (Rev)</w:t>
      </w:r>
    </w:p>
    <w:p w:rsidR="00874C5A" w:rsidRPr="00874C5A" w:rsidRDefault="00874C5A" w:rsidP="00874C5A">
      <w:pPr>
        <w:pStyle w:val="Heading1"/>
        <w:suppressLineNumbers/>
        <w:jc w:val="right"/>
        <w:rPr>
          <w:b w:val="0"/>
          <w:bCs w:val="0"/>
          <w:sz w:val="24"/>
        </w:rPr>
      </w:pPr>
      <w:r w:rsidRPr="00874C5A">
        <w:rPr>
          <w:b w:val="0"/>
          <w:bCs w:val="0"/>
          <w:sz w:val="24"/>
        </w:rPr>
        <w:t>January 17-18, 2013</w:t>
      </w:r>
    </w:p>
    <w:p w:rsidR="00874C5A" w:rsidRPr="00874C5A" w:rsidRDefault="00874C5A" w:rsidP="00874C5A">
      <w:pPr>
        <w:pStyle w:val="Heading1"/>
        <w:suppressLineNumbers/>
        <w:jc w:val="right"/>
        <w:rPr>
          <w:b w:val="0"/>
          <w:bCs w:val="0"/>
          <w:sz w:val="24"/>
        </w:rPr>
      </w:pPr>
      <w:r w:rsidRPr="00874C5A">
        <w:rPr>
          <w:b w:val="0"/>
          <w:bCs w:val="0"/>
          <w:sz w:val="24"/>
        </w:rPr>
        <w:tab/>
      </w:r>
      <w:r w:rsidR="00F73CF9">
        <w:rPr>
          <w:b w:val="0"/>
          <w:bCs w:val="0"/>
          <w:sz w:val="24"/>
        </w:rPr>
        <w:t>Second</w:t>
      </w:r>
      <w:r w:rsidRPr="00874C5A">
        <w:rPr>
          <w:b w:val="0"/>
          <w:bCs w:val="0"/>
          <w:sz w:val="24"/>
        </w:rPr>
        <w:t xml:space="preserve"> Reading</w:t>
      </w:r>
    </w:p>
    <w:p w:rsidR="00A25CCE" w:rsidRDefault="00A25CCE" w:rsidP="00A25CCE">
      <w:pPr>
        <w:pStyle w:val="BodyText2"/>
        <w:suppressLineNumbers/>
        <w:rPr>
          <w:b w:val="0"/>
          <w:bCs w:val="0"/>
          <w:sz w:val="24"/>
        </w:rPr>
      </w:pPr>
    </w:p>
    <w:p w:rsidR="00A25CCE" w:rsidRDefault="00A25CCE" w:rsidP="00A25CCE">
      <w:pPr>
        <w:pStyle w:val="BodyText2"/>
        <w:suppressLineNumbers/>
        <w:rPr>
          <w:b w:val="0"/>
          <w:bCs w:val="0"/>
          <w:sz w:val="24"/>
        </w:rPr>
      </w:pPr>
    </w:p>
    <w:p w:rsidR="00A25CCE" w:rsidRDefault="00A25CCE" w:rsidP="00874C5A">
      <w:pPr>
        <w:pStyle w:val="BodyText2"/>
        <w:suppressLineNumbers/>
      </w:pPr>
      <w:r>
        <w:t>Request for a Task Force to Study CSU Student Tuition Fees and Financial Aid Support</w:t>
      </w:r>
    </w:p>
    <w:p w:rsidR="00874C5A" w:rsidRDefault="00874C5A" w:rsidP="00874C5A">
      <w:pPr>
        <w:pStyle w:val="BodyText2"/>
        <w:suppressLineNumbers/>
      </w:pPr>
    </w:p>
    <w:p w:rsidR="00A25CCE" w:rsidRDefault="00A25CCE" w:rsidP="00874C5A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200" w:line="480" w:lineRule="auto"/>
        <w:ind w:left="446"/>
        <w:contextualSpacing w:val="0"/>
      </w:pPr>
      <w:r>
        <w:t>RESOLVED:</w:t>
      </w:r>
      <w:r>
        <w:tab/>
        <w:t xml:space="preserve">That the Academic Senate of the California State University (ASCSU) reaffirm AS-2774-06/AA, </w:t>
      </w:r>
      <w:r w:rsidRPr="00141F0A">
        <w:rPr>
          <w:i/>
        </w:rPr>
        <w:t>Request for a Task Force to Study California State University (CSU) Student Fee Policy</w:t>
      </w:r>
      <w:r>
        <w:t xml:space="preserve"> (</w:t>
      </w:r>
      <w:hyperlink r:id="rId8" w:history="1">
        <w:r w:rsidRPr="003A4C61">
          <w:rPr>
            <w:rStyle w:val="Hyperlink"/>
          </w:rPr>
          <w:t>http://www.calstate.edu/AcadSen/Records/Resolutions/2006-2007/documents/2774.pdf</w:t>
        </w:r>
      </w:hyperlink>
      <w:r>
        <w:t>); and be it further</w:t>
      </w:r>
    </w:p>
    <w:p w:rsidR="00A25CCE" w:rsidRPr="00FD11AD" w:rsidRDefault="00A25CCE" w:rsidP="00874C5A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200" w:line="480" w:lineRule="auto"/>
        <w:ind w:left="446"/>
        <w:contextualSpacing w:val="0"/>
      </w:pPr>
      <w:r>
        <w:t xml:space="preserve">RESOLVED:  </w:t>
      </w:r>
      <w:r w:rsidRPr="00874C5A">
        <w:t>That</w:t>
      </w:r>
      <w:r w:rsidRPr="00FD11AD">
        <w:rPr>
          <w:color w:val="000000"/>
          <w:szCs w:val="24"/>
        </w:rPr>
        <w:t xml:space="preserve"> the </w:t>
      </w:r>
      <w:r>
        <w:rPr>
          <w:color w:val="000000"/>
          <w:szCs w:val="24"/>
        </w:rPr>
        <w:t xml:space="preserve">ASCSU request </w:t>
      </w:r>
      <w:r w:rsidRPr="00FD11AD">
        <w:rPr>
          <w:color w:val="000000"/>
          <w:szCs w:val="24"/>
        </w:rPr>
        <w:t xml:space="preserve">that the Chancellor’s Office, in conjunction with the Academic Senate CSU and the California State Student Association (CSSA), undertake a study of CSU student tuition fees and financial aid support to determine what changes may be made to existing policy and procedures that would result in a better allocation of state resources to </w:t>
      </w:r>
      <w:r>
        <w:rPr>
          <w:color w:val="000000"/>
          <w:szCs w:val="24"/>
        </w:rPr>
        <w:t xml:space="preserve">enhance academic achievement, </w:t>
      </w:r>
      <w:r w:rsidRPr="00FD11AD">
        <w:rPr>
          <w:color w:val="000000"/>
          <w:szCs w:val="24"/>
        </w:rPr>
        <w:t>facilitate graduation</w:t>
      </w:r>
      <w:r>
        <w:rPr>
          <w:color w:val="000000"/>
          <w:szCs w:val="24"/>
        </w:rPr>
        <w:t xml:space="preserve">, </w:t>
      </w:r>
      <w:r w:rsidRPr="00FD11AD">
        <w:rPr>
          <w:color w:val="000000"/>
          <w:szCs w:val="24"/>
        </w:rPr>
        <w:t>and promote student success</w:t>
      </w:r>
      <w:r>
        <w:rPr>
          <w:color w:val="000000"/>
          <w:szCs w:val="24"/>
        </w:rPr>
        <w:t>; and be it further</w:t>
      </w:r>
      <w:r w:rsidRPr="00FD11AD">
        <w:rPr>
          <w:color w:val="000000"/>
          <w:szCs w:val="24"/>
        </w:rPr>
        <w:t xml:space="preserve"> </w:t>
      </w:r>
    </w:p>
    <w:p w:rsidR="00A25CCE" w:rsidRDefault="00A25CCE" w:rsidP="00874C5A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200" w:line="480" w:lineRule="auto"/>
        <w:ind w:left="446"/>
        <w:contextualSpacing w:val="0"/>
      </w:pPr>
      <w:r>
        <w:t>RESOLVED:</w:t>
      </w:r>
      <w:r>
        <w:tab/>
      </w:r>
      <w:r w:rsidRPr="00587650">
        <w:t>That the</w:t>
      </w:r>
      <w:r>
        <w:t xml:space="preserve"> ASCSU distribute this resolution to the Board of Trustees, the Chancellor, campus Presidents, campus Provosts, campus Senate Chairs, and the California State Student Association.</w:t>
      </w:r>
    </w:p>
    <w:p w:rsidR="00A25CCE" w:rsidRPr="00AB6219" w:rsidRDefault="00A25CCE" w:rsidP="00874C5A">
      <w:pPr>
        <w:spacing w:after="200" w:line="480" w:lineRule="auto"/>
        <w:ind w:left="446"/>
        <w:rPr>
          <w:iCs/>
          <w:color w:val="000000"/>
          <w:szCs w:val="24"/>
        </w:rPr>
      </w:pPr>
      <w:r w:rsidRPr="00874C5A">
        <w:t>RATIONALE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 w:rsidRPr="00FD11AD">
        <w:rPr>
          <w:iCs/>
          <w:color w:val="000000"/>
          <w:szCs w:val="24"/>
        </w:rPr>
        <w:t>Current CSU student tuition fee policy and financial aid support procedures result in some students making c</w:t>
      </w:r>
      <w:r>
        <w:rPr>
          <w:iCs/>
          <w:color w:val="000000"/>
          <w:szCs w:val="24"/>
        </w:rPr>
        <w:t xml:space="preserve">ourse load decisions based </w:t>
      </w:r>
      <w:r w:rsidRPr="00FD11AD">
        <w:rPr>
          <w:iCs/>
          <w:color w:val="000000"/>
          <w:szCs w:val="24"/>
        </w:rPr>
        <w:t xml:space="preserve">upon economic incentives rather than </w:t>
      </w:r>
      <w:r>
        <w:rPr>
          <w:iCs/>
          <w:color w:val="000000"/>
          <w:szCs w:val="24"/>
        </w:rPr>
        <w:t xml:space="preserve">upon </w:t>
      </w:r>
      <w:r w:rsidRPr="00FD11AD">
        <w:rPr>
          <w:iCs/>
          <w:color w:val="000000"/>
          <w:szCs w:val="24"/>
        </w:rPr>
        <w:t>educational considerations, such as enrolling in more courses than they intend to complete or registering through the Extended U</w:t>
      </w:r>
      <w:r>
        <w:rPr>
          <w:iCs/>
          <w:color w:val="000000"/>
          <w:szCs w:val="24"/>
        </w:rPr>
        <w:t xml:space="preserve">niversity rather than </w:t>
      </w:r>
      <w:r>
        <w:rPr>
          <w:iCs/>
          <w:color w:val="000000"/>
          <w:szCs w:val="24"/>
        </w:rPr>
        <w:lastRenderedPageBreak/>
        <w:t>General Fund courses</w:t>
      </w:r>
      <w:r w:rsidRPr="00FD11AD">
        <w:rPr>
          <w:iCs/>
          <w:color w:val="000000"/>
          <w:szCs w:val="24"/>
        </w:rPr>
        <w:t xml:space="preserve">. These choices, based on economic incentives, may result in </w:t>
      </w:r>
      <w:r>
        <w:rPr>
          <w:iCs/>
          <w:color w:val="000000"/>
          <w:szCs w:val="24"/>
        </w:rPr>
        <w:t xml:space="preserve">lower academic achievement in courses and </w:t>
      </w:r>
      <w:r w:rsidRPr="00FD11AD">
        <w:rPr>
          <w:iCs/>
          <w:color w:val="000000"/>
          <w:szCs w:val="24"/>
        </w:rPr>
        <w:t>longer average time to degree completion.</w:t>
      </w:r>
    </w:p>
    <w:sectPr w:rsidR="00A25CCE" w:rsidRPr="00AB6219" w:rsidSect="00A25CCE"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25" w:rsidRDefault="009E2D25">
      <w:r>
        <w:separator/>
      </w:r>
    </w:p>
  </w:endnote>
  <w:endnote w:type="continuationSeparator" w:id="0">
    <w:p w:rsidR="009E2D25" w:rsidRDefault="009E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25" w:rsidRDefault="009E2D25">
      <w:r>
        <w:separator/>
      </w:r>
    </w:p>
  </w:footnote>
  <w:footnote w:type="continuationSeparator" w:id="0">
    <w:p w:rsidR="009E2D25" w:rsidRDefault="009E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E4" w:rsidRDefault="00A43FE4" w:rsidP="00A43FE4">
    <w:pPr>
      <w:pStyle w:val="Heading1"/>
      <w:tabs>
        <w:tab w:val="right" w:pos="9360"/>
      </w:tabs>
      <w:rPr>
        <w:b w:val="0"/>
        <w:bCs w:val="0"/>
        <w:sz w:val="24"/>
      </w:rPr>
    </w:pPr>
    <w:r w:rsidRPr="009C1FBB">
      <w:rPr>
        <w:b w:val="0"/>
        <w:bCs w:val="0"/>
        <w:sz w:val="24"/>
      </w:rPr>
      <w:t xml:space="preserve">Academic Senate CSU </w:t>
    </w:r>
    <w:r w:rsidRPr="009C1FBB">
      <w:rPr>
        <w:b w:val="0"/>
        <w:bCs w:val="0"/>
        <w:sz w:val="24"/>
      </w:rPr>
      <w:tab/>
    </w:r>
    <w:r>
      <w:rPr>
        <w:b w:val="0"/>
        <w:bCs w:val="0"/>
        <w:sz w:val="24"/>
      </w:rPr>
      <w:t>AS-311</w:t>
    </w:r>
    <w:r>
      <w:rPr>
        <w:b w:val="0"/>
        <w:bCs w:val="0"/>
        <w:sz w:val="24"/>
      </w:rPr>
      <w:t>3</w:t>
    </w:r>
    <w:r>
      <w:rPr>
        <w:b w:val="0"/>
        <w:bCs w:val="0"/>
        <w:sz w:val="24"/>
      </w:rPr>
      <w:t>-13/</w:t>
    </w:r>
    <w:r>
      <w:rPr>
        <w:b w:val="0"/>
        <w:bCs w:val="0"/>
        <w:sz w:val="24"/>
      </w:rPr>
      <w:t>AA/</w:t>
    </w:r>
    <w:r>
      <w:rPr>
        <w:b w:val="0"/>
        <w:bCs w:val="0"/>
        <w:sz w:val="24"/>
      </w:rPr>
      <w:t>FGA (Rev)</w:t>
    </w:r>
  </w:p>
  <w:sdt>
    <w:sdtPr>
      <w:id w:val="250395305"/>
      <w:docPartObj>
        <w:docPartGallery w:val="Page Numbers (Top of Page)"/>
        <w:docPartUnique/>
      </w:docPartObj>
    </w:sdtPr>
    <w:sdtContent>
      <w:p w:rsidR="00A43FE4" w:rsidRDefault="00A43FE4" w:rsidP="00A43FE4">
        <w:pPr>
          <w:tabs>
            <w:tab w:val="right" w:pos="9360"/>
          </w:tabs>
          <w:rPr>
            <w:bCs/>
          </w:rPr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rPr>
            <w:bCs/>
          </w:rPr>
          <w:t>January 17-18, 2013</w:t>
        </w:r>
      </w:p>
      <w:p w:rsidR="00A43FE4" w:rsidRDefault="00A43FE4" w:rsidP="00A43FE4">
        <w:pPr>
          <w:tabs>
            <w:tab w:val="right" w:pos="9360"/>
          </w:tabs>
        </w:pPr>
        <w:r>
          <w:rPr>
            <w:bCs/>
          </w:rPr>
          <w:tab/>
          <w:t>Second Reading</w:t>
        </w:r>
      </w:p>
    </w:sdtContent>
  </w:sdt>
  <w:p w:rsidR="00A43FE4" w:rsidRDefault="00A43FE4" w:rsidP="00A43FE4">
    <w:pPr>
      <w:pStyle w:val="Heading1"/>
      <w:tabs>
        <w:tab w:val="left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E4" w:rsidRPr="005206D6" w:rsidRDefault="00A43FE4" w:rsidP="00A43FE4">
    <w:pPr>
      <w:jc w:val="right"/>
      <w:rPr>
        <w:smallCaps/>
        <w:sz w:val="20"/>
      </w:rPr>
    </w:pPr>
  </w:p>
  <w:p w:rsidR="00A43FE4" w:rsidRPr="00F54B02" w:rsidRDefault="00A43FE4" w:rsidP="00A43FE4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Academic Senate</w:t>
    </w:r>
  </w:p>
  <w:p w:rsidR="00A43FE4" w:rsidRPr="00F54B02" w:rsidRDefault="00A43FE4" w:rsidP="00A43FE4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of</w:t>
    </w:r>
  </w:p>
  <w:p w:rsidR="00A43FE4" w:rsidRDefault="00A43FE4" w:rsidP="00A43FE4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The California State University</w:t>
    </w:r>
  </w:p>
  <w:p w:rsidR="00A43FE4" w:rsidRPr="009C1FBB" w:rsidRDefault="00A43FE4" w:rsidP="00A4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68B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4626"/>
    <w:multiLevelType w:val="hybridMultilevel"/>
    <w:tmpl w:val="F8822D90"/>
    <w:lvl w:ilvl="0" w:tplc="0FB873E4">
      <w:start w:val="1"/>
      <w:numFmt w:val="decimal"/>
      <w:lvlText w:val="%1."/>
      <w:lvlJc w:val="left"/>
      <w:pPr>
        <w:ind w:left="62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6B87157"/>
    <w:multiLevelType w:val="hybridMultilevel"/>
    <w:tmpl w:val="8FD6A08E"/>
    <w:lvl w:ilvl="0" w:tplc="0FB8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2F55"/>
    <w:multiLevelType w:val="hybridMultilevel"/>
    <w:tmpl w:val="DD34CDAE"/>
    <w:lvl w:ilvl="0" w:tplc="95821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20F4"/>
    <w:multiLevelType w:val="hybridMultilevel"/>
    <w:tmpl w:val="AF9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6B96"/>
    <w:multiLevelType w:val="hybridMultilevel"/>
    <w:tmpl w:val="4A4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72A6"/>
    <w:multiLevelType w:val="hybridMultilevel"/>
    <w:tmpl w:val="17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C"/>
    <w:rsid w:val="007F550C"/>
    <w:rsid w:val="00874C5A"/>
    <w:rsid w:val="009E2D25"/>
    <w:rsid w:val="00A25CCE"/>
    <w:rsid w:val="00A43FE4"/>
    <w:rsid w:val="00F73CF9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rsid w:val="0063108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63568"/>
    <w:pPr>
      <w:ind w:left="720"/>
      <w:contextualSpacing/>
    </w:pPr>
  </w:style>
  <w:style w:type="paragraph" w:customStyle="1" w:styleId="Default">
    <w:name w:val="Default"/>
    <w:rsid w:val="00AE37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AE376E"/>
    <w:rPr>
      <w:color w:val="auto"/>
      <w:lang w:val="x-none" w:eastAsia="x-none"/>
    </w:rPr>
  </w:style>
  <w:style w:type="character" w:customStyle="1" w:styleId="TitleChar">
    <w:name w:val="Title Char"/>
    <w:link w:val="Title"/>
    <w:uiPriority w:val="99"/>
    <w:rsid w:val="00AE376E"/>
    <w:rPr>
      <w:sz w:val="24"/>
      <w:szCs w:val="24"/>
    </w:rPr>
  </w:style>
  <w:style w:type="character" w:styleId="CommentReference">
    <w:name w:val="annotation reference"/>
    <w:rsid w:val="005C2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8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28D7"/>
  </w:style>
  <w:style w:type="paragraph" w:styleId="CommentSubject">
    <w:name w:val="annotation subject"/>
    <w:basedOn w:val="CommentText"/>
    <w:next w:val="CommentText"/>
    <w:link w:val="CommentSubjectChar"/>
    <w:rsid w:val="005C28D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C28D7"/>
    <w:rPr>
      <w:b/>
      <w:bCs/>
    </w:rPr>
  </w:style>
  <w:style w:type="paragraph" w:styleId="BalloonText">
    <w:name w:val="Balloon Text"/>
    <w:basedOn w:val="Normal"/>
    <w:link w:val="BalloonTextChar"/>
    <w:rsid w:val="005C28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C5A"/>
    <w:pPr>
      <w:ind w:left="720"/>
      <w:contextualSpacing/>
    </w:pPr>
  </w:style>
  <w:style w:type="character" w:styleId="FollowedHyperlink">
    <w:name w:val="FollowedHyperlink"/>
    <w:basedOn w:val="DefaultParagraphFont"/>
    <w:rsid w:val="00874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rsid w:val="0063108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63568"/>
    <w:pPr>
      <w:ind w:left="720"/>
      <w:contextualSpacing/>
    </w:pPr>
  </w:style>
  <w:style w:type="paragraph" w:customStyle="1" w:styleId="Default">
    <w:name w:val="Default"/>
    <w:rsid w:val="00AE37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AE376E"/>
    <w:rPr>
      <w:color w:val="auto"/>
      <w:lang w:val="x-none" w:eastAsia="x-none"/>
    </w:rPr>
  </w:style>
  <w:style w:type="character" w:customStyle="1" w:styleId="TitleChar">
    <w:name w:val="Title Char"/>
    <w:link w:val="Title"/>
    <w:uiPriority w:val="99"/>
    <w:rsid w:val="00AE376E"/>
    <w:rPr>
      <w:sz w:val="24"/>
      <w:szCs w:val="24"/>
    </w:rPr>
  </w:style>
  <w:style w:type="character" w:styleId="CommentReference">
    <w:name w:val="annotation reference"/>
    <w:rsid w:val="005C2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8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28D7"/>
  </w:style>
  <w:style w:type="paragraph" w:styleId="CommentSubject">
    <w:name w:val="annotation subject"/>
    <w:basedOn w:val="CommentText"/>
    <w:next w:val="CommentText"/>
    <w:link w:val="CommentSubjectChar"/>
    <w:rsid w:val="005C28D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C28D7"/>
    <w:rPr>
      <w:b/>
      <w:bCs/>
    </w:rPr>
  </w:style>
  <w:style w:type="paragraph" w:styleId="BalloonText">
    <w:name w:val="Balloon Text"/>
    <w:basedOn w:val="Normal"/>
    <w:link w:val="BalloonTextChar"/>
    <w:rsid w:val="005C28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C5A"/>
    <w:pPr>
      <w:ind w:left="720"/>
      <w:contextualSpacing/>
    </w:pPr>
  </w:style>
  <w:style w:type="character" w:styleId="FollowedHyperlink">
    <w:name w:val="FollowedHyperlink"/>
    <w:basedOn w:val="DefaultParagraphFont"/>
    <w:rsid w:val="00874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AcadSen/Records/Resolutions/2006-2007/documents/277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SEANTE</vt:lpstr>
    </vt:vector>
  </TitlesOfParts>
  <Company>Cal State Los Angeles</Company>
  <LinksUpToDate>false</LinksUpToDate>
  <CharactersWithSpaces>1703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http://www.calstate.edu/AcadSen/Records/Resolutions/2006-2007/documents/2774.pdf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SEANTE</dc:title>
  <dc:creator>Anagnoson</dc:creator>
  <cp:lastModifiedBy>Butler, Tracy</cp:lastModifiedBy>
  <cp:revision>5</cp:revision>
  <cp:lastPrinted>2012-09-03T11:28:00Z</cp:lastPrinted>
  <dcterms:created xsi:type="dcterms:W3CDTF">2013-01-17T23:10:00Z</dcterms:created>
  <dcterms:modified xsi:type="dcterms:W3CDTF">2013-01-18T23:43:00Z</dcterms:modified>
</cp:coreProperties>
</file>