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E0EBF" w14:textId="14886AAA" w:rsidR="00CA3949" w:rsidRPr="00CA3949" w:rsidRDefault="00CA3949">
      <w:pPr>
        <w:rPr>
          <w:b/>
          <w:sz w:val="32"/>
          <w:szCs w:val="32"/>
        </w:rPr>
      </w:pPr>
      <w:r w:rsidRPr="00CA3949">
        <w:rPr>
          <w:b/>
          <w:sz w:val="32"/>
          <w:szCs w:val="32"/>
        </w:rPr>
        <w:t>SCHOLARLY INTERSECTIONS FUNDING FALL 2014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"/>
        <w:gridCol w:w="7199"/>
        <w:gridCol w:w="5094"/>
        <w:gridCol w:w="1099"/>
      </w:tblGrid>
      <w:tr w:rsidR="004A565F" w14:paraId="2A85D22E" w14:textId="77777777" w:rsidTr="004A565F">
        <w:tc>
          <w:tcPr>
            <w:tcW w:w="231" w:type="pct"/>
          </w:tcPr>
          <w:p w14:paraId="4BEE6E87" w14:textId="77777777" w:rsidR="004A565F" w:rsidRPr="00CB510F" w:rsidRDefault="004A565F">
            <w:pPr>
              <w:rPr>
                <w:b/>
              </w:rPr>
            </w:pPr>
          </w:p>
        </w:tc>
        <w:tc>
          <w:tcPr>
            <w:tcW w:w="2564" w:type="pct"/>
          </w:tcPr>
          <w:p w14:paraId="1512FF1F" w14:textId="77777777" w:rsidR="004A565F" w:rsidRPr="00CB510F" w:rsidRDefault="004A565F">
            <w:pPr>
              <w:rPr>
                <w:b/>
              </w:rPr>
            </w:pPr>
            <w:r w:rsidRPr="00CB510F">
              <w:rPr>
                <w:b/>
              </w:rPr>
              <w:t>Event</w:t>
            </w:r>
          </w:p>
        </w:tc>
        <w:tc>
          <w:tcPr>
            <w:tcW w:w="1814" w:type="pct"/>
          </w:tcPr>
          <w:p w14:paraId="14D20615" w14:textId="77777777" w:rsidR="004A565F" w:rsidRPr="00CB510F" w:rsidRDefault="004A565F">
            <w:pPr>
              <w:rPr>
                <w:b/>
              </w:rPr>
            </w:pPr>
            <w:r w:rsidRPr="00CB510F">
              <w:rPr>
                <w:b/>
              </w:rPr>
              <w:t>Sponsors</w:t>
            </w:r>
          </w:p>
        </w:tc>
        <w:tc>
          <w:tcPr>
            <w:tcW w:w="391" w:type="pct"/>
          </w:tcPr>
          <w:p w14:paraId="5840017C" w14:textId="77777777" w:rsidR="004A565F" w:rsidRPr="00CB510F" w:rsidRDefault="004A565F">
            <w:pPr>
              <w:rPr>
                <w:b/>
              </w:rPr>
            </w:pPr>
            <w:r w:rsidRPr="00CB510F">
              <w:rPr>
                <w:b/>
              </w:rPr>
              <w:t>Amount</w:t>
            </w:r>
          </w:p>
        </w:tc>
      </w:tr>
      <w:tr w:rsidR="004A565F" w14:paraId="6412C830" w14:textId="77777777" w:rsidTr="004A565F">
        <w:tc>
          <w:tcPr>
            <w:tcW w:w="231" w:type="pct"/>
          </w:tcPr>
          <w:p w14:paraId="6ADD0A45" w14:textId="77777777" w:rsidR="004A565F" w:rsidRDefault="004A565F">
            <w:r>
              <w:t>1</w:t>
            </w:r>
          </w:p>
        </w:tc>
        <w:tc>
          <w:tcPr>
            <w:tcW w:w="2564" w:type="pct"/>
          </w:tcPr>
          <w:p w14:paraId="3CDFF7EC" w14:textId="77777777" w:rsidR="004A565F" w:rsidRDefault="004A565F">
            <w:r>
              <w:t>Symposium: Latinos in the Newsroom: Lack of Diversity Hampers Media Coverage" with speaker Alejandra Molina</w:t>
            </w:r>
          </w:p>
        </w:tc>
        <w:tc>
          <w:tcPr>
            <w:tcW w:w="1814" w:type="pct"/>
          </w:tcPr>
          <w:p w14:paraId="7736E023" w14:textId="77777777" w:rsidR="004A565F" w:rsidRDefault="004A565F" w:rsidP="002E6956">
            <w:r>
              <w:t>Dr. Emma Daugherty (JOUR) and CHLS</w:t>
            </w:r>
          </w:p>
        </w:tc>
        <w:tc>
          <w:tcPr>
            <w:tcW w:w="391" w:type="pct"/>
          </w:tcPr>
          <w:p w14:paraId="0F41A2E4" w14:textId="77777777" w:rsidR="004A565F" w:rsidRDefault="004A565F">
            <w:r>
              <w:t>$835</w:t>
            </w:r>
          </w:p>
        </w:tc>
      </w:tr>
      <w:tr w:rsidR="004A565F" w14:paraId="49BD4561" w14:textId="77777777" w:rsidTr="004A565F">
        <w:tc>
          <w:tcPr>
            <w:tcW w:w="231" w:type="pct"/>
          </w:tcPr>
          <w:p w14:paraId="3F96BE97" w14:textId="77777777" w:rsidR="004A565F" w:rsidRPr="00E96B47" w:rsidRDefault="004A565F" w:rsidP="00E96B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64" w:type="pct"/>
          </w:tcPr>
          <w:p w14:paraId="151A88F1" w14:textId="77777777" w:rsidR="004A565F" w:rsidRDefault="004A565F" w:rsidP="00E96B47">
            <w:r w:rsidRPr="00E96B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Seminar on Urban Economic Sustainability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with speaker Dr. Matthew Kahn. </w:t>
            </w:r>
          </w:p>
        </w:tc>
        <w:tc>
          <w:tcPr>
            <w:tcW w:w="1814" w:type="pct"/>
          </w:tcPr>
          <w:p w14:paraId="3604301C" w14:textId="77777777" w:rsidR="004A565F" w:rsidRDefault="004A565F" w:rsidP="002E6956">
            <w:r>
              <w:t>Heather Stephens, Elaine Frey (ECON); Christine Jocoy (GEOG); Paul Laris (GEOG and ESP)</w:t>
            </w:r>
          </w:p>
        </w:tc>
        <w:tc>
          <w:tcPr>
            <w:tcW w:w="391" w:type="pct"/>
          </w:tcPr>
          <w:p w14:paraId="59B6829A" w14:textId="77777777" w:rsidR="004A565F" w:rsidRDefault="004A565F">
            <w:r>
              <w:t>$627</w:t>
            </w:r>
          </w:p>
        </w:tc>
      </w:tr>
      <w:tr w:rsidR="004A565F" w14:paraId="5418A221" w14:textId="77777777" w:rsidTr="004A565F">
        <w:tc>
          <w:tcPr>
            <w:tcW w:w="231" w:type="pct"/>
          </w:tcPr>
          <w:p w14:paraId="7D1B889B" w14:textId="77777777" w:rsidR="004A565F" w:rsidRDefault="004A565F" w:rsidP="00E96B47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2564" w:type="pct"/>
          </w:tcPr>
          <w:p w14:paraId="24549181" w14:textId="77777777" w:rsidR="004A565F" w:rsidRPr="00E96B47" w:rsidRDefault="004A565F" w:rsidP="00E96B47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Speaker Dr. Laura Miller: Euphemism and Taboo in Japan</w:t>
            </w:r>
          </w:p>
        </w:tc>
        <w:tc>
          <w:tcPr>
            <w:tcW w:w="1814" w:type="pct"/>
          </w:tcPr>
          <w:p w14:paraId="5B5ECA9E" w14:textId="630907A0" w:rsidR="004A565F" w:rsidRDefault="004A565F" w:rsidP="002E6956">
            <w:r>
              <w:t xml:space="preserve">Sam Coleman (AAAS); </w:t>
            </w:r>
            <w:r w:rsidR="003E3552" w:rsidRPr="003E3552">
              <w:rPr>
                <w:rFonts w:ascii="Times New Roman" w:hAnsi="Times New Roman" w:cs="Times New Roman"/>
              </w:rPr>
              <w:t>Michiko Takeuchi</w:t>
            </w:r>
            <w:r w:rsidR="003E3552">
              <w:rPr>
                <w:rFonts w:ascii="Times New Roman" w:hAnsi="Times New Roman" w:cs="Times New Roman"/>
              </w:rPr>
              <w:t xml:space="preserve"> (HIST);</w:t>
            </w:r>
            <w:bookmarkStart w:id="0" w:name="_GoBack"/>
            <w:bookmarkEnd w:id="0"/>
            <w:r w:rsidR="003E3552">
              <w:rPr>
                <w:rFonts w:ascii="Consolas" w:hAnsi="Consolas" w:cs="Consolas"/>
              </w:rPr>
              <w:t xml:space="preserve"> </w:t>
            </w:r>
            <w:r>
              <w:t>ANTH; Art History; International Studies</w:t>
            </w:r>
          </w:p>
        </w:tc>
        <w:tc>
          <w:tcPr>
            <w:tcW w:w="391" w:type="pct"/>
          </w:tcPr>
          <w:p w14:paraId="5E8FF78C" w14:textId="77777777" w:rsidR="004A565F" w:rsidRDefault="004A565F">
            <w:r>
              <w:t>$1180</w:t>
            </w:r>
          </w:p>
        </w:tc>
      </w:tr>
      <w:tr w:rsidR="004A565F" w14:paraId="79DC5F3F" w14:textId="77777777" w:rsidTr="004A565F">
        <w:tc>
          <w:tcPr>
            <w:tcW w:w="231" w:type="pct"/>
          </w:tcPr>
          <w:p w14:paraId="5010B7E2" w14:textId="77777777" w:rsidR="004A565F" w:rsidRPr="00E96B47" w:rsidRDefault="004A565F" w:rsidP="00E96B47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2564" w:type="pct"/>
          </w:tcPr>
          <w:p w14:paraId="2C6B4885" w14:textId="77777777" w:rsidR="004A565F" w:rsidRPr="00E96B47" w:rsidRDefault="004A565F" w:rsidP="00E96B47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96B4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From Riyadh to Detroit (and Beyond):</w:t>
            </w:r>
          </w:p>
          <w:p w14:paraId="2AC9F3FA" w14:textId="77777777" w:rsidR="004A565F" w:rsidRPr="0047425B" w:rsidRDefault="004A565F" w:rsidP="00E96B47">
            <w:pPr>
              <w:rPr>
                <w:rFonts w:ascii="Garamond" w:eastAsia="Times New Roman" w:hAnsi="Garamond"/>
                <w:bCs/>
                <w:color w:val="000000"/>
                <w:sz w:val="23"/>
                <w:szCs w:val="23"/>
              </w:rPr>
            </w:pPr>
            <w:r w:rsidRPr="00E96B4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Middle Eastern and Middle East-American Film Series</w:t>
            </w:r>
          </w:p>
          <w:p w14:paraId="20A1999C" w14:textId="77777777" w:rsidR="004A565F" w:rsidRPr="00E96B47" w:rsidRDefault="004A565F" w:rsidP="00E96B4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14" w:type="pct"/>
          </w:tcPr>
          <w:p w14:paraId="728EBCB3" w14:textId="77777777" w:rsidR="004A565F" w:rsidRDefault="004A565F" w:rsidP="002E6956">
            <w:r>
              <w:t>Houri Berberian (HIST); RST; POSC; School of Art</w:t>
            </w:r>
          </w:p>
        </w:tc>
        <w:tc>
          <w:tcPr>
            <w:tcW w:w="391" w:type="pct"/>
          </w:tcPr>
          <w:p w14:paraId="68EA26B8" w14:textId="77777777" w:rsidR="004A565F" w:rsidRDefault="004A565F">
            <w:r>
              <w:t>$1000</w:t>
            </w:r>
          </w:p>
        </w:tc>
      </w:tr>
      <w:tr w:rsidR="004A565F" w14:paraId="44D0F7C4" w14:textId="77777777" w:rsidTr="004A565F">
        <w:tc>
          <w:tcPr>
            <w:tcW w:w="231" w:type="pct"/>
          </w:tcPr>
          <w:p w14:paraId="163EDE23" w14:textId="77777777" w:rsidR="004A565F" w:rsidRDefault="004A565F">
            <w:r>
              <w:t>5</w:t>
            </w:r>
          </w:p>
        </w:tc>
        <w:tc>
          <w:tcPr>
            <w:tcW w:w="2564" w:type="pct"/>
          </w:tcPr>
          <w:p w14:paraId="04DCAE13" w14:textId="77777777" w:rsidR="004A565F" w:rsidRDefault="004A565F">
            <w:r>
              <w:t>Lecture by Italian writer Dacia Maraini</w:t>
            </w:r>
          </w:p>
        </w:tc>
        <w:tc>
          <w:tcPr>
            <w:tcW w:w="1814" w:type="pct"/>
          </w:tcPr>
          <w:p w14:paraId="210EBBB6" w14:textId="77777777" w:rsidR="004A565F" w:rsidRPr="00141BD5" w:rsidRDefault="004A565F" w:rsidP="002E6956">
            <w:r>
              <w:t xml:space="preserve">Enrico Vettore (RGRLL); The Graziadio Center for Italian Studies; CWLC, ENG </w:t>
            </w:r>
          </w:p>
        </w:tc>
        <w:tc>
          <w:tcPr>
            <w:tcW w:w="391" w:type="pct"/>
          </w:tcPr>
          <w:p w14:paraId="4D44006B" w14:textId="77777777" w:rsidR="004A565F" w:rsidRDefault="004A565F">
            <w:r>
              <w:t>$750</w:t>
            </w:r>
          </w:p>
        </w:tc>
      </w:tr>
      <w:tr w:rsidR="004A565F" w14:paraId="3F2EF035" w14:textId="77777777" w:rsidTr="004A565F">
        <w:tc>
          <w:tcPr>
            <w:tcW w:w="231" w:type="pct"/>
          </w:tcPr>
          <w:p w14:paraId="1FBDED73" w14:textId="77777777" w:rsidR="004A565F" w:rsidRDefault="004A565F">
            <w:r>
              <w:t>6</w:t>
            </w:r>
          </w:p>
        </w:tc>
        <w:tc>
          <w:tcPr>
            <w:tcW w:w="2564" w:type="pct"/>
          </w:tcPr>
          <w:p w14:paraId="544B270C" w14:textId="77777777" w:rsidR="004A565F" w:rsidRDefault="004A565F">
            <w:r>
              <w:t>Three Film Screenings: Russia and Ukraine</w:t>
            </w:r>
          </w:p>
        </w:tc>
        <w:tc>
          <w:tcPr>
            <w:tcW w:w="1814" w:type="pct"/>
          </w:tcPr>
          <w:p w14:paraId="6225E221" w14:textId="77777777" w:rsidR="004A565F" w:rsidRPr="00A41FE3" w:rsidRDefault="004A565F">
            <w:pPr>
              <w:rPr>
                <w:color w:val="002060"/>
              </w:rPr>
            </w:pPr>
            <w:r w:rsidRPr="00141BD5">
              <w:t xml:space="preserve">Dmitrii </w:t>
            </w:r>
            <w:r>
              <w:rPr>
                <w:color w:val="002060"/>
              </w:rPr>
              <w:t>Sidorov (</w:t>
            </w:r>
            <w:r w:rsidRPr="00141BD5">
              <w:rPr>
                <w:color w:val="002060"/>
              </w:rPr>
              <w:t>Geography</w:t>
            </w:r>
            <w:r>
              <w:t>)</w:t>
            </w:r>
            <w:r w:rsidRPr="00141BD5">
              <w:t xml:space="preserve"> and Harold </w:t>
            </w:r>
            <w:r w:rsidRPr="00141BD5">
              <w:rPr>
                <w:color w:val="002060"/>
              </w:rPr>
              <w:t>Schefski</w:t>
            </w:r>
            <w:r>
              <w:t xml:space="preserve"> (</w:t>
            </w:r>
            <w:r w:rsidRPr="00141BD5">
              <w:rPr>
                <w:color w:val="002060"/>
              </w:rPr>
              <w:t>RGRLL</w:t>
            </w:r>
            <w:r>
              <w:rPr>
                <w:color w:val="002060"/>
              </w:rPr>
              <w:t>)</w:t>
            </w:r>
          </w:p>
        </w:tc>
        <w:tc>
          <w:tcPr>
            <w:tcW w:w="391" w:type="pct"/>
          </w:tcPr>
          <w:p w14:paraId="626105F8" w14:textId="77777777" w:rsidR="004A565F" w:rsidRDefault="004A565F">
            <w:r>
              <w:t>$1138</w:t>
            </w:r>
          </w:p>
        </w:tc>
      </w:tr>
      <w:tr w:rsidR="004A565F" w14:paraId="7A143BF4" w14:textId="77777777" w:rsidTr="004A565F">
        <w:tc>
          <w:tcPr>
            <w:tcW w:w="231" w:type="pct"/>
          </w:tcPr>
          <w:p w14:paraId="06C1F76D" w14:textId="77777777" w:rsidR="004A565F" w:rsidRDefault="004A5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64" w:type="pct"/>
          </w:tcPr>
          <w:p w14:paraId="5A3DBFBA" w14:textId="77777777" w:rsidR="004A565F" w:rsidRDefault="004A56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Spring S</w:t>
            </w:r>
            <w:r w:rsidRPr="00A53A21">
              <w:rPr>
                <w:rFonts w:ascii="Times New Roman" w:hAnsi="Times New Roman"/>
              </w:rPr>
              <w:t>ymposium</w:t>
            </w:r>
            <w:r>
              <w:rPr>
                <w:rFonts w:ascii="Times New Roman" w:hAnsi="Times New Roman"/>
              </w:rPr>
              <w:t>: “On the Edge: Religions and Cultures in Conflict.”</w:t>
            </w:r>
          </w:p>
          <w:p w14:paraId="0DF12614" w14:textId="77777777" w:rsidR="004A565F" w:rsidRDefault="004A565F" w:rsidP="00231909">
            <w:r>
              <w:rPr>
                <w:rFonts w:ascii="Times New Roman" w:hAnsi="Times New Roman"/>
              </w:rPr>
              <w:t>Keynote speaker Dr. Mark Juergensmeyer</w:t>
            </w:r>
          </w:p>
        </w:tc>
        <w:tc>
          <w:tcPr>
            <w:tcW w:w="1814" w:type="pct"/>
          </w:tcPr>
          <w:p w14:paraId="774E8921" w14:textId="77777777" w:rsidR="004A565F" w:rsidRPr="00141BD5" w:rsidRDefault="004A565F" w:rsidP="00141BD5">
            <w:r>
              <w:rPr>
                <w:rFonts w:ascii="Times New Roman" w:hAnsi="Times New Roman"/>
              </w:rPr>
              <w:t>Sophia Pandya, Gabriel Estrada, David Stewart (RST); Jen Reed (WGSS)</w:t>
            </w:r>
          </w:p>
        </w:tc>
        <w:tc>
          <w:tcPr>
            <w:tcW w:w="391" w:type="pct"/>
          </w:tcPr>
          <w:p w14:paraId="1AEFBC37" w14:textId="77777777" w:rsidR="004A565F" w:rsidRDefault="004A565F">
            <w:r>
              <w:t>$900</w:t>
            </w:r>
          </w:p>
        </w:tc>
      </w:tr>
      <w:tr w:rsidR="004A565F" w14:paraId="26741486" w14:textId="77777777" w:rsidTr="004A565F">
        <w:tc>
          <w:tcPr>
            <w:tcW w:w="231" w:type="pct"/>
          </w:tcPr>
          <w:p w14:paraId="754D05C2" w14:textId="77777777" w:rsidR="004A565F" w:rsidRPr="00A41FE3" w:rsidRDefault="004A565F" w:rsidP="00A41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4" w:type="pct"/>
          </w:tcPr>
          <w:p w14:paraId="26E2E913" w14:textId="77777777" w:rsidR="004A565F" w:rsidRPr="00A41FE3" w:rsidRDefault="004A565F" w:rsidP="00A41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A41FE3">
              <w:rPr>
                <w:rFonts w:ascii="Times New Roman" w:hAnsi="Times New Roman" w:cs="Times New Roman"/>
              </w:rPr>
              <w:t>P</w:t>
            </w:r>
            <w:r w:rsidRPr="00A41FE3">
              <w:rPr>
                <w:rFonts w:ascii="Times New Roman" w:hAnsi="Times New Roman" w:cs="Times New Roman"/>
                <w:sz w:val="19"/>
                <w:szCs w:val="19"/>
              </w:rPr>
              <w:t xml:space="preserve">RESENTATION BY </w:t>
            </w:r>
            <w:r w:rsidRPr="00A41FE3">
              <w:rPr>
                <w:rFonts w:ascii="Times New Roman" w:hAnsi="Times New Roman" w:cs="Times New Roman"/>
              </w:rPr>
              <w:t>D</w:t>
            </w:r>
            <w:r w:rsidRPr="00A41FE3"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A41FE3">
              <w:rPr>
                <w:rFonts w:ascii="Times New Roman" w:hAnsi="Times New Roman" w:cs="Times New Roman"/>
              </w:rPr>
              <w:t>. T</w:t>
            </w:r>
            <w:r w:rsidRPr="00A41FE3">
              <w:rPr>
                <w:rFonts w:ascii="Times New Roman" w:hAnsi="Times New Roman" w:cs="Times New Roman"/>
                <w:sz w:val="19"/>
                <w:szCs w:val="19"/>
              </w:rPr>
              <w:t xml:space="preserve">ANYA </w:t>
            </w:r>
            <w:r w:rsidRPr="00A41FE3">
              <w:rPr>
                <w:rFonts w:ascii="Times New Roman" w:hAnsi="Times New Roman" w:cs="Times New Roman"/>
              </w:rPr>
              <w:t>G</w:t>
            </w:r>
            <w:r w:rsidRPr="00A41FE3">
              <w:rPr>
                <w:rFonts w:ascii="Times New Roman" w:hAnsi="Times New Roman" w:cs="Times New Roman"/>
                <w:sz w:val="19"/>
                <w:szCs w:val="19"/>
              </w:rPr>
              <w:t>OLASH</w:t>
            </w:r>
            <w:r w:rsidRPr="00A41FE3">
              <w:rPr>
                <w:rFonts w:ascii="Times New Roman" w:hAnsi="Times New Roman" w:cs="Times New Roman"/>
              </w:rPr>
              <w:t>-B</w:t>
            </w:r>
            <w:r w:rsidRPr="00A41FE3">
              <w:rPr>
                <w:rFonts w:ascii="Times New Roman" w:hAnsi="Times New Roman" w:cs="Times New Roman"/>
                <w:sz w:val="19"/>
                <w:szCs w:val="19"/>
              </w:rPr>
              <w:t>OZA</w:t>
            </w:r>
          </w:p>
          <w:p w14:paraId="6A1452A5" w14:textId="77777777" w:rsidR="004A565F" w:rsidRDefault="004A565F" w:rsidP="00A41FE3">
            <w:pPr>
              <w:rPr>
                <w:rFonts w:ascii="Times New Roman" w:hAnsi="Times New Roman"/>
              </w:rPr>
            </w:pPr>
            <w:r w:rsidRPr="00A41FE3">
              <w:rPr>
                <w:rFonts w:ascii="Times New Roman" w:hAnsi="Times New Roman" w:cs="Times New Roman"/>
              </w:rPr>
              <w:t>“M</w:t>
            </w:r>
            <w:r w:rsidRPr="00A41FE3">
              <w:rPr>
                <w:rFonts w:ascii="Times New Roman" w:hAnsi="Times New Roman" w:cs="Times New Roman"/>
                <w:sz w:val="19"/>
                <w:szCs w:val="19"/>
              </w:rPr>
              <w:t xml:space="preserve">ASS </w:t>
            </w:r>
            <w:r w:rsidRPr="00A41FE3">
              <w:rPr>
                <w:rFonts w:ascii="Times New Roman" w:hAnsi="Times New Roman" w:cs="Times New Roman"/>
              </w:rPr>
              <w:t>D</w:t>
            </w:r>
            <w:r w:rsidRPr="00A41FE3">
              <w:rPr>
                <w:rFonts w:ascii="Times New Roman" w:hAnsi="Times New Roman" w:cs="Times New Roman"/>
                <w:sz w:val="19"/>
                <w:szCs w:val="19"/>
              </w:rPr>
              <w:t xml:space="preserve">EPORTATION AND </w:t>
            </w:r>
            <w:r w:rsidRPr="00A41FE3">
              <w:rPr>
                <w:rFonts w:ascii="Times New Roman" w:hAnsi="Times New Roman" w:cs="Times New Roman"/>
              </w:rPr>
              <w:t>G</w:t>
            </w:r>
            <w:r w:rsidRPr="00A41FE3">
              <w:rPr>
                <w:rFonts w:ascii="Times New Roman" w:hAnsi="Times New Roman" w:cs="Times New Roman"/>
                <w:sz w:val="19"/>
                <w:szCs w:val="19"/>
              </w:rPr>
              <w:t xml:space="preserve">LOBAL </w:t>
            </w:r>
            <w:r w:rsidRPr="00A41FE3">
              <w:rPr>
                <w:rFonts w:ascii="Times New Roman" w:hAnsi="Times New Roman" w:cs="Times New Roman"/>
              </w:rPr>
              <w:t>C</w:t>
            </w:r>
            <w:r w:rsidRPr="00A41FE3">
              <w:rPr>
                <w:rFonts w:ascii="Times New Roman" w:hAnsi="Times New Roman" w:cs="Times New Roman"/>
                <w:sz w:val="19"/>
                <w:szCs w:val="19"/>
              </w:rPr>
              <w:t xml:space="preserve">APITALISM IN THE </w:t>
            </w:r>
            <w:r w:rsidRPr="00A41FE3">
              <w:rPr>
                <w:rFonts w:ascii="Times New Roman" w:hAnsi="Times New Roman" w:cs="Times New Roman"/>
              </w:rPr>
              <w:t>21</w:t>
            </w:r>
            <w:r w:rsidRPr="00A41FE3">
              <w:rPr>
                <w:rFonts w:ascii="Times New Roman" w:hAnsi="Times New Roman" w:cs="Times New Roman"/>
                <w:sz w:val="19"/>
                <w:szCs w:val="19"/>
              </w:rPr>
              <w:t xml:space="preserve">ST </w:t>
            </w:r>
            <w:r w:rsidRPr="00A41FE3">
              <w:rPr>
                <w:rFonts w:ascii="Times New Roman" w:hAnsi="Times New Roman" w:cs="Times New Roman"/>
              </w:rPr>
              <w:t>C</w:t>
            </w:r>
            <w:r w:rsidRPr="00A41FE3">
              <w:rPr>
                <w:rFonts w:ascii="Times New Roman" w:hAnsi="Times New Roman" w:cs="Times New Roman"/>
                <w:sz w:val="19"/>
                <w:szCs w:val="19"/>
              </w:rPr>
              <w:t>ENTURY</w:t>
            </w:r>
            <w:r w:rsidRPr="00A41FE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14" w:type="pct"/>
          </w:tcPr>
          <w:p w14:paraId="28B36E7E" w14:textId="77777777" w:rsidR="004A565F" w:rsidRPr="00A41FE3" w:rsidRDefault="004A565F" w:rsidP="00A41F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Dennis López  and Araceli Esparza (English); Gary Hytrek (Sociology)</w:t>
            </w:r>
          </w:p>
        </w:tc>
        <w:tc>
          <w:tcPr>
            <w:tcW w:w="391" w:type="pct"/>
          </w:tcPr>
          <w:p w14:paraId="06A2967E" w14:textId="77777777" w:rsidR="004A565F" w:rsidRDefault="004A565F">
            <w:r>
              <w:t>$1000</w:t>
            </w:r>
          </w:p>
        </w:tc>
      </w:tr>
      <w:tr w:rsidR="004A565F" w14:paraId="2F70FD5A" w14:textId="77777777" w:rsidTr="004A565F">
        <w:tc>
          <w:tcPr>
            <w:tcW w:w="231" w:type="pct"/>
          </w:tcPr>
          <w:p w14:paraId="4E442DB9" w14:textId="77777777" w:rsidR="004A565F" w:rsidRDefault="004A565F" w:rsidP="001E46BF">
            <w:pPr>
              <w:pStyle w:val="Default"/>
            </w:pPr>
            <w:r>
              <w:t>9</w:t>
            </w:r>
          </w:p>
        </w:tc>
        <w:tc>
          <w:tcPr>
            <w:tcW w:w="2564" w:type="pct"/>
          </w:tcPr>
          <w:p w14:paraId="289AF244" w14:textId="77777777" w:rsidR="004A565F" w:rsidRPr="001E46BF" w:rsidRDefault="004A565F" w:rsidP="001E46BF">
            <w:pPr>
              <w:pStyle w:val="Default"/>
            </w:pPr>
            <w:r>
              <w:t>Border Crossings and Crossroads in Recent Hispanic Cinema: A Film Series</w:t>
            </w:r>
          </w:p>
          <w:p w14:paraId="5B4CEF4C" w14:textId="77777777" w:rsidR="004A565F" w:rsidRPr="001E46BF" w:rsidRDefault="004A565F" w:rsidP="001E46BF">
            <w:pPr>
              <w:rPr>
                <w:rFonts w:ascii="Times New Roman" w:hAnsi="Times New Roman"/>
              </w:rPr>
            </w:pPr>
          </w:p>
        </w:tc>
        <w:tc>
          <w:tcPr>
            <w:tcW w:w="1814" w:type="pct"/>
          </w:tcPr>
          <w:p w14:paraId="31851339" w14:textId="77777777" w:rsidR="004A565F" w:rsidRDefault="004A565F" w:rsidP="00A25D54">
            <w:pPr>
              <w:pStyle w:val="Default"/>
            </w:pPr>
            <w:r>
              <w:t>Bonnie Gasior, Francisca Gonzalez-Flores (RGRLL), Film and Electronic Arts, Geography, Latin American Studies</w:t>
            </w:r>
            <w:r>
              <w:tab/>
            </w:r>
          </w:p>
          <w:p w14:paraId="593F38AA" w14:textId="77777777" w:rsidR="004A565F" w:rsidRDefault="004A565F" w:rsidP="00A25D54">
            <w:pPr>
              <w:pStyle w:val="Default"/>
            </w:pPr>
          </w:p>
        </w:tc>
        <w:tc>
          <w:tcPr>
            <w:tcW w:w="391" w:type="pct"/>
          </w:tcPr>
          <w:p w14:paraId="696DAC1E" w14:textId="77777777" w:rsidR="004A565F" w:rsidRDefault="004A565F">
            <w:r>
              <w:t>$1000</w:t>
            </w:r>
          </w:p>
        </w:tc>
      </w:tr>
      <w:tr w:rsidR="004A565F" w14:paraId="1E88103D" w14:textId="77777777" w:rsidTr="004A565F">
        <w:tc>
          <w:tcPr>
            <w:tcW w:w="231" w:type="pct"/>
          </w:tcPr>
          <w:p w14:paraId="1CB4223D" w14:textId="77777777" w:rsidR="004A565F" w:rsidRDefault="004A565F" w:rsidP="00531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4" w:type="pct"/>
          </w:tcPr>
          <w:p w14:paraId="45924F02" w14:textId="77777777" w:rsidR="004A565F" w:rsidRDefault="004A565F" w:rsidP="00531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Latina/o literary studies Symposium including </w:t>
            </w:r>
          </w:p>
          <w:p w14:paraId="18EDD932" w14:textId="77777777" w:rsidR="004A565F" w:rsidRPr="00531993" w:rsidRDefault="004A565F" w:rsidP="00531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writers, a student writing workshop led by the distinguished creative writer and scholar Helena María Viramontes, and a closing keynote address by Viramontes.</w:t>
            </w:r>
          </w:p>
        </w:tc>
        <w:tc>
          <w:tcPr>
            <w:tcW w:w="1814" w:type="pct"/>
          </w:tcPr>
          <w:p w14:paraId="77B201FE" w14:textId="77777777" w:rsidR="004A565F" w:rsidRDefault="004A565F" w:rsidP="00531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Sandoval (Chicano and Latino Studies)</w:t>
            </w:r>
          </w:p>
          <w:p w14:paraId="03035B46" w14:textId="77777777" w:rsidR="004A565F" w:rsidRPr="00531993" w:rsidRDefault="004A565F" w:rsidP="00531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Griselda Suarez (Chicano and Latino Studies) Araceli Esparza, Dennis López (English) Maythee Rojas (Women’s, Gender, and Sexuality Studies)</w:t>
            </w:r>
          </w:p>
        </w:tc>
        <w:tc>
          <w:tcPr>
            <w:tcW w:w="391" w:type="pct"/>
          </w:tcPr>
          <w:p w14:paraId="32D1326B" w14:textId="77777777" w:rsidR="004A565F" w:rsidRDefault="004A565F">
            <w:r>
              <w:t>$1500</w:t>
            </w:r>
          </w:p>
        </w:tc>
      </w:tr>
      <w:tr w:rsidR="004A565F" w14:paraId="3F6FA98E" w14:textId="77777777" w:rsidTr="004A565F">
        <w:tc>
          <w:tcPr>
            <w:tcW w:w="231" w:type="pct"/>
          </w:tcPr>
          <w:p w14:paraId="64E3A4B6" w14:textId="77777777" w:rsidR="004A565F" w:rsidRPr="00CB510F" w:rsidRDefault="004A565F" w:rsidP="00CB510F">
            <w:r>
              <w:t>11</w:t>
            </w:r>
          </w:p>
        </w:tc>
        <w:tc>
          <w:tcPr>
            <w:tcW w:w="2564" w:type="pct"/>
          </w:tcPr>
          <w:p w14:paraId="0C32CEEF" w14:textId="77777777" w:rsidR="004A565F" w:rsidRPr="00CB510F" w:rsidRDefault="004A565F" w:rsidP="00CB510F">
            <w:r w:rsidRPr="00CB510F">
              <w:t>Dr. Andrea Smith Lecture: Decolonizing the Anti-Violence Movement</w:t>
            </w:r>
          </w:p>
          <w:p w14:paraId="1439611F" w14:textId="77777777" w:rsidR="004A565F" w:rsidRDefault="004A565F" w:rsidP="00531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pct"/>
          </w:tcPr>
          <w:p w14:paraId="784FA1DF" w14:textId="77777777" w:rsidR="004A565F" w:rsidRDefault="004A565F" w:rsidP="00531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Sabrina Alimahomed (WGSS); Mike Chavez (SOC); Craig Stone (AIS). </w:t>
            </w:r>
          </w:p>
        </w:tc>
        <w:tc>
          <w:tcPr>
            <w:tcW w:w="391" w:type="pct"/>
          </w:tcPr>
          <w:p w14:paraId="2201F062" w14:textId="77777777" w:rsidR="004A565F" w:rsidRDefault="004A565F">
            <w:r>
              <w:t>$575</w:t>
            </w:r>
          </w:p>
        </w:tc>
      </w:tr>
      <w:tr w:rsidR="004A565F" w14:paraId="6B183673" w14:textId="77777777" w:rsidTr="004A565F">
        <w:tc>
          <w:tcPr>
            <w:tcW w:w="231" w:type="pct"/>
          </w:tcPr>
          <w:p w14:paraId="39C89124" w14:textId="77777777" w:rsidR="004A565F" w:rsidRDefault="004A565F" w:rsidP="00531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4" w:type="pct"/>
          </w:tcPr>
          <w:p w14:paraId="5E74E2C6" w14:textId="77777777" w:rsidR="004A565F" w:rsidRDefault="004A565F" w:rsidP="00531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Anthropology of Childhood Symposium, including keynote speaker Dr. Susan Terrio </w:t>
            </w:r>
          </w:p>
        </w:tc>
        <w:tc>
          <w:tcPr>
            <w:tcW w:w="1814" w:type="pct"/>
          </w:tcPr>
          <w:p w14:paraId="452CB7D2" w14:textId="77777777" w:rsidR="004A565F" w:rsidRDefault="004A565F" w:rsidP="00531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Heather Rae-Espinoza, Christine El Ouardani (HDEV); Richard Marcus (INTS); Karen </w:t>
            </w:r>
            <w:r>
              <w:rPr>
                <w:rFonts w:ascii="Times New Roman" w:hAnsi="Times New Roman" w:cs="Times New Roman"/>
              </w:rPr>
              <w:lastRenderedPageBreak/>
              <w:t>Quintiliani (ANTH); Pamela Roberts (WGSS/HDEV); Maythee Rojas (WGSS); Minor in Global Migration Studies</w:t>
            </w:r>
          </w:p>
        </w:tc>
        <w:tc>
          <w:tcPr>
            <w:tcW w:w="391" w:type="pct"/>
          </w:tcPr>
          <w:p w14:paraId="5F94D0B9" w14:textId="77777777" w:rsidR="004A565F" w:rsidRDefault="004A565F">
            <w:r>
              <w:lastRenderedPageBreak/>
              <w:t>$800</w:t>
            </w:r>
          </w:p>
        </w:tc>
      </w:tr>
      <w:tr w:rsidR="004A565F" w14:paraId="4103B71F" w14:textId="77777777" w:rsidTr="004A565F">
        <w:tc>
          <w:tcPr>
            <w:tcW w:w="231" w:type="pct"/>
          </w:tcPr>
          <w:p w14:paraId="1AEDD38A" w14:textId="77777777" w:rsidR="004A565F" w:rsidRPr="00D527FC" w:rsidRDefault="004A565F" w:rsidP="002476A1">
            <w:r>
              <w:lastRenderedPageBreak/>
              <w:t>13</w:t>
            </w:r>
          </w:p>
        </w:tc>
        <w:tc>
          <w:tcPr>
            <w:tcW w:w="2564" w:type="pct"/>
          </w:tcPr>
          <w:p w14:paraId="30D90F0E" w14:textId="77777777" w:rsidR="004A565F" w:rsidRDefault="004A565F" w:rsidP="002476A1">
            <w:r w:rsidRPr="00D527FC">
              <w:t>“Farmyard Choreographies in Early Modern England”</w:t>
            </w:r>
            <w:r>
              <w:t>:A Lecture and Discussion about Animals, History, and Culture by Dr. Erica Fudge</w:t>
            </w:r>
          </w:p>
          <w:p w14:paraId="12234F3A" w14:textId="77777777" w:rsidR="004A565F" w:rsidRDefault="004A565F" w:rsidP="005319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14" w:type="pct"/>
          </w:tcPr>
          <w:p w14:paraId="6FA30DF4" w14:textId="77777777" w:rsidR="004A565F" w:rsidRDefault="004A565F" w:rsidP="002476A1">
            <w:r>
              <w:t>Brett Mizelle (AMST); Lloyd Kermode (Center for Medieval and Renaissance Studies); Eileen Klink (ENGL);(Nancy Quam-Wickham (HIST)</w:t>
            </w:r>
          </w:p>
          <w:p w14:paraId="5D5B3815" w14:textId="77777777" w:rsidR="004A565F" w:rsidRDefault="004A565F" w:rsidP="00661ED1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pct"/>
          </w:tcPr>
          <w:p w14:paraId="0F8373F2" w14:textId="77777777" w:rsidR="004A565F" w:rsidRDefault="004A565F">
            <w:r>
              <w:t>$700</w:t>
            </w:r>
          </w:p>
        </w:tc>
      </w:tr>
      <w:tr w:rsidR="004A565F" w14:paraId="06F91108" w14:textId="77777777" w:rsidTr="004A565F">
        <w:tc>
          <w:tcPr>
            <w:tcW w:w="231" w:type="pct"/>
          </w:tcPr>
          <w:p w14:paraId="4695008B" w14:textId="77777777" w:rsidR="004A565F" w:rsidRPr="004A565F" w:rsidRDefault="004A565F" w:rsidP="00D07113">
            <w:r w:rsidRPr="004A565F">
              <w:t>14</w:t>
            </w:r>
          </w:p>
        </w:tc>
        <w:tc>
          <w:tcPr>
            <w:tcW w:w="2564" w:type="pct"/>
          </w:tcPr>
          <w:p w14:paraId="5D42BDFE" w14:textId="77777777" w:rsidR="004A565F" w:rsidRDefault="004A565F" w:rsidP="00D07113">
            <w:r w:rsidRPr="00594C15">
              <w:rPr>
                <w:i/>
              </w:rPr>
              <w:t>Justice for Migrant Children</w:t>
            </w:r>
            <w:r>
              <w:rPr>
                <w:i/>
              </w:rPr>
              <w:t xml:space="preserve"> event </w:t>
            </w:r>
            <w:r>
              <w:t>with speakers Dr. Norma Chinchilla, CSULB; Fernando Romero, Organizer, Justice for Immigrants Coalition of Inland Southern Californi and Alma Castro, Organizer, Justice for Immigrants &amp; Human Rights for All</w:t>
            </w:r>
          </w:p>
          <w:p w14:paraId="647FAFE2" w14:textId="77777777" w:rsidR="004A565F" w:rsidRPr="00D80D12" w:rsidRDefault="004A565F" w:rsidP="009E6851"/>
        </w:tc>
        <w:tc>
          <w:tcPr>
            <w:tcW w:w="1814" w:type="pct"/>
          </w:tcPr>
          <w:p w14:paraId="118B5F8D" w14:textId="77777777" w:rsidR="004A565F" w:rsidRDefault="004A565F" w:rsidP="002476A1">
            <w:r>
              <w:t xml:space="preserve">Jake Wilson (SOC; MAPS) </w:t>
            </w:r>
          </w:p>
        </w:tc>
        <w:tc>
          <w:tcPr>
            <w:tcW w:w="391" w:type="pct"/>
          </w:tcPr>
          <w:p w14:paraId="2ADD4DA9" w14:textId="77777777" w:rsidR="004A565F" w:rsidRDefault="004A565F">
            <w:r>
              <w:t>$900</w:t>
            </w:r>
          </w:p>
        </w:tc>
      </w:tr>
      <w:tr w:rsidR="004A565F" w14:paraId="66741864" w14:textId="77777777" w:rsidTr="004A565F">
        <w:tc>
          <w:tcPr>
            <w:tcW w:w="231" w:type="pct"/>
          </w:tcPr>
          <w:p w14:paraId="1C0F2212" w14:textId="77777777" w:rsidR="004A565F" w:rsidRPr="00D80D12" w:rsidRDefault="004A565F" w:rsidP="009E6851">
            <w:r>
              <w:t>15</w:t>
            </w:r>
          </w:p>
        </w:tc>
        <w:tc>
          <w:tcPr>
            <w:tcW w:w="2564" w:type="pct"/>
          </w:tcPr>
          <w:p w14:paraId="0B9ACEEE" w14:textId="77777777" w:rsidR="004A565F" w:rsidRPr="00D80D12" w:rsidRDefault="004A565F" w:rsidP="009E6851">
            <w:r w:rsidRPr="00D80D12">
              <w:t>CLA Scholarly Intersection Event Commemorating the 45</w:t>
            </w:r>
            <w:r w:rsidRPr="00D80D12">
              <w:rPr>
                <w:vertAlign w:val="superscript"/>
              </w:rPr>
              <w:t>th</w:t>
            </w:r>
            <w:r w:rsidRPr="00D80D12">
              <w:t xml:space="preserve"> Year of the Founding of Ethnic Studies in the CSU. </w:t>
            </w:r>
          </w:p>
          <w:p w14:paraId="4D013163" w14:textId="77777777" w:rsidR="004A565F" w:rsidRPr="00D527FC" w:rsidRDefault="004A565F" w:rsidP="002476A1"/>
        </w:tc>
        <w:tc>
          <w:tcPr>
            <w:tcW w:w="1814" w:type="pct"/>
          </w:tcPr>
          <w:p w14:paraId="41D09442" w14:textId="77777777" w:rsidR="004A565F" w:rsidRDefault="004A565F" w:rsidP="002476A1">
            <w:r>
              <w:t>Craig Stone (AIS); CHLS; AFRS; AAAS</w:t>
            </w:r>
          </w:p>
        </w:tc>
        <w:tc>
          <w:tcPr>
            <w:tcW w:w="391" w:type="pct"/>
          </w:tcPr>
          <w:p w14:paraId="79D47407" w14:textId="77777777" w:rsidR="004A565F" w:rsidRDefault="004A565F">
            <w:r>
              <w:t>$1000</w:t>
            </w:r>
          </w:p>
        </w:tc>
      </w:tr>
      <w:tr w:rsidR="005710AF" w14:paraId="238CFE76" w14:textId="77777777" w:rsidTr="004A565F">
        <w:tc>
          <w:tcPr>
            <w:tcW w:w="231" w:type="pct"/>
          </w:tcPr>
          <w:p w14:paraId="0ED8AB3E" w14:textId="77777777" w:rsidR="005710AF" w:rsidRDefault="000F0B12" w:rsidP="009E6851">
            <w:r>
              <w:t>16</w:t>
            </w:r>
          </w:p>
        </w:tc>
        <w:tc>
          <w:tcPr>
            <w:tcW w:w="2564" w:type="pct"/>
          </w:tcPr>
          <w:p w14:paraId="292E271E" w14:textId="77777777" w:rsidR="005710AF" w:rsidRPr="005710AF" w:rsidRDefault="005710AF" w:rsidP="005710AF">
            <w:pPr>
              <w:rPr>
                <w:rFonts w:ascii="Times New Roman" w:hAnsi="Times New Roman" w:cs="Times New Roman"/>
              </w:rPr>
            </w:pPr>
            <w:r w:rsidRPr="005710AF">
              <w:rPr>
                <w:rFonts w:ascii="Times New Roman" w:hAnsi="Times New Roman" w:cs="Times New Roman"/>
              </w:rPr>
              <w:t>The Nile Project:  University Residency Activities</w:t>
            </w:r>
          </w:p>
          <w:p w14:paraId="6A9F6936" w14:textId="77777777" w:rsidR="005710AF" w:rsidRPr="00D80D12" w:rsidRDefault="005710AF" w:rsidP="009E6851"/>
        </w:tc>
        <w:tc>
          <w:tcPr>
            <w:tcW w:w="1814" w:type="pct"/>
          </w:tcPr>
          <w:p w14:paraId="0094291E" w14:textId="77777777" w:rsidR="005710AF" w:rsidRDefault="005710AF" w:rsidP="002476A1">
            <w:r>
              <w:t>Beth Manke (HDEV)</w:t>
            </w:r>
          </w:p>
          <w:p w14:paraId="4EFA17F9" w14:textId="77777777" w:rsidR="005710AF" w:rsidRDefault="005710AF" w:rsidP="005710A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Dr. Beth Manke,</w:t>
            </w:r>
            <w:r w:rsidRPr="002648E7">
              <w:rPr>
                <w:rFonts w:cs="Times New Roman"/>
              </w:rPr>
              <w:t>),</w:t>
            </w:r>
            <w:r>
              <w:rPr>
                <w:rFonts w:cs="Times New Roman"/>
              </w:rPr>
              <w:t xml:space="preserve"> Dr. Elizabeth Dahab (CWLC)</w:t>
            </w:r>
            <w:r w:rsidRPr="005928F6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Dr. Pamela Roberts (WGSS), </w:t>
            </w:r>
            <w:r w:rsidRPr="00420F96">
              <w:rPr>
                <w:rFonts w:cs="Times New Roman"/>
              </w:rPr>
              <w:t>Dr. Larese Hubbard</w:t>
            </w:r>
            <w:r>
              <w:rPr>
                <w:rFonts w:cs="Times New Roman"/>
              </w:rPr>
              <w:t>(AFRS</w:t>
            </w:r>
            <w:r w:rsidRPr="00420F96">
              <w:rPr>
                <w:rFonts w:cs="Times New Roman"/>
              </w:rPr>
              <w:t xml:space="preserve">), </w:t>
            </w:r>
            <w:r w:rsidRPr="00C545E1">
              <w:rPr>
                <w:rFonts w:cs="Times New Roman"/>
              </w:rPr>
              <w:t>Dr. Richard Marcus</w:t>
            </w:r>
            <w:r>
              <w:rPr>
                <w:rFonts w:cs="Times New Roman"/>
              </w:rPr>
              <w:t>(INTL</w:t>
            </w:r>
            <w:r w:rsidR="000F0B12">
              <w:rPr>
                <w:rFonts w:cs="Times New Roman"/>
              </w:rPr>
              <w:t xml:space="preserve">), </w:t>
            </w:r>
            <w:r>
              <w:rPr>
                <w:rFonts w:cs="Times New Roman"/>
              </w:rPr>
              <w:t>The College of the Arts, College of Natural Science and Mathematics, t</w:t>
            </w:r>
            <w:r w:rsidRPr="005928F6">
              <w:rPr>
                <w:rFonts w:cs="Times New Roman"/>
              </w:rPr>
              <w:t xml:space="preserve">he Carpenter Center for Performing Arts, </w:t>
            </w:r>
            <w:r>
              <w:rPr>
                <w:rFonts w:cs="Times New Roman"/>
              </w:rPr>
              <w:t xml:space="preserve">and </w:t>
            </w:r>
            <w:r w:rsidRPr="005928F6">
              <w:rPr>
                <w:rFonts w:cs="Times New Roman"/>
              </w:rPr>
              <w:t>the University Art Museum</w:t>
            </w:r>
            <w:r>
              <w:rPr>
                <w:rFonts w:cs="Times New Roman"/>
              </w:rPr>
              <w:t>.</w:t>
            </w:r>
          </w:p>
          <w:p w14:paraId="6B768E83" w14:textId="77777777" w:rsidR="005710AF" w:rsidRDefault="005710AF" w:rsidP="002476A1"/>
        </w:tc>
        <w:tc>
          <w:tcPr>
            <w:tcW w:w="391" w:type="pct"/>
          </w:tcPr>
          <w:p w14:paraId="3E4621D7" w14:textId="77777777" w:rsidR="005710AF" w:rsidRDefault="000F0B12">
            <w:r>
              <w:t>$350</w:t>
            </w:r>
          </w:p>
        </w:tc>
      </w:tr>
      <w:tr w:rsidR="000F0B12" w14:paraId="0835B5FF" w14:textId="77777777" w:rsidTr="004A565F">
        <w:tc>
          <w:tcPr>
            <w:tcW w:w="231" w:type="pct"/>
          </w:tcPr>
          <w:p w14:paraId="730AC809" w14:textId="77777777" w:rsidR="000F0B12" w:rsidRDefault="000F0B12" w:rsidP="009E6851">
            <w:r>
              <w:t>17</w:t>
            </w:r>
          </w:p>
        </w:tc>
        <w:tc>
          <w:tcPr>
            <w:tcW w:w="2564" w:type="pct"/>
          </w:tcPr>
          <w:p w14:paraId="7FA8F2EF" w14:textId="77777777" w:rsidR="000F0B12" w:rsidRPr="0031312C" w:rsidRDefault="000F0B12" w:rsidP="000F0B12">
            <w:pPr>
              <w:contextualSpacing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Forum: </w:t>
            </w:r>
            <w:r w:rsidRPr="0031312C">
              <w:rPr>
                <w:rFonts w:ascii="Times New Roman" w:eastAsiaTheme="minorHAnsi" w:hAnsi="Times New Roman" w:cs="Times New Roman"/>
              </w:rPr>
              <w:t xml:space="preserve">Undocumented and Queer: </w:t>
            </w:r>
          </w:p>
          <w:p w14:paraId="0F7CA9CC" w14:textId="77777777" w:rsidR="000F0B12" w:rsidRPr="005710AF" w:rsidRDefault="000F0B12" w:rsidP="000F0B12">
            <w:pPr>
              <w:rPr>
                <w:rFonts w:ascii="Times New Roman" w:hAnsi="Times New Roman" w:cs="Times New Roman"/>
              </w:rPr>
            </w:pPr>
            <w:r w:rsidRPr="0031312C">
              <w:rPr>
                <w:rFonts w:ascii="Times New Roman" w:eastAsiaTheme="minorHAnsi" w:hAnsi="Times New Roman" w:cs="Times New Roman"/>
              </w:rPr>
              <w:t xml:space="preserve">Undocuqueer Youths of Color and Community Support Networks </w:t>
            </w:r>
            <w:r w:rsidR="001B3725">
              <w:rPr>
                <w:rFonts w:ascii="Times New Roman" w:eastAsiaTheme="minorHAnsi" w:hAnsi="Times New Roman" w:cs="Times New Roman"/>
              </w:rPr>
              <w:t>with speakers Eileen Ma and Olivia Makepeace</w:t>
            </w:r>
            <w:r w:rsidRPr="0031312C">
              <w:rPr>
                <w:rFonts w:ascii="Times New Roman" w:eastAsiaTheme="minorHAnsi" w:hAnsi="Times New Roman" w:cs="Times New Roman"/>
              </w:rPr>
              <w:t xml:space="preserve">   </w:t>
            </w:r>
          </w:p>
        </w:tc>
        <w:tc>
          <w:tcPr>
            <w:tcW w:w="1814" w:type="pct"/>
          </w:tcPr>
          <w:p w14:paraId="3C8AAB09" w14:textId="77777777" w:rsidR="000F0B12" w:rsidRDefault="000F0B12" w:rsidP="002476A1">
            <w:r>
              <w:t>Linda Maram, Eric Wat Brett Mizelle (AMST); Barbara Kim, Larry Hashima (AAAS); Maythee Rojas (WGSS)</w:t>
            </w:r>
            <w:r w:rsidR="001B3725">
              <w:t xml:space="preserve">; American Studies Student Association </w:t>
            </w:r>
          </w:p>
        </w:tc>
        <w:tc>
          <w:tcPr>
            <w:tcW w:w="391" w:type="pct"/>
          </w:tcPr>
          <w:p w14:paraId="2ED04D64" w14:textId="77777777" w:rsidR="000F0B12" w:rsidRDefault="001B3725">
            <w:r>
              <w:t>$800</w:t>
            </w:r>
          </w:p>
        </w:tc>
      </w:tr>
    </w:tbl>
    <w:p w14:paraId="0F93A1C0" w14:textId="77777777" w:rsidR="00CE63F8" w:rsidRDefault="001B3725">
      <w:r>
        <w:t xml:space="preserve"> </w:t>
      </w:r>
    </w:p>
    <w:sectPr w:rsidR="00CE63F8" w:rsidSect="00141BD5">
      <w:pgSz w:w="15840" w:h="12240" w:orient="landscape"/>
      <w:pgMar w:top="1008" w:right="1008" w:bottom="129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6E36"/>
    <w:multiLevelType w:val="hybridMultilevel"/>
    <w:tmpl w:val="A2F05D24"/>
    <w:lvl w:ilvl="0" w:tplc="06F66F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D5"/>
    <w:rsid w:val="000F0B12"/>
    <w:rsid w:val="00141BD5"/>
    <w:rsid w:val="001B3725"/>
    <w:rsid w:val="001E46BF"/>
    <w:rsid w:val="00231909"/>
    <w:rsid w:val="002476A1"/>
    <w:rsid w:val="00281F74"/>
    <w:rsid w:val="002E6956"/>
    <w:rsid w:val="003E3552"/>
    <w:rsid w:val="0040678F"/>
    <w:rsid w:val="004A565F"/>
    <w:rsid w:val="005212B4"/>
    <w:rsid w:val="00531993"/>
    <w:rsid w:val="005710AF"/>
    <w:rsid w:val="00606B82"/>
    <w:rsid w:val="00610E2E"/>
    <w:rsid w:val="00661ED1"/>
    <w:rsid w:val="009E6851"/>
    <w:rsid w:val="00A25D54"/>
    <w:rsid w:val="00A41D7F"/>
    <w:rsid w:val="00A41FE3"/>
    <w:rsid w:val="00B23562"/>
    <w:rsid w:val="00BD6173"/>
    <w:rsid w:val="00CA3949"/>
    <w:rsid w:val="00CB510F"/>
    <w:rsid w:val="00CE63F8"/>
    <w:rsid w:val="00D07113"/>
    <w:rsid w:val="00E96B47"/>
    <w:rsid w:val="00E9756D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B9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41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46B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07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41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46B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D07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3092</Characters>
  <Application>Microsoft Macintosh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Alexandra Jaffe</cp:lastModifiedBy>
  <cp:revision>3</cp:revision>
  <dcterms:created xsi:type="dcterms:W3CDTF">2014-10-16T21:38:00Z</dcterms:created>
  <dcterms:modified xsi:type="dcterms:W3CDTF">2014-10-17T18:12:00Z</dcterms:modified>
</cp:coreProperties>
</file>