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6" w:rsidRDefault="00D60656" w:rsidP="00D60656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REVISION </w:t>
      </w:r>
      <w:r w:rsidR="00C1749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TO POSC DEPARTMENT RTP POLICY, SECTIONS V.A.4. AND V.A.5.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</w:p>
    <w:p w:rsidR="00D60656" w:rsidRDefault="00D60656" w:rsidP="00D60656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60656" w:rsidRDefault="00D60656" w:rsidP="00D60656">
      <w:pPr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60656" w:rsidRPr="00D60656" w:rsidRDefault="007F3864" w:rsidP="00D6065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4.   </w:t>
      </w:r>
      <w:r w:rsidR="00D60656" w:rsidRPr="00D60656">
        <w:rPr>
          <w:rFonts w:ascii="Calibri" w:eastAsia="Times New Roman" w:hAnsi="Calibri" w:cs="Times New Roman"/>
          <w:color w:val="000000"/>
          <w:sz w:val="24"/>
          <w:szCs w:val="24"/>
        </w:rPr>
        <w:t>While recognizing that student evaluations represent only one measure of teaching effectiveness,</w:t>
      </w:r>
      <w:r w:rsid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0656"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department </w:t>
      </w:r>
      <w:r w:rsidR="00D60656" w:rsidRPr="007F3864">
        <w:rPr>
          <w:rFonts w:ascii="Calibri" w:eastAsia="Times New Roman" w:hAnsi="Calibri" w:cs="Times New Roman"/>
          <w:color w:val="000000"/>
          <w:sz w:val="24"/>
          <w:szCs w:val="24"/>
        </w:rPr>
        <w:t>expects that, taken as a whole, student course evaluation summaries will reflect favorably on the effectiveness of the candidate’s instructional practices and overall teaching ability</w:t>
      </w:r>
      <w:r w:rsidR="002C28AC" w:rsidRPr="007F3864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D60656" w:rsidRPr="007F3864">
        <w:rPr>
          <w:rFonts w:ascii="Calibri" w:eastAsia="Times New Roman" w:hAnsi="Calibri" w:cs="Times New Roman"/>
          <w:color w:val="000000"/>
          <w:sz w:val="24"/>
          <w:szCs w:val="24"/>
        </w:rPr>
        <w:t>Evaluations that fail to do so will be regarded as cause for concern, and, if repeated across multiple courses and or/semesters, will be potentially harmful to the candidate’s success in the RTP process,</w:t>
      </w:r>
      <w:r w:rsidR="00D60656"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as such should be addressed and accounted for in the candidate’s narrative.  </w:t>
      </w: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D60656" w:rsidRPr="00D60656" w:rsidRDefault="00D60656" w:rsidP="00D60656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5.   In regard to Section 2.1.7.2 of the Coll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ege RTP policy, the department 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recognizes that student evaluations may be affected by many different factors</w:t>
      </w:r>
      <w:r w:rsidR="00C87D4F">
        <w:rPr>
          <w:rFonts w:ascii="Calibri" w:eastAsia="Times New Roman" w:hAnsi="Calibri" w:cs="Times New Roman"/>
          <w:color w:val="000000"/>
          <w:sz w:val="24"/>
          <w:szCs w:val="24"/>
        </w:rPr>
        <w:t>, and so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Department RTP Committee shall carefully examine the </w:t>
      </w:r>
      <w:r w:rsidR="002C28AC" w:rsidRPr="007F3864">
        <w:rPr>
          <w:rFonts w:ascii="Calibri" w:eastAsia="Times New Roman" w:hAnsi="Calibri" w:cs="Times New Roman"/>
          <w:color w:val="000000"/>
          <w:sz w:val="24"/>
          <w:szCs w:val="24"/>
        </w:rPr>
        <w:t xml:space="preserve">entire </w:t>
      </w:r>
      <w:r w:rsidRPr="007F3864">
        <w:rPr>
          <w:rFonts w:ascii="Calibri" w:eastAsia="Times New Roman" w:hAnsi="Calibri" w:cs="Times New Roman"/>
          <w:color w:val="000000"/>
          <w:sz w:val="24"/>
          <w:szCs w:val="24"/>
        </w:rPr>
        <w:t>record of student evaluations</w:t>
      </w:r>
      <w:r w:rsidR="002C28AC" w:rsidRPr="007F3864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included in the file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.  In addition, if warranted by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evidence in the file, the Department RTP Committee will weigh any unique or unusual circumstances that might affect a given candidate’s record, including but not limited to the following:</w:t>
      </w: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a.              Patterns of growth and development over time</w:t>
      </w:r>
    </w:p>
    <w:p w:rsidR="00D60656" w:rsidRDefault="00D60656" w:rsidP="00D606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b.              Course type and composition (e</w:t>
      </w:r>
      <w:r w:rsidR="00C87D4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g., required or elective;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lower division or upper </w:t>
      </w:r>
    </w:p>
    <w:p w:rsidR="00D60656" w:rsidRDefault="00D60656" w:rsidP="00D60656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proofErr w:type="gramStart"/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division</w:t>
      </w:r>
      <w:proofErr w:type="gramEnd"/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; general education; class size)</w:t>
      </w:r>
    </w:p>
    <w:p w:rsidR="00F27EEF" w:rsidRPr="007F3864" w:rsidRDefault="00F27EEF" w:rsidP="00D606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</w:t>
      </w:r>
      <w:r w:rsidRPr="007F3864">
        <w:rPr>
          <w:rFonts w:ascii="Calibri" w:eastAsia="Times New Roman" w:hAnsi="Calibri" w:cs="Times New Roman"/>
          <w:color w:val="000000"/>
          <w:sz w:val="24"/>
          <w:szCs w:val="24"/>
        </w:rPr>
        <w:t xml:space="preserve">Discrepancies between written comments and numerical markings on student </w:t>
      </w:r>
    </w:p>
    <w:p w:rsidR="00F27EEF" w:rsidRDefault="00F27EEF" w:rsidP="00F27EEF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F3864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proofErr w:type="gramStart"/>
      <w:r w:rsidRPr="007F3864">
        <w:rPr>
          <w:rFonts w:ascii="Calibri" w:eastAsia="Times New Roman" w:hAnsi="Calibri" w:cs="Times New Roman"/>
          <w:color w:val="000000"/>
          <w:sz w:val="24"/>
          <w:szCs w:val="24"/>
        </w:rPr>
        <w:t>evaluation</w:t>
      </w:r>
      <w:proofErr w:type="gramEnd"/>
      <w:r w:rsidRPr="007F3864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forms</w:t>
      </w:r>
    </w:p>
    <w:p w:rsidR="00D60656" w:rsidRPr="00D60656" w:rsidRDefault="00F27EEF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</w:t>
      </w:r>
      <w:r w:rsidR="00D60656" w:rsidRPr="00D60656">
        <w:rPr>
          <w:rFonts w:ascii="Calibri" w:eastAsia="Times New Roman" w:hAnsi="Calibri" w:cs="Times New Roman"/>
          <w:color w:val="000000"/>
          <w:sz w:val="24"/>
          <w:szCs w:val="24"/>
        </w:rPr>
        <w:t>.              Anomalies or variations among student evaluations</w:t>
      </w:r>
    </w:p>
    <w:p w:rsidR="00D60656" w:rsidRPr="00D60656" w:rsidRDefault="00F27EEF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 w:rsidR="00D60656" w:rsidRPr="00D60656">
        <w:rPr>
          <w:rFonts w:ascii="Calibri" w:eastAsia="Times New Roman" w:hAnsi="Calibri" w:cs="Times New Roman"/>
          <w:color w:val="000000"/>
          <w:sz w:val="24"/>
          <w:szCs w:val="24"/>
        </w:rPr>
        <w:t>.              Other forms of instructional assessment employed by the candidate</w:t>
      </w:r>
    </w:p>
    <w:p w:rsidR="00D60656" w:rsidRDefault="00F27EEF" w:rsidP="00D60656">
      <w:pPr>
        <w:spacing w:after="15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D60656"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.            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60656" w:rsidRPr="00D60656">
        <w:rPr>
          <w:rFonts w:ascii="Calibri" w:eastAsia="Times New Roman" w:hAnsi="Calibri" w:cs="Times New Roman"/>
          <w:color w:val="000000"/>
          <w:sz w:val="24"/>
          <w:szCs w:val="24"/>
        </w:rPr>
        <w:t>Pedagogical approaches</w:t>
      </w:r>
    </w:p>
    <w:p w:rsidR="002C28AC" w:rsidRDefault="002C28AC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C28AC" w:rsidRDefault="002C28AC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60656" w:rsidRDefault="00D60656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MAPPING OF THE SOURCES OF TEXT:</w:t>
      </w: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Anything in green is drawn from the file Terri sent: “reconsideration2 clean” </w:t>
      </w: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Anything in magenta is drawn from Larry’s draft email (I removed and consolidated a portion that seemed repetitive to the new section 5)</w:t>
      </w: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>Anything in yellow is from other departments’ RTP policies (Sociology and History providing the best models in my opinion).</w:t>
      </w: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656" w:rsidRPr="00D60656" w:rsidRDefault="00D60656" w:rsidP="00D6065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4.  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 xml:space="preserve">While recognizing that student evaluations represent only one measure of teaching </w:t>
      </w:r>
      <w:proofErr w:type="spellStart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effectiveness</w:t>
      </w:r>
      <w:proofErr w:type="gramStart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,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00FF"/>
        </w:rPr>
        <w:t>the</w:t>
      </w:r>
      <w:proofErr w:type="spellEnd"/>
      <w:proofErr w:type="gramEnd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00FF"/>
        </w:rPr>
        <w:t xml:space="preserve"> department expects that, taken as a whole, student course evaluation summaries will reflect favorably on the effectiveness of the candidate’s instructional practices and overall teaching ability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, including their ability to organize and present course content, provide students with tools and guidelines for understanding course materials and helping students achieve academic success.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00FF"/>
        </w:rPr>
        <w:t>. Evaluations that fail to do so will be regarded as cause for concern, and, if repeated across multiple courses and or/semesters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, will be potentially harmful to the candidate’s success in the RTP process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00FF"/>
        </w:rPr>
        <w:t>, and as such should be addressed and accounted for in the candidate’s narrative.  </w:t>
      </w:r>
    </w:p>
    <w:p w:rsidR="00D60656" w:rsidRPr="00D60656" w:rsidRDefault="00D60656" w:rsidP="00D60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D60656" w:rsidRPr="00D60656" w:rsidRDefault="00D60656" w:rsidP="00D60656">
      <w:pPr>
        <w:spacing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 xml:space="preserve">5.      In regard to Section 2.1.7.2 of the College RTP policy, the </w:t>
      </w:r>
      <w:proofErr w:type="gramStart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department  recognizes</w:t>
      </w:r>
      <w:proofErr w:type="gramEnd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 xml:space="preserve"> that student evaluations may be affected by many different factors, and </w:t>
      </w:r>
      <w:proofErr w:type="spellStart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so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00FF"/>
        </w:rPr>
        <w:t>the</w:t>
      </w:r>
      <w:proofErr w:type="spellEnd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00FF"/>
        </w:rPr>
        <w:t xml:space="preserve"> Department RTP Committee shall carefully examine the entire record of student evaluations. 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In addition,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>if warranted by evidence in the file, the Department RTP Committee will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 xml:space="preserve"> weigh any unique or unusual circumstances that might affect a given candidate’s record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>, including but not limited to the following:</w:t>
      </w:r>
    </w:p>
    <w:p w:rsidR="00D60656" w:rsidRPr="00D60656" w:rsidRDefault="00D60656" w:rsidP="00D6065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a.              Patterns of growth and development over time</w:t>
      </w:r>
    </w:p>
    <w:p w:rsidR="00D60656" w:rsidRPr="00D60656" w:rsidRDefault="00D60656" w:rsidP="00D6065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 xml:space="preserve">b.              Course type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and composition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 xml:space="preserve"> (</w:t>
      </w:r>
      <w:proofErr w:type="spellStart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>eg</w:t>
      </w:r>
      <w:proofErr w:type="spellEnd"/>
      <w:proofErr w:type="gramStart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>.,</w:t>
      </w:r>
      <w:proofErr w:type="gramEnd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 xml:space="preserve"> required or </w:t>
      </w:r>
      <w:proofErr w:type="spellStart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>elective;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lower</w:t>
      </w:r>
      <w:proofErr w:type="spellEnd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 xml:space="preserve"> division or upper division; general </w:t>
      </w:r>
      <w:proofErr w:type="spellStart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education;class</w:t>
      </w:r>
      <w:proofErr w:type="spellEnd"/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 xml:space="preserve">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>size)</w:t>
      </w:r>
    </w:p>
    <w:p w:rsidR="00D60656" w:rsidRPr="00D60656" w:rsidRDefault="00D60656" w:rsidP="00D6065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 xml:space="preserve">c.              Anomalies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</w:rPr>
        <w:t xml:space="preserve">or variations </w:t>
      </w: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>among student evaluations</w:t>
      </w:r>
    </w:p>
    <w:p w:rsidR="00D60656" w:rsidRPr="00D60656" w:rsidRDefault="00D60656" w:rsidP="00D6065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00FF00"/>
        </w:rPr>
        <w:t>d.              Other forms of instructional assessment employed by the candidate</w:t>
      </w:r>
    </w:p>
    <w:p w:rsidR="00D60656" w:rsidRPr="00D60656" w:rsidRDefault="00D60656" w:rsidP="00D6065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65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e.              Pedagogical approaches</w:t>
      </w:r>
    </w:p>
    <w:p w:rsidR="00D60656" w:rsidRPr="00D60656" w:rsidRDefault="00D60656" w:rsidP="00D6065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656" w:rsidRPr="00D60656" w:rsidRDefault="00D60656" w:rsidP="00D60656">
      <w:pPr>
        <w:spacing w:after="15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656" w:rsidRPr="00D60656" w:rsidRDefault="00D60656" w:rsidP="00D6065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555" w:rsidRDefault="00157555"/>
    <w:sectPr w:rsidR="0015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6"/>
    <w:rsid w:val="000923E8"/>
    <w:rsid w:val="00157555"/>
    <w:rsid w:val="002C28AC"/>
    <w:rsid w:val="00300BDC"/>
    <w:rsid w:val="007F3864"/>
    <w:rsid w:val="00C17498"/>
    <w:rsid w:val="00C87D4F"/>
    <w:rsid w:val="00D60656"/>
    <w:rsid w:val="00F27EEF"/>
    <w:rsid w:val="00F3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5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7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9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1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93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64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5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7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2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0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44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83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985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250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997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011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6363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6482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794028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3012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5990564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3648791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070698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1592334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1191517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7844885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0008982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1824501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1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6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68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6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68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8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29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495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4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7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5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624688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8591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868437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2760149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955620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8053089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96129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1448199">
                                                                                                                  <w:marLeft w:val="31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3060</Characters>
  <Application>Microsoft Macintosh Word</Application>
  <DocSecurity>4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Wright</dc:creator>
  <cp:lastModifiedBy>Alexandra Jaffe</cp:lastModifiedBy>
  <cp:revision>2</cp:revision>
  <dcterms:created xsi:type="dcterms:W3CDTF">2014-03-03T05:12:00Z</dcterms:created>
  <dcterms:modified xsi:type="dcterms:W3CDTF">2014-03-03T05:12:00Z</dcterms:modified>
</cp:coreProperties>
</file>